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D8" w:rsidRPr="00C82002" w:rsidRDefault="009950D8" w:rsidP="008950E1">
      <w:pPr>
        <w:ind w:left="7080"/>
        <w:jc w:val="right"/>
        <w:rPr>
          <w:sz w:val="16"/>
          <w:szCs w:val="16"/>
        </w:rPr>
      </w:pPr>
      <w:r w:rsidRPr="00C82002">
        <w:rPr>
          <w:sz w:val="16"/>
          <w:szCs w:val="16"/>
        </w:rPr>
        <w:t xml:space="preserve">Утверждена </w:t>
      </w:r>
    </w:p>
    <w:p w:rsidR="009950D8" w:rsidRPr="00C82002" w:rsidRDefault="009950D8" w:rsidP="008950E1">
      <w:pPr>
        <w:ind w:left="7080"/>
        <w:jc w:val="right"/>
        <w:rPr>
          <w:sz w:val="16"/>
          <w:szCs w:val="16"/>
        </w:rPr>
      </w:pPr>
      <w:r w:rsidRPr="00C82002">
        <w:rPr>
          <w:sz w:val="16"/>
          <w:szCs w:val="16"/>
        </w:rPr>
        <w:t>Приказом</w:t>
      </w:r>
      <w:r w:rsidR="007F1F24" w:rsidRPr="00C82002">
        <w:rPr>
          <w:sz w:val="16"/>
          <w:szCs w:val="16"/>
        </w:rPr>
        <w:t xml:space="preserve"> </w:t>
      </w:r>
      <w:r w:rsidR="00CA2D09" w:rsidRPr="00C82002">
        <w:rPr>
          <w:sz w:val="16"/>
          <w:szCs w:val="16"/>
        </w:rPr>
        <w:t xml:space="preserve"> </w:t>
      </w:r>
      <w:proofErr w:type="gramStart"/>
      <w:r w:rsidR="007F1F24" w:rsidRPr="00C82002">
        <w:rPr>
          <w:sz w:val="16"/>
          <w:szCs w:val="16"/>
        </w:rPr>
        <w:t>Генерального</w:t>
      </w:r>
      <w:proofErr w:type="gramEnd"/>
      <w:r w:rsidR="007F1F24" w:rsidRPr="00C82002">
        <w:rPr>
          <w:sz w:val="16"/>
          <w:szCs w:val="16"/>
        </w:rPr>
        <w:t xml:space="preserve"> директора</w:t>
      </w:r>
    </w:p>
    <w:p w:rsidR="009950D8" w:rsidRPr="00C82002" w:rsidRDefault="009950D8" w:rsidP="008950E1">
      <w:pPr>
        <w:ind w:left="7080"/>
        <w:jc w:val="right"/>
        <w:rPr>
          <w:sz w:val="16"/>
          <w:szCs w:val="16"/>
        </w:rPr>
      </w:pPr>
      <w:r w:rsidRPr="00C82002">
        <w:rPr>
          <w:sz w:val="16"/>
          <w:szCs w:val="16"/>
        </w:rPr>
        <w:t>ТОО «Богатырь Комир»</w:t>
      </w:r>
    </w:p>
    <w:p w:rsidR="009950D8" w:rsidRPr="00C82002" w:rsidRDefault="009F10FF" w:rsidP="008950E1">
      <w:pPr>
        <w:ind w:left="7080"/>
        <w:jc w:val="right"/>
        <w:rPr>
          <w:sz w:val="16"/>
          <w:szCs w:val="16"/>
        </w:rPr>
      </w:pPr>
      <w:r w:rsidRPr="00C82002">
        <w:rPr>
          <w:sz w:val="16"/>
          <w:szCs w:val="16"/>
        </w:rPr>
        <w:t>Корсаков Н.</w:t>
      </w:r>
      <w:r w:rsidR="00B625C5" w:rsidRPr="00C82002">
        <w:rPr>
          <w:sz w:val="16"/>
          <w:szCs w:val="16"/>
        </w:rPr>
        <w:t>Н.</w:t>
      </w:r>
    </w:p>
    <w:p w:rsidR="00107E53" w:rsidRPr="00C82002" w:rsidRDefault="003622B9" w:rsidP="008950E1">
      <w:pPr>
        <w:ind w:left="7080"/>
        <w:jc w:val="right"/>
        <w:rPr>
          <w:sz w:val="16"/>
          <w:szCs w:val="16"/>
        </w:rPr>
      </w:pPr>
      <w:r w:rsidRPr="00C82002">
        <w:rPr>
          <w:sz w:val="16"/>
          <w:szCs w:val="16"/>
        </w:rPr>
        <w:t>от</w:t>
      </w:r>
      <w:r w:rsidR="00A82E55" w:rsidRPr="00C82002">
        <w:rPr>
          <w:sz w:val="16"/>
          <w:szCs w:val="16"/>
        </w:rPr>
        <w:t xml:space="preserve"> </w:t>
      </w:r>
      <w:r w:rsidRPr="00C82002">
        <w:rPr>
          <w:sz w:val="16"/>
          <w:szCs w:val="16"/>
        </w:rPr>
        <w:t>«</w:t>
      </w:r>
      <w:r w:rsidR="0077122D" w:rsidRPr="00C82002">
        <w:rPr>
          <w:sz w:val="16"/>
          <w:szCs w:val="16"/>
        </w:rPr>
        <w:t>_</w:t>
      </w:r>
      <w:r w:rsidR="00EE3FC5" w:rsidRPr="00C82002">
        <w:rPr>
          <w:sz w:val="16"/>
          <w:szCs w:val="16"/>
        </w:rPr>
        <w:t>_</w:t>
      </w:r>
      <w:r w:rsidR="0077122D" w:rsidRPr="00C82002">
        <w:rPr>
          <w:sz w:val="16"/>
          <w:szCs w:val="16"/>
        </w:rPr>
        <w:t>_</w:t>
      </w:r>
      <w:r w:rsidR="009950D8" w:rsidRPr="00C82002">
        <w:rPr>
          <w:sz w:val="16"/>
          <w:szCs w:val="16"/>
        </w:rPr>
        <w:t>»</w:t>
      </w:r>
      <w:r w:rsidR="00340573" w:rsidRPr="00C82002">
        <w:rPr>
          <w:sz w:val="16"/>
          <w:szCs w:val="16"/>
        </w:rPr>
        <w:t>_________</w:t>
      </w:r>
      <w:r w:rsidR="0049377B" w:rsidRPr="00C82002">
        <w:rPr>
          <w:sz w:val="16"/>
          <w:szCs w:val="16"/>
        </w:rPr>
        <w:t>20</w:t>
      </w:r>
      <w:r w:rsidR="00EB6456" w:rsidRPr="00C82002">
        <w:rPr>
          <w:sz w:val="16"/>
          <w:szCs w:val="16"/>
        </w:rPr>
        <w:t xml:space="preserve">20 </w:t>
      </w:r>
      <w:r w:rsidR="00EE6E74" w:rsidRPr="00C82002">
        <w:rPr>
          <w:sz w:val="16"/>
          <w:szCs w:val="16"/>
        </w:rPr>
        <w:t xml:space="preserve"> года №</w:t>
      </w:r>
      <w:r w:rsidR="0077122D" w:rsidRPr="00C82002">
        <w:rPr>
          <w:sz w:val="16"/>
          <w:szCs w:val="16"/>
        </w:rPr>
        <w:t>____</w:t>
      </w:r>
      <w:r w:rsidR="00A82E55" w:rsidRPr="00C82002">
        <w:rPr>
          <w:sz w:val="16"/>
          <w:szCs w:val="16"/>
        </w:rPr>
        <w:t xml:space="preserve"> </w:t>
      </w:r>
    </w:p>
    <w:p w:rsidR="0077122D" w:rsidRPr="00C82002" w:rsidRDefault="0077122D" w:rsidP="008950E1">
      <w:pPr>
        <w:ind w:left="7080"/>
        <w:jc w:val="right"/>
        <w:rPr>
          <w:sz w:val="16"/>
          <w:szCs w:val="16"/>
        </w:rPr>
      </w:pPr>
      <w:r w:rsidRPr="00C82002">
        <w:rPr>
          <w:sz w:val="16"/>
          <w:szCs w:val="16"/>
        </w:rPr>
        <w:t>_____________________________</w:t>
      </w:r>
    </w:p>
    <w:p w:rsidR="00107E53" w:rsidRPr="00C82002" w:rsidRDefault="00107E53" w:rsidP="008950E1">
      <w:pPr>
        <w:ind w:left="7080"/>
        <w:jc w:val="right"/>
        <w:rPr>
          <w:spacing w:val="-1"/>
          <w:sz w:val="16"/>
          <w:szCs w:val="16"/>
        </w:rPr>
      </w:pPr>
      <w:r w:rsidRPr="00C82002">
        <w:rPr>
          <w:spacing w:val="-1"/>
          <w:sz w:val="16"/>
          <w:szCs w:val="16"/>
        </w:rPr>
        <w:t>М.п.</w:t>
      </w:r>
    </w:p>
    <w:p w:rsidR="006031FC" w:rsidRPr="00C82002" w:rsidRDefault="006031FC" w:rsidP="008950E1">
      <w:pPr>
        <w:jc w:val="center"/>
        <w:rPr>
          <w:b/>
          <w:bCs/>
          <w:color w:val="000000"/>
          <w:sz w:val="18"/>
          <w:szCs w:val="18"/>
        </w:rPr>
      </w:pPr>
      <w:r w:rsidRPr="00C82002">
        <w:rPr>
          <w:b/>
          <w:bCs/>
          <w:color w:val="000000"/>
          <w:sz w:val="18"/>
          <w:szCs w:val="18"/>
        </w:rPr>
        <w:t>ТЕНДЕРНАЯ ДОКУМЕНТАЦИЯ</w:t>
      </w:r>
    </w:p>
    <w:p w:rsidR="006031FC" w:rsidRPr="00C82002" w:rsidRDefault="006031FC" w:rsidP="008950E1">
      <w:pPr>
        <w:jc w:val="center"/>
        <w:rPr>
          <w:b/>
          <w:bCs/>
          <w:color w:val="000000"/>
          <w:sz w:val="18"/>
          <w:szCs w:val="18"/>
        </w:rPr>
      </w:pPr>
      <w:r w:rsidRPr="00C82002">
        <w:rPr>
          <w:b/>
          <w:bCs/>
          <w:color w:val="000000"/>
          <w:sz w:val="18"/>
          <w:szCs w:val="18"/>
        </w:rPr>
        <w:t xml:space="preserve">по закупке товара </w:t>
      </w:r>
      <w:r w:rsidR="00725D05" w:rsidRPr="00C82002">
        <w:rPr>
          <w:b/>
          <w:bCs/>
          <w:sz w:val="18"/>
          <w:szCs w:val="18"/>
        </w:rPr>
        <w:t xml:space="preserve">способом открытого тендера </w:t>
      </w:r>
      <w:r w:rsidR="00D34789" w:rsidRPr="00C82002">
        <w:rPr>
          <w:b/>
          <w:bCs/>
          <w:sz w:val="18"/>
          <w:szCs w:val="18"/>
        </w:rPr>
        <w:t xml:space="preserve">в рамках </w:t>
      </w:r>
      <w:r w:rsidR="00E4180C" w:rsidRPr="00C82002">
        <w:rPr>
          <w:b/>
          <w:bCs/>
          <w:sz w:val="18"/>
          <w:szCs w:val="18"/>
        </w:rPr>
        <w:t xml:space="preserve">закупочной </w:t>
      </w:r>
      <w:proofErr w:type="spellStart"/>
      <w:r w:rsidR="00D34789" w:rsidRPr="00C82002">
        <w:rPr>
          <w:b/>
          <w:bCs/>
          <w:sz w:val="18"/>
          <w:szCs w:val="18"/>
        </w:rPr>
        <w:t>категорийной</w:t>
      </w:r>
      <w:proofErr w:type="spellEnd"/>
      <w:r w:rsidR="00D34789" w:rsidRPr="00C82002">
        <w:rPr>
          <w:b/>
          <w:bCs/>
          <w:sz w:val="18"/>
          <w:szCs w:val="18"/>
        </w:rPr>
        <w:t xml:space="preserve"> </w:t>
      </w:r>
      <w:r w:rsidR="00E4180C" w:rsidRPr="00C82002">
        <w:rPr>
          <w:b/>
          <w:bCs/>
          <w:sz w:val="18"/>
          <w:szCs w:val="18"/>
        </w:rPr>
        <w:t>стратегии</w:t>
      </w:r>
      <w:r w:rsidR="00C82002">
        <w:rPr>
          <w:b/>
          <w:bCs/>
          <w:sz w:val="18"/>
          <w:szCs w:val="18"/>
        </w:rPr>
        <w:t xml:space="preserve"> (комплексная закупка)</w:t>
      </w:r>
    </w:p>
    <w:p w:rsidR="006031FC" w:rsidRPr="00C82002" w:rsidRDefault="005B76A6" w:rsidP="008950E1">
      <w:pPr>
        <w:jc w:val="center"/>
        <w:rPr>
          <w:b/>
          <w:bCs/>
          <w:color w:val="000000"/>
          <w:sz w:val="18"/>
          <w:szCs w:val="18"/>
        </w:rPr>
      </w:pPr>
      <w:r w:rsidRPr="00C82002">
        <w:rPr>
          <w:b/>
          <w:bCs/>
          <w:color w:val="000000"/>
          <w:sz w:val="18"/>
          <w:szCs w:val="18"/>
        </w:rPr>
        <w:t>на 20</w:t>
      </w:r>
      <w:r w:rsidR="00D334A1" w:rsidRPr="00C82002">
        <w:rPr>
          <w:b/>
          <w:bCs/>
          <w:color w:val="000000"/>
          <w:sz w:val="18"/>
          <w:szCs w:val="18"/>
        </w:rPr>
        <w:t>20</w:t>
      </w:r>
      <w:r w:rsidRPr="00C82002">
        <w:rPr>
          <w:b/>
          <w:bCs/>
          <w:color w:val="000000"/>
          <w:sz w:val="18"/>
          <w:szCs w:val="18"/>
        </w:rPr>
        <w:t xml:space="preserve"> год </w:t>
      </w:r>
      <w:r w:rsidR="006031FC" w:rsidRPr="00C82002">
        <w:rPr>
          <w:b/>
          <w:bCs/>
          <w:color w:val="000000"/>
          <w:sz w:val="18"/>
          <w:szCs w:val="18"/>
        </w:rPr>
        <w:t>(далее – Тендерная документация)</w:t>
      </w:r>
    </w:p>
    <w:p w:rsidR="006830E5" w:rsidRPr="00C82002" w:rsidRDefault="006830E5" w:rsidP="008950E1">
      <w:pPr>
        <w:ind w:firstLine="567"/>
        <w:jc w:val="both"/>
        <w:rPr>
          <w:b/>
          <w:bCs/>
          <w:color w:val="000000"/>
          <w:sz w:val="18"/>
          <w:szCs w:val="18"/>
        </w:rPr>
      </w:pPr>
    </w:p>
    <w:p w:rsidR="00B625C5" w:rsidRPr="00C82002" w:rsidRDefault="00EB6456" w:rsidP="00B625C5">
      <w:pPr>
        <w:keepNext/>
        <w:shd w:val="clear" w:color="auto" w:fill="FFFFFF"/>
        <w:ind w:firstLine="600"/>
        <w:jc w:val="both"/>
        <w:rPr>
          <w:sz w:val="18"/>
          <w:szCs w:val="18"/>
        </w:rPr>
      </w:pPr>
      <w:r w:rsidRPr="00C82002">
        <w:rPr>
          <w:sz w:val="18"/>
          <w:szCs w:val="18"/>
        </w:rPr>
        <w:t xml:space="preserve">Настоящая тендерная документация разработана в соответствии со </w:t>
      </w:r>
      <w:bookmarkStart w:id="0" w:name="_Toc432008221"/>
      <w:r w:rsidRPr="00C82002">
        <w:rPr>
          <w:sz w:val="18"/>
          <w:szCs w:val="18"/>
          <w:lang w:val="kk-KZ"/>
        </w:rPr>
        <w:t xml:space="preserve">Стандартом управления закупочной деятельностью </w:t>
      </w:r>
      <w:bookmarkEnd w:id="0"/>
      <w:r w:rsidRPr="00C82002">
        <w:rPr>
          <w:sz w:val="18"/>
          <w:szCs w:val="18"/>
        </w:rPr>
        <w:t>акционерного общества «Фонд национального благосостояния «Самру</w:t>
      </w:r>
      <w:proofErr w:type="gramStart"/>
      <w:r w:rsidRPr="00C82002">
        <w:rPr>
          <w:sz w:val="18"/>
          <w:szCs w:val="18"/>
        </w:rPr>
        <w:t>к-</w:t>
      </w:r>
      <w:proofErr w:type="gramEnd"/>
      <w:r w:rsidRPr="00C82002">
        <w:rPr>
          <w:sz w:val="18"/>
          <w:szCs w:val="18"/>
        </w:rPr>
        <w:t xml:space="preserve">Қазына» и организаций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утвержденные Решением </w:t>
      </w:r>
      <w:r w:rsidR="00D34789" w:rsidRPr="00C82002">
        <w:rPr>
          <w:sz w:val="18"/>
          <w:szCs w:val="18"/>
        </w:rPr>
        <w:t>Правления</w:t>
      </w:r>
      <w:r w:rsidRPr="00C82002">
        <w:rPr>
          <w:sz w:val="18"/>
          <w:szCs w:val="18"/>
        </w:rPr>
        <w:t xml:space="preserve"> АО «Самрук-Қазына» Приложение к Протоколу Правления №31/19 от «09» сентября 2019 года (далее</w:t>
      </w:r>
      <w:r w:rsidR="008950E1" w:rsidRPr="00C82002">
        <w:rPr>
          <w:sz w:val="18"/>
          <w:szCs w:val="18"/>
        </w:rPr>
        <w:t xml:space="preserve"> </w:t>
      </w:r>
      <w:r w:rsidR="00B625C5" w:rsidRPr="00C82002">
        <w:rPr>
          <w:sz w:val="18"/>
          <w:szCs w:val="18"/>
        </w:rPr>
        <w:t>–</w:t>
      </w:r>
      <w:r w:rsidR="008950E1" w:rsidRPr="00C82002">
        <w:rPr>
          <w:sz w:val="18"/>
          <w:szCs w:val="18"/>
        </w:rPr>
        <w:t xml:space="preserve"> </w:t>
      </w:r>
      <w:proofErr w:type="gramStart"/>
      <w:r w:rsidR="008950E1" w:rsidRPr="00C82002">
        <w:rPr>
          <w:sz w:val="18"/>
          <w:szCs w:val="18"/>
        </w:rPr>
        <w:t>С</w:t>
      </w:r>
      <w:r w:rsidRPr="00C82002">
        <w:rPr>
          <w:sz w:val="18"/>
          <w:szCs w:val="18"/>
        </w:rPr>
        <w:t>тандарт)</w:t>
      </w:r>
      <w:r w:rsidR="00B625C5" w:rsidRPr="00C82002">
        <w:rPr>
          <w:sz w:val="18"/>
          <w:szCs w:val="18"/>
        </w:rPr>
        <w:t>;</w:t>
      </w:r>
      <w:proofErr w:type="gramEnd"/>
    </w:p>
    <w:p w:rsidR="00D34789" w:rsidRPr="00C82002" w:rsidRDefault="00D34789" w:rsidP="00D34789">
      <w:pPr>
        <w:keepNext/>
        <w:shd w:val="clear" w:color="auto" w:fill="FFFFFF"/>
        <w:ind w:firstLine="600"/>
        <w:jc w:val="both"/>
        <w:rPr>
          <w:sz w:val="18"/>
          <w:szCs w:val="18"/>
        </w:rPr>
      </w:pPr>
      <w:r w:rsidRPr="00C82002">
        <w:rPr>
          <w:sz w:val="18"/>
          <w:szCs w:val="18"/>
        </w:rPr>
        <w:t>- с изменениями и дополнениями, внесенными решением очного заседания Правления АО «ФНБ «Самру</w:t>
      </w:r>
      <w:proofErr w:type="gramStart"/>
      <w:r w:rsidRPr="00C82002">
        <w:rPr>
          <w:sz w:val="18"/>
          <w:szCs w:val="18"/>
        </w:rPr>
        <w:t>к-</w:t>
      </w:r>
      <w:proofErr w:type="gramEnd"/>
      <w:r w:rsidRPr="00C82002">
        <w:rPr>
          <w:sz w:val="18"/>
          <w:szCs w:val="18"/>
        </w:rPr>
        <w:t xml:space="preserve">Қазына» от «27» декабря 2019 года № 43/19; </w:t>
      </w:r>
    </w:p>
    <w:p w:rsidR="00D34789" w:rsidRPr="00C82002" w:rsidRDefault="00D34789" w:rsidP="00D34789">
      <w:pPr>
        <w:keepNext/>
        <w:shd w:val="clear" w:color="auto" w:fill="FFFFFF"/>
        <w:ind w:firstLine="600"/>
        <w:jc w:val="both"/>
        <w:rPr>
          <w:sz w:val="18"/>
          <w:szCs w:val="18"/>
        </w:rPr>
      </w:pPr>
      <w:r w:rsidRPr="00C82002">
        <w:rPr>
          <w:sz w:val="18"/>
          <w:szCs w:val="18"/>
        </w:rPr>
        <w:t>- с изменениями и дополнениями, внесенными решением очного заседания Правления АО «ФНБ «Самру</w:t>
      </w:r>
      <w:proofErr w:type="gramStart"/>
      <w:r w:rsidRPr="00C82002">
        <w:rPr>
          <w:sz w:val="18"/>
          <w:szCs w:val="18"/>
        </w:rPr>
        <w:t>к-</w:t>
      </w:r>
      <w:proofErr w:type="gramEnd"/>
      <w:r w:rsidRPr="00C82002">
        <w:rPr>
          <w:sz w:val="18"/>
          <w:szCs w:val="18"/>
        </w:rPr>
        <w:t>Қазына» от «03» февраля 2020 года № 02/20;</w:t>
      </w:r>
    </w:p>
    <w:p w:rsidR="00D34789" w:rsidRPr="00C82002" w:rsidRDefault="00D34789" w:rsidP="00D34789">
      <w:pPr>
        <w:keepNext/>
        <w:shd w:val="clear" w:color="auto" w:fill="FFFFFF"/>
        <w:ind w:firstLine="600"/>
        <w:jc w:val="both"/>
        <w:rPr>
          <w:sz w:val="18"/>
          <w:szCs w:val="18"/>
        </w:rPr>
      </w:pPr>
      <w:r w:rsidRPr="00C82002">
        <w:rPr>
          <w:sz w:val="18"/>
          <w:szCs w:val="18"/>
        </w:rPr>
        <w:t>- с изменениями и дополнениями, внесенными решением очного заседания Правления АО «ФНБ «Самру</w:t>
      </w:r>
      <w:proofErr w:type="gramStart"/>
      <w:r w:rsidRPr="00C82002">
        <w:rPr>
          <w:sz w:val="18"/>
          <w:szCs w:val="18"/>
        </w:rPr>
        <w:t>к-</w:t>
      </w:r>
      <w:proofErr w:type="gramEnd"/>
      <w:r w:rsidRPr="00C82002">
        <w:rPr>
          <w:sz w:val="18"/>
          <w:szCs w:val="18"/>
        </w:rPr>
        <w:t>Қазына» от «17» февраля 2020 года № 05/20;</w:t>
      </w:r>
    </w:p>
    <w:p w:rsidR="00D34789" w:rsidRPr="00C82002" w:rsidRDefault="00D34789" w:rsidP="00D34789">
      <w:pPr>
        <w:keepNext/>
        <w:shd w:val="clear" w:color="auto" w:fill="FFFFFF"/>
        <w:ind w:firstLine="600"/>
        <w:jc w:val="both"/>
        <w:rPr>
          <w:sz w:val="18"/>
          <w:szCs w:val="18"/>
        </w:rPr>
      </w:pPr>
      <w:r w:rsidRPr="00C82002">
        <w:rPr>
          <w:sz w:val="18"/>
          <w:szCs w:val="18"/>
        </w:rPr>
        <w:t>- с изменениями и дополнениями, внесенными решением очного заседания Правления АО «ФНБ «Самру</w:t>
      </w:r>
      <w:proofErr w:type="gramStart"/>
      <w:r w:rsidRPr="00C82002">
        <w:rPr>
          <w:sz w:val="18"/>
          <w:szCs w:val="18"/>
        </w:rPr>
        <w:t>к-</w:t>
      </w:r>
      <w:proofErr w:type="gramEnd"/>
      <w:r w:rsidRPr="00C82002">
        <w:rPr>
          <w:sz w:val="18"/>
          <w:szCs w:val="18"/>
        </w:rPr>
        <w:t>Қазына» от «17» марта 2020 года № 09/20;</w:t>
      </w:r>
    </w:p>
    <w:p w:rsidR="00D34789" w:rsidRPr="00C82002" w:rsidRDefault="00D34789" w:rsidP="00D34789">
      <w:pPr>
        <w:ind w:firstLine="567"/>
        <w:jc w:val="both"/>
        <w:rPr>
          <w:sz w:val="18"/>
          <w:szCs w:val="18"/>
        </w:rPr>
      </w:pPr>
      <w:r w:rsidRPr="00C82002">
        <w:rPr>
          <w:sz w:val="18"/>
          <w:szCs w:val="18"/>
        </w:rPr>
        <w:t>- с изменениями и дополнениями, внесенными решением очного заседания Правления АО «ФНБ «Самру</w:t>
      </w:r>
      <w:proofErr w:type="gramStart"/>
      <w:r w:rsidRPr="00C82002">
        <w:rPr>
          <w:sz w:val="18"/>
          <w:szCs w:val="18"/>
        </w:rPr>
        <w:t>к-</w:t>
      </w:r>
      <w:proofErr w:type="gramEnd"/>
      <w:r w:rsidRPr="00C82002">
        <w:rPr>
          <w:sz w:val="18"/>
          <w:szCs w:val="18"/>
        </w:rPr>
        <w:t>Қазына» от «20» марта 2020 года № 10/20;</w:t>
      </w:r>
    </w:p>
    <w:p w:rsidR="00D34789" w:rsidRPr="00C82002" w:rsidRDefault="00D34789" w:rsidP="00D34789">
      <w:pPr>
        <w:ind w:firstLine="567"/>
        <w:jc w:val="both"/>
        <w:rPr>
          <w:b/>
          <w:sz w:val="18"/>
          <w:szCs w:val="18"/>
        </w:rPr>
      </w:pPr>
      <w:r w:rsidRPr="00C82002">
        <w:rPr>
          <w:sz w:val="18"/>
          <w:szCs w:val="18"/>
        </w:rPr>
        <w:t>- с изменениями и дополнениями, внесенными решением очного заседания Правления АО «ФНБ «Самру</w:t>
      </w:r>
      <w:proofErr w:type="gramStart"/>
      <w:r w:rsidRPr="00C82002">
        <w:rPr>
          <w:sz w:val="18"/>
          <w:szCs w:val="18"/>
        </w:rPr>
        <w:t>к-</w:t>
      </w:r>
      <w:proofErr w:type="gramEnd"/>
      <w:r w:rsidRPr="00C82002">
        <w:rPr>
          <w:sz w:val="18"/>
          <w:szCs w:val="18"/>
        </w:rPr>
        <w:t>Қазына» от «13» апреля 2020 года № 12/20</w:t>
      </w:r>
      <w:r w:rsidR="008B1962" w:rsidRPr="00C82002">
        <w:rPr>
          <w:sz w:val="18"/>
          <w:szCs w:val="18"/>
        </w:rPr>
        <w:t>;</w:t>
      </w:r>
    </w:p>
    <w:p w:rsidR="00D34789" w:rsidRPr="00C82002" w:rsidRDefault="008B1962" w:rsidP="00D34789">
      <w:pPr>
        <w:ind w:firstLine="567"/>
        <w:jc w:val="both"/>
        <w:rPr>
          <w:sz w:val="18"/>
          <w:szCs w:val="18"/>
        </w:rPr>
      </w:pPr>
      <w:r w:rsidRPr="00C82002">
        <w:rPr>
          <w:sz w:val="18"/>
          <w:szCs w:val="18"/>
        </w:rPr>
        <w:t>- с изменениями и дополнениями, внесенными решением очного заседания Правления АО «ФНБ «Самру</w:t>
      </w:r>
      <w:proofErr w:type="gramStart"/>
      <w:r w:rsidRPr="00C82002">
        <w:rPr>
          <w:sz w:val="18"/>
          <w:szCs w:val="18"/>
        </w:rPr>
        <w:t>к-</w:t>
      </w:r>
      <w:proofErr w:type="gramEnd"/>
      <w:r w:rsidRPr="00C82002">
        <w:rPr>
          <w:sz w:val="18"/>
          <w:szCs w:val="18"/>
        </w:rPr>
        <w:t>Қазына» от «24» апреля 2020 года № 13/20;</w:t>
      </w:r>
    </w:p>
    <w:p w:rsidR="008B1962" w:rsidRPr="00C82002" w:rsidRDefault="008B1962" w:rsidP="00D34789">
      <w:pPr>
        <w:ind w:firstLine="567"/>
        <w:jc w:val="both"/>
        <w:rPr>
          <w:sz w:val="18"/>
          <w:szCs w:val="18"/>
        </w:rPr>
      </w:pPr>
      <w:r w:rsidRPr="00C82002">
        <w:rPr>
          <w:sz w:val="18"/>
          <w:szCs w:val="18"/>
        </w:rPr>
        <w:t>- с изменениями и дополнениями, внесенными решением очного заседания Правления АО «ФНБ «Самру</w:t>
      </w:r>
      <w:proofErr w:type="gramStart"/>
      <w:r w:rsidRPr="00C82002">
        <w:rPr>
          <w:sz w:val="18"/>
          <w:szCs w:val="18"/>
        </w:rPr>
        <w:t>к-</w:t>
      </w:r>
      <w:proofErr w:type="gramEnd"/>
      <w:r w:rsidRPr="00C82002">
        <w:rPr>
          <w:sz w:val="18"/>
          <w:szCs w:val="18"/>
        </w:rPr>
        <w:t>Қазына» от «25» мая 2020 года № 20/20</w:t>
      </w:r>
      <w:r w:rsidR="00D6319F" w:rsidRPr="00C82002">
        <w:rPr>
          <w:sz w:val="18"/>
          <w:szCs w:val="18"/>
        </w:rPr>
        <w:t>.</w:t>
      </w:r>
    </w:p>
    <w:p w:rsidR="008B1962" w:rsidRPr="00C82002" w:rsidRDefault="008B1962" w:rsidP="00D34789">
      <w:pPr>
        <w:ind w:firstLine="567"/>
        <w:jc w:val="both"/>
        <w:rPr>
          <w:b/>
          <w:sz w:val="18"/>
          <w:szCs w:val="18"/>
        </w:rPr>
      </w:pPr>
    </w:p>
    <w:p w:rsidR="00725D05" w:rsidRPr="00C82002" w:rsidRDefault="00725D05" w:rsidP="008950E1">
      <w:pPr>
        <w:ind w:firstLine="567"/>
        <w:jc w:val="both"/>
        <w:rPr>
          <w:b/>
          <w:sz w:val="18"/>
          <w:szCs w:val="18"/>
        </w:rPr>
      </w:pPr>
      <w:r w:rsidRPr="00C82002">
        <w:rPr>
          <w:b/>
          <w:sz w:val="18"/>
          <w:szCs w:val="18"/>
        </w:rPr>
        <w:t>В настоящей тендерной документации используются следующие основные понятия:</w:t>
      </w:r>
    </w:p>
    <w:p w:rsidR="00EB6456" w:rsidRPr="00C82002" w:rsidRDefault="00EB6456" w:rsidP="008950E1">
      <w:pPr>
        <w:ind w:firstLine="567"/>
        <w:jc w:val="both"/>
        <w:rPr>
          <w:b/>
          <w:sz w:val="18"/>
          <w:szCs w:val="18"/>
        </w:rPr>
      </w:pPr>
      <w:r w:rsidRPr="00C82002">
        <w:rPr>
          <w:b/>
          <w:sz w:val="18"/>
          <w:szCs w:val="18"/>
        </w:rPr>
        <w:t xml:space="preserve">Система – </w:t>
      </w:r>
      <w:r w:rsidRPr="00C82002">
        <w:rPr>
          <w:sz w:val="18"/>
          <w:szCs w:val="18"/>
          <w:lang w:val="kk-KZ"/>
        </w:rPr>
        <w:t>информационная система Фонда, обеспечивающая проведение электронных закупок в соответствии с Порядком и Стандартом</w:t>
      </w:r>
      <w:r w:rsidRPr="00C82002">
        <w:rPr>
          <w:sz w:val="18"/>
          <w:szCs w:val="18"/>
        </w:rPr>
        <w:t>;</w:t>
      </w:r>
    </w:p>
    <w:p w:rsidR="00EB6456" w:rsidRPr="00C82002" w:rsidRDefault="00EB6456" w:rsidP="008950E1">
      <w:pPr>
        <w:ind w:firstLine="567"/>
        <w:jc w:val="both"/>
        <w:rPr>
          <w:sz w:val="18"/>
          <w:szCs w:val="18"/>
        </w:rPr>
      </w:pPr>
      <w:r w:rsidRPr="00C82002">
        <w:rPr>
          <w:b/>
          <w:sz w:val="18"/>
          <w:szCs w:val="18"/>
        </w:rPr>
        <w:t>электронный документ</w:t>
      </w:r>
      <w:r w:rsidRPr="00C82002">
        <w:rPr>
          <w:sz w:val="18"/>
          <w:szCs w:val="18"/>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EB6456" w:rsidRPr="00C82002" w:rsidRDefault="00EB6456" w:rsidP="008950E1">
      <w:pPr>
        <w:jc w:val="both"/>
        <w:rPr>
          <w:bCs/>
          <w:sz w:val="18"/>
          <w:szCs w:val="18"/>
        </w:rPr>
      </w:pPr>
      <w:r w:rsidRPr="00C82002">
        <w:rPr>
          <w:b/>
          <w:bCs/>
          <w:sz w:val="18"/>
          <w:szCs w:val="18"/>
        </w:rPr>
        <w:t xml:space="preserve">            электронная копия</w:t>
      </w:r>
      <w:r w:rsidRPr="00C82002">
        <w:rPr>
          <w:bCs/>
          <w:sz w:val="18"/>
          <w:szCs w:val="18"/>
        </w:rPr>
        <w:t xml:space="preserve"> - документ, полностью воспроизводящий содержание подлинного документа (нотариально заверенной копии) в электронно-цифровой форме, удостоверенный электронной цифровой подписью Пользователя;</w:t>
      </w:r>
    </w:p>
    <w:p w:rsidR="00EB6456" w:rsidRPr="00C82002" w:rsidRDefault="00EB6456" w:rsidP="008950E1">
      <w:pPr>
        <w:ind w:firstLine="567"/>
        <w:jc w:val="both"/>
        <w:rPr>
          <w:bCs/>
          <w:sz w:val="18"/>
          <w:szCs w:val="18"/>
        </w:rPr>
      </w:pPr>
      <w:r w:rsidRPr="00C82002">
        <w:rPr>
          <w:b/>
          <w:bCs/>
          <w:sz w:val="18"/>
          <w:szCs w:val="18"/>
        </w:rPr>
        <w:t>электронная банковская гарантия</w:t>
      </w:r>
      <w:r w:rsidRPr="00C82002">
        <w:rPr>
          <w:bCs/>
          <w:sz w:val="18"/>
          <w:szCs w:val="18"/>
        </w:rPr>
        <w:t xml:space="preserve"> – банковская гарантия в форме электронного документа, выданная потенциальному поставщику в качестве обеспечения исполнения договора о закупках, банком второго уровня, заключившим соответствующее соглашение с единым оператором в сфере электронных закупок;</w:t>
      </w:r>
    </w:p>
    <w:p w:rsidR="00EB6456" w:rsidRPr="00C82002" w:rsidRDefault="00EB6456" w:rsidP="008950E1">
      <w:pPr>
        <w:ind w:firstLine="567"/>
        <w:jc w:val="both"/>
        <w:rPr>
          <w:bCs/>
          <w:sz w:val="18"/>
          <w:szCs w:val="18"/>
        </w:rPr>
      </w:pPr>
      <w:r w:rsidRPr="00C82002">
        <w:rPr>
          <w:b/>
          <w:bCs/>
          <w:sz w:val="18"/>
          <w:szCs w:val="18"/>
        </w:rPr>
        <w:t>ЭЦП</w:t>
      </w:r>
      <w:r w:rsidRPr="00C82002">
        <w:rPr>
          <w:bCs/>
          <w:sz w:val="18"/>
          <w:szCs w:val="18"/>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EB6456" w:rsidRPr="00C82002" w:rsidRDefault="00EB6456" w:rsidP="008950E1">
      <w:pPr>
        <w:jc w:val="both"/>
        <w:rPr>
          <w:bCs/>
          <w:iCs/>
          <w:sz w:val="18"/>
          <w:szCs w:val="18"/>
        </w:rPr>
      </w:pPr>
      <w:r w:rsidRPr="00C82002">
        <w:rPr>
          <w:b/>
          <w:bCs/>
          <w:iCs/>
          <w:sz w:val="18"/>
          <w:szCs w:val="18"/>
        </w:rPr>
        <w:t xml:space="preserve">            тендерная документация – </w:t>
      </w:r>
      <w:r w:rsidRPr="00C82002">
        <w:rPr>
          <w:bCs/>
          <w:iCs/>
          <w:sz w:val="18"/>
          <w:szCs w:val="18"/>
        </w:rPr>
        <w:t>документация, предоставляемая потенциальному поставщику для подготовки тендерной заявки и содержащая сведения об условиях и порядке проведения тендера;</w:t>
      </w:r>
    </w:p>
    <w:p w:rsidR="00D34789" w:rsidRPr="00C82002" w:rsidRDefault="00D34789" w:rsidP="00D34789">
      <w:pPr>
        <w:pStyle w:val="af6"/>
        <w:widowControl/>
        <w:tabs>
          <w:tab w:val="left" w:pos="426"/>
          <w:tab w:val="left" w:pos="709"/>
        </w:tabs>
        <w:adjustRightInd/>
        <w:spacing w:line="240" w:lineRule="auto"/>
        <w:ind w:left="0" w:firstLine="567"/>
        <w:contextualSpacing/>
        <w:rPr>
          <w:sz w:val="18"/>
          <w:szCs w:val="18"/>
        </w:rPr>
      </w:pPr>
      <w:r w:rsidRPr="00C82002">
        <w:rPr>
          <w:b/>
          <w:sz w:val="18"/>
          <w:szCs w:val="18"/>
        </w:rPr>
        <w:t xml:space="preserve">закупочная </w:t>
      </w:r>
      <w:proofErr w:type="spellStart"/>
      <w:r w:rsidRPr="00C82002">
        <w:rPr>
          <w:b/>
          <w:sz w:val="18"/>
          <w:szCs w:val="18"/>
        </w:rPr>
        <w:t>категорийная</w:t>
      </w:r>
      <w:proofErr w:type="spellEnd"/>
      <w:r w:rsidRPr="00C82002">
        <w:rPr>
          <w:b/>
          <w:sz w:val="18"/>
          <w:szCs w:val="18"/>
        </w:rPr>
        <w:t xml:space="preserve"> стратегия (ЗКС) </w:t>
      </w:r>
      <w:r w:rsidRPr="00C82002">
        <w:rPr>
          <w:rFonts w:eastAsia="Arial"/>
          <w:color w:val="000000" w:themeColor="text1"/>
          <w:sz w:val="18"/>
          <w:szCs w:val="18"/>
        </w:rPr>
        <w:t>–</w:t>
      </w:r>
      <w:r w:rsidRPr="00C82002">
        <w:rPr>
          <w:b/>
          <w:sz w:val="18"/>
          <w:szCs w:val="18"/>
        </w:rPr>
        <w:t xml:space="preserve"> </w:t>
      </w:r>
      <w:r w:rsidRPr="00C82002">
        <w:rPr>
          <w:sz w:val="18"/>
          <w:szCs w:val="18"/>
        </w:rPr>
        <w:t>документ, определяющий оптимальный подход к закупке товаров, работ и услуг, исходя из максимизации выгод</w:t>
      </w:r>
      <w:r w:rsidR="008B1962" w:rsidRPr="00C82002">
        <w:rPr>
          <w:sz w:val="18"/>
          <w:szCs w:val="18"/>
        </w:rPr>
        <w:t>;</w:t>
      </w:r>
    </w:p>
    <w:p w:rsidR="008B1962" w:rsidRPr="00C82002" w:rsidRDefault="008B1962" w:rsidP="008B1962">
      <w:pPr>
        <w:pStyle w:val="af6"/>
        <w:widowControl/>
        <w:tabs>
          <w:tab w:val="left" w:pos="426"/>
          <w:tab w:val="left" w:pos="709"/>
        </w:tabs>
        <w:adjustRightInd/>
        <w:spacing w:line="240" w:lineRule="auto"/>
        <w:ind w:left="0" w:firstLine="567"/>
        <w:contextualSpacing/>
        <w:rPr>
          <w:rFonts w:eastAsia="Arial"/>
          <w:color w:val="000000" w:themeColor="text1"/>
          <w:sz w:val="18"/>
          <w:szCs w:val="18"/>
        </w:rPr>
      </w:pPr>
      <w:r w:rsidRPr="00C82002">
        <w:rPr>
          <w:rFonts w:eastAsia="Arial"/>
          <w:b/>
          <w:color w:val="000000" w:themeColor="text1"/>
          <w:sz w:val="18"/>
          <w:szCs w:val="18"/>
        </w:rPr>
        <w:t>Холдинг</w:t>
      </w:r>
      <w:r w:rsidRPr="00C82002">
        <w:rPr>
          <w:rFonts w:eastAsia="Arial"/>
          <w:color w:val="000000" w:themeColor="text1"/>
          <w:sz w:val="18"/>
          <w:szCs w:val="18"/>
        </w:rPr>
        <w:t xml:space="preserve"> – совокупность АО «Самру</w:t>
      </w:r>
      <w:proofErr w:type="gramStart"/>
      <w:r w:rsidRPr="00C82002">
        <w:rPr>
          <w:rFonts w:eastAsia="Arial"/>
          <w:color w:val="000000" w:themeColor="text1"/>
          <w:sz w:val="18"/>
          <w:szCs w:val="18"/>
        </w:rPr>
        <w:t>к-</w:t>
      </w:r>
      <w:proofErr w:type="gramEnd"/>
      <w:r w:rsidRPr="00C82002">
        <w:rPr>
          <w:rFonts w:eastAsia="Arial"/>
          <w:color w:val="000000" w:themeColor="text1"/>
          <w:sz w:val="18"/>
          <w:szCs w:val="18"/>
        </w:rPr>
        <w:t xml:space="preserve">Қазына»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 </w:t>
      </w:r>
    </w:p>
    <w:p w:rsidR="008B1962" w:rsidRPr="00C82002" w:rsidRDefault="008B1962" w:rsidP="008B1962">
      <w:pPr>
        <w:pStyle w:val="af6"/>
        <w:widowControl/>
        <w:tabs>
          <w:tab w:val="left" w:pos="709"/>
        </w:tabs>
        <w:adjustRightInd/>
        <w:spacing w:line="240" w:lineRule="auto"/>
        <w:ind w:left="0" w:firstLine="567"/>
        <w:contextualSpacing/>
        <w:rPr>
          <w:rFonts w:eastAsia="Arial"/>
          <w:color w:val="000000" w:themeColor="text1"/>
          <w:sz w:val="18"/>
          <w:szCs w:val="18"/>
        </w:rPr>
      </w:pPr>
      <w:r w:rsidRPr="00C82002">
        <w:rPr>
          <w:rFonts w:eastAsia="Arial"/>
          <w:b/>
          <w:color w:val="000000" w:themeColor="text1"/>
          <w:sz w:val="18"/>
          <w:szCs w:val="18"/>
        </w:rPr>
        <w:t>Заказчик</w:t>
      </w:r>
      <w:r w:rsidRPr="00C82002">
        <w:rPr>
          <w:rFonts w:eastAsia="Arial"/>
          <w:color w:val="000000" w:themeColor="text1"/>
          <w:sz w:val="18"/>
          <w:szCs w:val="18"/>
        </w:rPr>
        <w:t xml:space="preserve"> - Фонд или организация, входящая в Холдинг; Организатор закупок - юридическое лицо либо структурное подразделение, определенное Заказчико</w:t>
      </w:r>
      <w:proofErr w:type="gramStart"/>
      <w:r w:rsidRPr="00C82002">
        <w:rPr>
          <w:rFonts w:eastAsia="Arial"/>
          <w:color w:val="000000" w:themeColor="text1"/>
          <w:sz w:val="18"/>
          <w:szCs w:val="18"/>
        </w:rPr>
        <w:t>м(</w:t>
      </w:r>
      <w:proofErr w:type="spellStart"/>
      <w:proofErr w:type="gramEnd"/>
      <w:r w:rsidRPr="00C82002">
        <w:rPr>
          <w:rFonts w:eastAsia="Arial"/>
          <w:color w:val="000000" w:themeColor="text1"/>
          <w:sz w:val="18"/>
          <w:szCs w:val="18"/>
        </w:rPr>
        <w:t>ами</w:t>
      </w:r>
      <w:proofErr w:type="spellEnd"/>
      <w:r w:rsidRPr="00C82002">
        <w:rPr>
          <w:rFonts w:eastAsia="Arial"/>
          <w:color w:val="000000" w:themeColor="text1"/>
          <w:sz w:val="18"/>
          <w:szCs w:val="18"/>
        </w:rPr>
        <w:t xml:space="preserve">) в целях выполнения процедур организации и проведения закупок;                   </w:t>
      </w:r>
    </w:p>
    <w:p w:rsidR="008B1962" w:rsidRPr="00C82002" w:rsidRDefault="008B1962" w:rsidP="008B1962">
      <w:pPr>
        <w:pStyle w:val="af6"/>
        <w:widowControl/>
        <w:tabs>
          <w:tab w:val="left" w:pos="709"/>
        </w:tabs>
        <w:adjustRightInd/>
        <w:spacing w:line="240" w:lineRule="auto"/>
        <w:ind w:left="0" w:firstLine="567"/>
        <w:contextualSpacing/>
        <w:rPr>
          <w:rFonts w:eastAsia="Arial"/>
          <w:color w:val="000000" w:themeColor="text1"/>
          <w:sz w:val="18"/>
          <w:szCs w:val="18"/>
        </w:rPr>
      </w:pPr>
      <w:r w:rsidRPr="00C82002">
        <w:rPr>
          <w:rFonts w:eastAsia="Arial"/>
          <w:b/>
          <w:color w:val="000000" w:themeColor="text1"/>
          <w:sz w:val="18"/>
          <w:szCs w:val="18"/>
        </w:rPr>
        <w:t>Потенциальный поставщик</w:t>
      </w:r>
      <w:r w:rsidRPr="00C82002">
        <w:rPr>
          <w:rFonts w:eastAsia="Arial"/>
          <w:color w:val="000000" w:themeColor="text1"/>
          <w:sz w:val="18"/>
          <w:szCs w:val="18"/>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w:t>
      </w:r>
    </w:p>
    <w:p w:rsidR="008B1962" w:rsidRPr="00C82002" w:rsidRDefault="008B1962" w:rsidP="008B1962">
      <w:pPr>
        <w:pStyle w:val="af6"/>
        <w:widowControl/>
        <w:tabs>
          <w:tab w:val="left" w:pos="426"/>
          <w:tab w:val="left" w:pos="709"/>
        </w:tabs>
        <w:adjustRightInd/>
        <w:spacing w:line="240" w:lineRule="auto"/>
        <w:ind w:left="0" w:firstLine="567"/>
        <w:contextualSpacing/>
        <w:rPr>
          <w:rFonts w:eastAsia="Arial"/>
          <w:color w:val="000000" w:themeColor="text1"/>
          <w:sz w:val="18"/>
          <w:szCs w:val="18"/>
        </w:rPr>
      </w:pPr>
      <w:r w:rsidRPr="00C82002">
        <w:rPr>
          <w:rFonts w:eastAsia="Arial"/>
          <w:b/>
          <w:color w:val="000000" w:themeColor="text1"/>
          <w:sz w:val="18"/>
          <w:szCs w:val="18"/>
        </w:rPr>
        <w:t xml:space="preserve">ПК </w:t>
      </w:r>
      <w:r w:rsidRPr="00C82002">
        <w:rPr>
          <w:rFonts w:eastAsia="Arial"/>
          <w:color w:val="000000" w:themeColor="text1"/>
          <w:sz w:val="18"/>
          <w:szCs w:val="18"/>
        </w:rPr>
        <w:t xml:space="preserve">– дочерняя организация Фонда первого уровня, пятьюдесятью и более процентами голосующих акций (долей участия) которой прямо владеет Фонд на праве собственности или доверительного управления; </w:t>
      </w:r>
    </w:p>
    <w:p w:rsidR="008B1962" w:rsidRPr="00C82002" w:rsidRDefault="008B1962" w:rsidP="008B1962">
      <w:pPr>
        <w:pStyle w:val="af6"/>
        <w:widowControl/>
        <w:tabs>
          <w:tab w:val="left" w:pos="426"/>
          <w:tab w:val="left" w:pos="709"/>
        </w:tabs>
        <w:adjustRightInd/>
        <w:spacing w:line="240" w:lineRule="auto"/>
        <w:ind w:left="0" w:firstLine="567"/>
        <w:contextualSpacing/>
        <w:rPr>
          <w:rFonts w:eastAsia="Arial"/>
          <w:color w:val="000000" w:themeColor="text1"/>
          <w:sz w:val="18"/>
          <w:szCs w:val="18"/>
        </w:rPr>
      </w:pPr>
      <w:r w:rsidRPr="00C82002">
        <w:rPr>
          <w:rFonts w:eastAsia="Arial"/>
          <w:color w:val="000000" w:themeColor="text1"/>
          <w:sz w:val="18"/>
          <w:szCs w:val="18"/>
        </w:rPr>
        <w:t>Тендерная документация доступна к получению посредством информационной системы электронных закупок на веб-портале: https://zakup.sk.</w:t>
      </w:r>
    </w:p>
    <w:p w:rsidR="004B3628" w:rsidRPr="00C82002" w:rsidRDefault="00417855" w:rsidP="008950E1">
      <w:pPr>
        <w:ind w:firstLine="567"/>
        <w:jc w:val="both"/>
        <w:rPr>
          <w:b/>
          <w:bCs/>
          <w:iCs/>
          <w:sz w:val="18"/>
          <w:szCs w:val="18"/>
          <w:lang w:val="en-US"/>
        </w:rPr>
      </w:pPr>
      <w:r w:rsidRPr="00C82002">
        <w:rPr>
          <w:b/>
          <w:bCs/>
          <w:sz w:val="18"/>
          <w:szCs w:val="18"/>
        </w:rPr>
        <w:t>З</w:t>
      </w:r>
      <w:r w:rsidR="0094012E" w:rsidRPr="00C82002">
        <w:rPr>
          <w:b/>
          <w:bCs/>
          <w:sz w:val="18"/>
          <w:szCs w:val="18"/>
        </w:rPr>
        <w:t xml:space="preserve">акупки </w:t>
      </w:r>
      <w:r w:rsidR="000F77B6" w:rsidRPr="00C82002">
        <w:rPr>
          <w:b/>
          <w:bCs/>
          <w:iCs/>
          <w:sz w:val="18"/>
          <w:szCs w:val="18"/>
        </w:rPr>
        <w:t>товаров:</w:t>
      </w:r>
      <w:r w:rsidR="006031FC" w:rsidRPr="00C82002">
        <w:rPr>
          <w:b/>
          <w:bCs/>
          <w:iCs/>
          <w:sz w:val="18"/>
          <w:szCs w:val="18"/>
        </w:rPr>
        <w:t xml:space="preserve"> </w:t>
      </w:r>
    </w:p>
    <w:tbl>
      <w:tblPr>
        <w:tblW w:w="107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1985"/>
        <w:gridCol w:w="1134"/>
        <w:gridCol w:w="1701"/>
        <w:gridCol w:w="1697"/>
      </w:tblGrid>
      <w:tr w:rsidR="00F80742" w:rsidRPr="00C82002" w:rsidTr="009C301A">
        <w:trPr>
          <w:trHeight w:val="103"/>
        </w:trPr>
        <w:tc>
          <w:tcPr>
            <w:tcW w:w="993" w:type="dxa"/>
            <w:tcBorders>
              <w:top w:val="single" w:sz="4" w:space="0" w:color="auto"/>
              <w:left w:val="single" w:sz="4" w:space="0" w:color="auto"/>
              <w:bottom w:val="single" w:sz="4" w:space="0" w:color="auto"/>
              <w:right w:val="single" w:sz="4" w:space="0" w:color="auto"/>
            </w:tcBorders>
            <w:vAlign w:val="center"/>
            <w:hideMark/>
          </w:tcPr>
          <w:p w:rsidR="009041FC" w:rsidRPr="00C82002" w:rsidRDefault="009041FC">
            <w:pPr>
              <w:jc w:val="center"/>
              <w:rPr>
                <w:b/>
                <w:sz w:val="18"/>
                <w:szCs w:val="18"/>
              </w:rPr>
            </w:pPr>
            <w:r w:rsidRPr="00C82002">
              <w:rPr>
                <w:b/>
                <w:sz w:val="18"/>
                <w:szCs w:val="18"/>
              </w:rPr>
              <w:t>№ лота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41FC" w:rsidRPr="00C82002" w:rsidRDefault="009041FC">
            <w:pPr>
              <w:jc w:val="center"/>
              <w:rPr>
                <w:b/>
                <w:sz w:val="18"/>
                <w:szCs w:val="18"/>
              </w:rPr>
            </w:pPr>
            <w:r w:rsidRPr="00C82002">
              <w:rPr>
                <w:b/>
                <w:sz w:val="18"/>
                <w:szCs w:val="18"/>
              </w:rPr>
              <w:t>Наименование лота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041FC" w:rsidRPr="00C82002" w:rsidRDefault="009041FC">
            <w:pPr>
              <w:jc w:val="center"/>
              <w:rPr>
                <w:b/>
                <w:sz w:val="18"/>
                <w:szCs w:val="18"/>
              </w:rPr>
            </w:pPr>
            <w:proofErr w:type="spellStart"/>
            <w:r w:rsidRPr="00C82002">
              <w:rPr>
                <w:b/>
                <w:sz w:val="18"/>
                <w:szCs w:val="18"/>
              </w:rPr>
              <w:t>Ед</w:t>
            </w:r>
            <w:proofErr w:type="gramStart"/>
            <w:r w:rsidRPr="00C82002">
              <w:rPr>
                <w:b/>
                <w:sz w:val="18"/>
                <w:szCs w:val="18"/>
              </w:rPr>
              <w:t>.и</w:t>
            </w:r>
            <w:proofErr w:type="gramEnd"/>
            <w:r w:rsidRPr="00C82002">
              <w:rPr>
                <w:b/>
                <w:sz w:val="18"/>
                <w:szCs w:val="18"/>
              </w:rPr>
              <w:t>зм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9041FC" w:rsidRPr="00C82002" w:rsidRDefault="009041FC">
            <w:pPr>
              <w:jc w:val="center"/>
              <w:rPr>
                <w:b/>
                <w:sz w:val="18"/>
                <w:szCs w:val="18"/>
              </w:rPr>
            </w:pPr>
            <w:r w:rsidRPr="00C82002">
              <w:rPr>
                <w:b/>
                <w:sz w:val="18"/>
                <w:szCs w:val="18"/>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9041FC" w:rsidRPr="00C82002" w:rsidRDefault="009041FC">
            <w:pPr>
              <w:jc w:val="center"/>
              <w:rPr>
                <w:b/>
                <w:sz w:val="18"/>
                <w:szCs w:val="18"/>
              </w:rPr>
            </w:pPr>
            <w:r w:rsidRPr="00C82002">
              <w:rPr>
                <w:b/>
                <w:sz w:val="18"/>
                <w:szCs w:val="18"/>
              </w:rPr>
              <w:t>Цена в тенге без учета НДС</w:t>
            </w:r>
          </w:p>
        </w:tc>
        <w:tc>
          <w:tcPr>
            <w:tcW w:w="1697" w:type="dxa"/>
            <w:tcBorders>
              <w:top w:val="single" w:sz="4" w:space="0" w:color="auto"/>
              <w:left w:val="single" w:sz="4" w:space="0" w:color="auto"/>
              <w:bottom w:val="single" w:sz="4" w:space="0" w:color="auto"/>
              <w:right w:val="single" w:sz="4" w:space="0" w:color="auto"/>
            </w:tcBorders>
            <w:vAlign w:val="center"/>
            <w:hideMark/>
          </w:tcPr>
          <w:p w:rsidR="009041FC" w:rsidRPr="00C82002" w:rsidRDefault="009041FC">
            <w:pPr>
              <w:jc w:val="center"/>
              <w:rPr>
                <w:b/>
                <w:sz w:val="18"/>
                <w:szCs w:val="18"/>
              </w:rPr>
            </w:pPr>
            <w:r w:rsidRPr="00C82002">
              <w:rPr>
                <w:b/>
                <w:sz w:val="18"/>
                <w:szCs w:val="18"/>
              </w:rPr>
              <w:t>Сумма в тенге без учета НДС</w:t>
            </w:r>
          </w:p>
        </w:tc>
      </w:tr>
      <w:tr w:rsidR="00D226F0" w:rsidRPr="00C82002" w:rsidTr="009C301A">
        <w:trPr>
          <w:trHeight w:val="103"/>
        </w:trPr>
        <w:tc>
          <w:tcPr>
            <w:tcW w:w="993" w:type="dxa"/>
            <w:tcBorders>
              <w:top w:val="single" w:sz="4" w:space="0" w:color="auto"/>
              <w:left w:val="single" w:sz="4" w:space="0" w:color="auto"/>
              <w:bottom w:val="single" w:sz="4" w:space="0" w:color="auto"/>
              <w:right w:val="single" w:sz="4" w:space="0" w:color="auto"/>
            </w:tcBorders>
            <w:hideMark/>
          </w:tcPr>
          <w:p w:rsidR="00D226F0" w:rsidRPr="00C82002" w:rsidRDefault="00D226F0" w:rsidP="00F24C16">
            <w:pPr>
              <w:pStyle w:val="af8"/>
              <w:jc w:val="center"/>
              <w:rPr>
                <w:sz w:val="18"/>
                <w:szCs w:val="18"/>
              </w:rPr>
            </w:pPr>
            <w:r w:rsidRPr="00C82002">
              <w:rPr>
                <w:sz w:val="18"/>
                <w:szCs w:val="18"/>
              </w:rPr>
              <w:t>1.</w:t>
            </w:r>
          </w:p>
        </w:tc>
        <w:tc>
          <w:tcPr>
            <w:tcW w:w="3260" w:type="dxa"/>
            <w:tcBorders>
              <w:top w:val="single" w:sz="4" w:space="0" w:color="auto"/>
              <w:left w:val="single" w:sz="4" w:space="0" w:color="auto"/>
              <w:bottom w:val="single" w:sz="4" w:space="0" w:color="auto"/>
              <w:right w:val="single" w:sz="4" w:space="0" w:color="auto"/>
            </w:tcBorders>
            <w:vAlign w:val="center"/>
          </w:tcPr>
          <w:p w:rsidR="00D226F0" w:rsidRPr="002549D5" w:rsidRDefault="00D226F0" w:rsidP="002549D5">
            <w:pPr>
              <w:pStyle w:val="af8"/>
              <w:jc w:val="center"/>
              <w:rPr>
                <w:sz w:val="18"/>
                <w:szCs w:val="18"/>
              </w:rPr>
            </w:pPr>
            <w:r w:rsidRPr="009C301A">
              <w:rPr>
                <w:sz w:val="18"/>
                <w:szCs w:val="18"/>
              </w:rPr>
              <w:t>Лист стальной</w:t>
            </w:r>
          </w:p>
        </w:tc>
        <w:tc>
          <w:tcPr>
            <w:tcW w:w="1985" w:type="dxa"/>
            <w:tcBorders>
              <w:top w:val="single" w:sz="4" w:space="0" w:color="auto"/>
              <w:left w:val="single" w:sz="4" w:space="0" w:color="auto"/>
              <w:bottom w:val="single" w:sz="4" w:space="0" w:color="auto"/>
              <w:right w:val="single" w:sz="4" w:space="0" w:color="auto"/>
            </w:tcBorders>
            <w:hideMark/>
          </w:tcPr>
          <w:p w:rsidR="00D226F0" w:rsidRPr="00C82002" w:rsidRDefault="00D226F0" w:rsidP="00F24C16">
            <w:pPr>
              <w:pStyle w:val="af8"/>
              <w:jc w:val="center"/>
              <w:rPr>
                <w:sz w:val="18"/>
                <w:szCs w:val="18"/>
              </w:rPr>
            </w:pPr>
            <w:r w:rsidRPr="009C301A">
              <w:rPr>
                <w:sz w:val="18"/>
                <w:szCs w:val="18"/>
              </w:rPr>
              <w:t>Тонна (метрическая)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6F0" w:rsidRPr="00D226F0" w:rsidRDefault="00D226F0" w:rsidP="00D226F0">
            <w:pPr>
              <w:pStyle w:val="af8"/>
              <w:jc w:val="center"/>
              <w:rPr>
                <w:sz w:val="18"/>
                <w:szCs w:val="18"/>
              </w:rPr>
            </w:pPr>
            <w:r w:rsidRPr="00D226F0">
              <w:rPr>
                <w:sz w:val="18"/>
                <w:szCs w:val="18"/>
              </w:rPr>
              <w:t>0,20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6F0" w:rsidRPr="00D226F0" w:rsidRDefault="00D226F0" w:rsidP="00D226F0">
            <w:pPr>
              <w:pStyle w:val="af8"/>
              <w:jc w:val="center"/>
              <w:rPr>
                <w:sz w:val="18"/>
                <w:szCs w:val="18"/>
              </w:rPr>
            </w:pPr>
            <w:r w:rsidRPr="00D226F0">
              <w:rPr>
                <w:sz w:val="18"/>
                <w:szCs w:val="18"/>
              </w:rPr>
              <w:t>258 928,57</w:t>
            </w:r>
          </w:p>
        </w:tc>
        <w:tc>
          <w:tcPr>
            <w:tcW w:w="1697" w:type="dxa"/>
            <w:tcBorders>
              <w:top w:val="single" w:sz="4" w:space="0" w:color="auto"/>
              <w:left w:val="single" w:sz="4" w:space="0" w:color="auto"/>
              <w:bottom w:val="single" w:sz="4" w:space="0" w:color="auto"/>
              <w:right w:val="single" w:sz="4" w:space="0" w:color="auto"/>
            </w:tcBorders>
            <w:vAlign w:val="center"/>
            <w:hideMark/>
          </w:tcPr>
          <w:p w:rsidR="00D226F0" w:rsidRPr="00D226F0" w:rsidRDefault="00D226F0" w:rsidP="00D226F0">
            <w:pPr>
              <w:pStyle w:val="af8"/>
              <w:jc w:val="center"/>
              <w:rPr>
                <w:sz w:val="18"/>
                <w:szCs w:val="18"/>
              </w:rPr>
            </w:pPr>
            <w:r w:rsidRPr="00D226F0">
              <w:rPr>
                <w:sz w:val="18"/>
                <w:szCs w:val="18"/>
              </w:rPr>
              <w:t>51 785,71</w:t>
            </w:r>
          </w:p>
        </w:tc>
      </w:tr>
      <w:tr w:rsidR="00D226F0" w:rsidRPr="00C82002" w:rsidTr="00D226F0">
        <w:trPr>
          <w:trHeight w:val="103"/>
        </w:trPr>
        <w:tc>
          <w:tcPr>
            <w:tcW w:w="993" w:type="dxa"/>
            <w:tcBorders>
              <w:top w:val="single" w:sz="4" w:space="0" w:color="auto"/>
              <w:left w:val="single" w:sz="4" w:space="0" w:color="auto"/>
              <w:bottom w:val="single" w:sz="4" w:space="0" w:color="auto"/>
              <w:right w:val="single" w:sz="4" w:space="0" w:color="auto"/>
            </w:tcBorders>
            <w:hideMark/>
          </w:tcPr>
          <w:p w:rsidR="00D226F0" w:rsidRPr="00C82002" w:rsidRDefault="00D226F0" w:rsidP="00F24C16">
            <w:pPr>
              <w:pStyle w:val="af8"/>
              <w:jc w:val="center"/>
              <w:rPr>
                <w:sz w:val="18"/>
                <w:szCs w:val="18"/>
              </w:rPr>
            </w:pPr>
            <w:r w:rsidRPr="00C82002">
              <w:rPr>
                <w:sz w:val="18"/>
                <w:szCs w:val="18"/>
              </w:rPr>
              <w:t>2.</w:t>
            </w:r>
          </w:p>
        </w:tc>
        <w:tc>
          <w:tcPr>
            <w:tcW w:w="3260"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Круг</w:t>
            </w:r>
          </w:p>
        </w:tc>
        <w:tc>
          <w:tcPr>
            <w:tcW w:w="1985" w:type="dxa"/>
            <w:tcBorders>
              <w:top w:val="single" w:sz="4" w:space="0" w:color="auto"/>
              <w:left w:val="single" w:sz="4" w:space="0" w:color="auto"/>
              <w:bottom w:val="single" w:sz="4" w:space="0" w:color="auto"/>
              <w:right w:val="single" w:sz="4" w:space="0" w:color="auto"/>
            </w:tcBorders>
          </w:tcPr>
          <w:p w:rsidR="00D226F0" w:rsidRDefault="00D226F0">
            <w:r w:rsidRPr="00B02027">
              <w:rPr>
                <w:sz w:val="18"/>
                <w:szCs w:val="18"/>
              </w:rPr>
              <w:t>Тонна (метрическая)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26F0" w:rsidRPr="00D226F0" w:rsidRDefault="00D226F0" w:rsidP="00D226F0">
            <w:pPr>
              <w:pStyle w:val="af8"/>
              <w:jc w:val="center"/>
              <w:rPr>
                <w:sz w:val="18"/>
                <w:szCs w:val="18"/>
              </w:rPr>
            </w:pPr>
            <w:r w:rsidRPr="00D226F0">
              <w:rPr>
                <w:sz w:val="18"/>
                <w:szCs w:val="18"/>
              </w:rPr>
              <w:t>2,30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226F0" w:rsidRPr="00D226F0" w:rsidRDefault="00D226F0" w:rsidP="00D226F0">
            <w:pPr>
              <w:pStyle w:val="af8"/>
              <w:jc w:val="center"/>
              <w:rPr>
                <w:sz w:val="18"/>
                <w:szCs w:val="18"/>
              </w:rPr>
            </w:pPr>
            <w:r w:rsidRPr="00D226F0">
              <w:rPr>
                <w:sz w:val="18"/>
                <w:szCs w:val="18"/>
              </w:rPr>
              <w:t>236 500,00</w:t>
            </w:r>
          </w:p>
        </w:tc>
        <w:tc>
          <w:tcPr>
            <w:tcW w:w="1697" w:type="dxa"/>
            <w:tcBorders>
              <w:top w:val="single" w:sz="4" w:space="0" w:color="auto"/>
              <w:left w:val="single" w:sz="4" w:space="0" w:color="auto"/>
              <w:bottom w:val="single" w:sz="4" w:space="0" w:color="auto"/>
              <w:right w:val="single" w:sz="4" w:space="0" w:color="auto"/>
            </w:tcBorders>
            <w:vAlign w:val="center"/>
            <w:hideMark/>
          </w:tcPr>
          <w:p w:rsidR="00D226F0" w:rsidRPr="00D226F0" w:rsidRDefault="00D226F0" w:rsidP="00D226F0">
            <w:pPr>
              <w:pStyle w:val="af8"/>
              <w:jc w:val="center"/>
              <w:rPr>
                <w:sz w:val="18"/>
                <w:szCs w:val="18"/>
              </w:rPr>
            </w:pPr>
            <w:r w:rsidRPr="00D226F0">
              <w:rPr>
                <w:sz w:val="18"/>
                <w:szCs w:val="18"/>
              </w:rPr>
              <w:t>543 950,00</w:t>
            </w:r>
          </w:p>
        </w:tc>
      </w:tr>
      <w:tr w:rsidR="00D226F0" w:rsidRPr="00C82002" w:rsidTr="009C301A">
        <w:trPr>
          <w:trHeight w:val="103"/>
        </w:trPr>
        <w:tc>
          <w:tcPr>
            <w:tcW w:w="993" w:type="dxa"/>
            <w:tcBorders>
              <w:top w:val="single" w:sz="4" w:space="0" w:color="auto"/>
              <w:left w:val="single" w:sz="4" w:space="0" w:color="auto"/>
              <w:bottom w:val="single" w:sz="4" w:space="0" w:color="auto"/>
              <w:right w:val="single" w:sz="4" w:space="0" w:color="auto"/>
            </w:tcBorders>
          </w:tcPr>
          <w:p w:rsidR="00D226F0" w:rsidRDefault="00D226F0" w:rsidP="00F24C16">
            <w:pPr>
              <w:pStyle w:val="af8"/>
              <w:jc w:val="center"/>
              <w:rPr>
                <w:sz w:val="18"/>
                <w:szCs w:val="18"/>
              </w:rPr>
            </w:pPr>
            <w:r>
              <w:rPr>
                <w:sz w:val="18"/>
                <w:szCs w:val="18"/>
              </w:rPr>
              <w:t>3.</w:t>
            </w:r>
          </w:p>
        </w:tc>
        <w:tc>
          <w:tcPr>
            <w:tcW w:w="3260"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Круг</w:t>
            </w:r>
          </w:p>
        </w:tc>
        <w:tc>
          <w:tcPr>
            <w:tcW w:w="1985" w:type="dxa"/>
            <w:tcBorders>
              <w:top w:val="single" w:sz="4" w:space="0" w:color="auto"/>
              <w:left w:val="single" w:sz="4" w:space="0" w:color="auto"/>
              <w:bottom w:val="single" w:sz="4" w:space="0" w:color="auto"/>
              <w:right w:val="single" w:sz="4" w:space="0" w:color="auto"/>
            </w:tcBorders>
          </w:tcPr>
          <w:p w:rsidR="00D226F0" w:rsidRDefault="00D226F0">
            <w:r w:rsidRPr="00B02027">
              <w:rPr>
                <w:sz w:val="18"/>
                <w:szCs w:val="18"/>
              </w:rPr>
              <w:t>Тонна (метрическая)</w:t>
            </w:r>
          </w:p>
        </w:tc>
        <w:tc>
          <w:tcPr>
            <w:tcW w:w="1134"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2,10</w:t>
            </w:r>
          </w:p>
        </w:tc>
        <w:tc>
          <w:tcPr>
            <w:tcW w:w="1701"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267 857,14</w:t>
            </w:r>
          </w:p>
        </w:tc>
        <w:tc>
          <w:tcPr>
            <w:tcW w:w="1697"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562 499,99</w:t>
            </w:r>
          </w:p>
        </w:tc>
      </w:tr>
      <w:tr w:rsidR="00D226F0" w:rsidRPr="00C82002" w:rsidTr="009C301A">
        <w:trPr>
          <w:trHeight w:val="103"/>
        </w:trPr>
        <w:tc>
          <w:tcPr>
            <w:tcW w:w="993" w:type="dxa"/>
            <w:tcBorders>
              <w:top w:val="single" w:sz="4" w:space="0" w:color="auto"/>
              <w:left w:val="single" w:sz="4" w:space="0" w:color="auto"/>
              <w:bottom w:val="single" w:sz="4" w:space="0" w:color="auto"/>
              <w:right w:val="single" w:sz="4" w:space="0" w:color="auto"/>
            </w:tcBorders>
          </w:tcPr>
          <w:p w:rsidR="00D226F0" w:rsidRDefault="00D226F0" w:rsidP="00F24C16">
            <w:pPr>
              <w:pStyle w:val="af8"/>
              <w:jc w:val="center"/>
              <w:rPr>
                <w:sz w:val="18"/>
                <w:szCs w:val="18"/>
              </w:rPr>
            </w:pPr>
            <w:r>
              <w:rPr>
                <w:sz w:val="18"/>
                <w:szCs w:val="18"/>
              </w:rPr>
              <w:t>4.</w:t>
            </w:r>
          </w:p>
        </w:tc>
        <w:tc>
          <w:tcPr>
            <w:tcW w:w="3260"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Шестигранник</w:t>
            </w:r>
          </w:p>
        </w:tc>
        <w:tc>
          <w:tcPr>
            <w:tcW w:w="1985" w:type="dxa"/>
            <w:tcBorders>
              <w:top w:val="single" w:sz="4" w:space="0" w:color="auto"/>
              <w:left w:val="single" w:sz="4" w:space="0" w:color="auto"/>
              <w:bottom w:val="single" w:sz="4" w:space="0" w:color="auto"/>
              <w:right w:val="single" w:sz="4" w:space="0" w:color="auto"/>
            </w:tcBorders>
          </w:tcPr>
          <w:p w:rsidR="00D226F0" w:rsidRDefault="00D226F0">
            <w:r w:rsidRPr="00B02027">
              <w:rPr>
                <w:sz w:val="18"/>
                <w:szCs w:val="18"/>
              </w:rPr>
              <w:t>Тонна (метрическая)</w:t>
            </w:r>
          </w:p>
        </w:tc>
        <w:tc>
          <w:tcPr>
            <w:tcW w:w="1134"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0,30</w:t>
            </w:r>
          </w:p>
        </w:tc>
        <w:tc>
          <w:tcPr>
            <w:tcW w:w="1701"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290 950,00</w:t>
            </w:r>
          </w:p>
        </w:tc>
        <w:tc>
          <w:tcPr>
            <w:tcW w:w="1697"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87 285,00</w:t>
            </w:r>
          </w:p>
        </w:tc>
      </w:tr>
      <w:tr w:rsidR="00D226F0" w:rsidRPr="00C82002" w:rsidTr="009C301A">
        <w:trPr>
          <w:trHeight w:val="103"/>
        </w:trPr>
        <w:tc>
          <w:tcPr>
            <w:tcW w:w="993" w:type="dxa"/>
            <w:tcBorders>
              <w:top w:val="single" w:sz="4" w:space="0" w:color="auto"/>
              <w:left w:val="single" w:sz="4" w:space="0" w:color="auto"/>
              <w:bottom w:val="single" w:sz="4" w:space="0" w:color="auto"/>
              <w:right w:val="single" w:sz="4" w:space="0" w:color="auto"/>
            </w:tcBorders>
          </w:tcPr>
          <w:p w:rsidR="00D226F0" w:rsidRDefault="00D226F0" w:rsidP="00F24C16">
            <w:pPr>
              <w:pStyle w:val="af8"/>
              <w:jc w:val="center"/>
              <w:rPr>
                <w:sz w:val="18"/>
                <w:szCs w:val="18"/>
              </w:rPr>
            </w:pPr>
            <w:r>
              <w:rPr>
                <w:sz w:val="18"/>
                <w:szCs w:val="18"/>
              </w:rPr>
              <w:t>5.</w:t>
            </w:r>
          </w:p>
        </w:tc>
        <w:tc>
          <w:tcPr>
            <w:tcW w:w="3260"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Балка стальная</w:t>
            </w:r>
          </w:p>
        </w:tc>
        <w:tc>
          <w:tcPr>
            <w:tcW w:w="1985" w:type="dxa"/>
            <w:tcBorders>
              <w:top w:val="single" w:sz="4" w:space="0" w:color="auto"/>
              <w:left w:val="single" w:sz="4" w:space="0" w:color="auto"/>
              <w:bottom w:val="single" w:sz="4" w:space="0" w:color="auto"/>
              <w:right w:val="single" w:sz="4" w:space="0" w:color="auto"/>
            </w:tcBorders>
          </w:tcPr>
          <w:p w:rsidR="00D226F0" w:rsidRDefault="00D226F0">
            <w:r w:rsidRPr="00B02027">
              <w:rPr>
                <w:sz w:val="18"/>
                <w:szCs w:val="18"/>
              </w:rPr>
              <w:t>Тонна (метрическая)</w:t>
            </w:r>
          </w:p>
        </w:tc>
        <w:tc>
          <w:tcPr>
            <w:tcW w:w="1134"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0,75</w:t>
            </w:r>
          </w:p>
        </w:tc>
        <w:tc>
          <w:tcPr>
            <w:tcW w:w="1701"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303 571,43</w:t>
            </w:r>
          </w:p>
        </w:tc>
        <w:tc>
          <w:tcPr>
            <w:tcW w:w="1697" w:type="dxa"/>
            <w:tcBorders>
              <w:top w:val="single" w:sz="4" w:space="0" w:color="auto"/>
              <w:left w:val="single" w:sz="4" w:space="0" w:color="auto"/>
              <w:bottom w:val="single" w:sz="4" w:space="0" w:color="auto"/>
              <w:right w:val="single" w:sz="4" w:space="0" w:color="auto"/>
            </w:tcBorders>
            <w:vAlign w:val="center"/>
          </w:tcPr>
          <w:p w:rsidR="00D226F0" w:rsidRPr="00D226F0" w:rsidRDefault="00D226F0" w:rsidP="00D226F0">
            <w:pPr>
              <w:pStyle w:val="af8"/>
              <w:jc w:val="center"/>
              <w:rPr>
                <w:sz w:val="18"/>
                <w:szCs w:val="18"/>
              </w:rPr>
            </w:pPr>
            <w:r w:rsidRPr="00D226F0">
              <w:rPr>
                <w:sz w:val="18"/>
                <w:szCs w:val="18"/>
              </w:rPr>
              <w:t>227 678,57</w:t>
            </w:r>
          </w:p>
        </w:tc>
      </w:tr>
    </w:tbl>
    <w:p w:rsidR="00F13399" w:rsidRPr="00C82002" w:rsidRDefault="00F13399" w:rsidP="008950E1">
      <w:pPr>
        <w:ind w:firstLine="567"/>
        <w:jc w:val="both"/>
        <w:rPr>
          <w:b/>
          <w:bCs/>
          <w:sz w:val="18"/>
          <w:szCs w:val="18"/>
        </w:rPr>
      </w:pPr>
    </w:p>
    <w:p w:rsidR="00714040" w:rsidRDefault="00714040" w:rsidP="008950E1">
      <w:pPr>
        <w:ind w:firstLine="567"/>
        <w:jc w:val="both"/>
        <w:rPr>
          <w:sz w:val="18"/>
          <w:szCs w:val="18"/>
        </w:rPr>
      </w:pPr>
      <w:r w:rsidRPr="00C82002">
        <w:rPr>
          <w:b/>
          <w:bCs/>
          <w:sz w:val="18"/>
          <w:szCs w:val="18"/>
        </w:rPr>
        <w:t xml:space="preserve">Организатор закупок (Заказчик) </w:t>
      </w:r>
      <w:r w:rsidRPr="00C82002">
        <w:rPr>
          <w:sz w:val="18"/>
          <w:szCs w:val="18"/>
        </w:rPr>
        <w:t>–</w:t>
      </w:r>
      <w:r w:rsidRPr="00C82002">
        <w:rPr>
          <w:i/>
          <w:iCs/>
          <w:sz w:val="18"/>
          <w:szCs w:val="18"/>
        </w:rPr>
        <w:t xml:space="preserve"> </w:t>
      </w:r>
      <w:r w:rsidRPr="00C82002">
        <w:rPr>
          <w:sz w:val="18"/>
          <w:szCs w:val="18"/>
        </w:rPr>
        <w:t xml:space="preserve">ТОО «Богатырь Комир», 141209, Республика Казахстан, Павлодарская область, г. Экибастуз, ул. </w:t>
      </w:r>
      <w:proofErr w:type="spellStart"/>
      <w:r w:rsidRPr="00C82002">
        <w:rPr>
          <w:sz w:val="18"/>
          <w:szCs w:val="18"/>
        </w:rPr>
        <w:t>Бауыржан</w:t>
      </w:r>
      <w:proofErr w:type="spellEnd"/>
      <w:r w:rsidRPr="00C82002">
        <w:rPr>
          <w:sz w:val="18"/>
          <w:szCs w:val="18"/>
        </w:rPr>
        <w:t xml:space="preserve"> </w:t>
      </w:r>
      <w:proofErr w:type="spellStart"/>
      <w:r w:rsidRPr="00C82002">
        <w:rPr>
          <w:sz w:val="18"/>
          <w:szCs w:val="18"/>
        </w:rPr>
        <w:t>Мом</w:t>
      </w:r>
      <w:r w:rsidR="00FD7F5E" w:rsidRPr="00C82002">
        <w:rPr>
          <w:sz w:val="18"/>
          <w:szCs w:val="18"/>
        </w:rPr>
        <w:t>ы</w:t>
      </w:r>
      <w:r w:rsidRPr="00C82002">
        <w:rPr>
          <w:sz w:val="18"/>
          <w:szCs w:val="18"/>
        </w:rPr>
        <w:t>шулы</w:t>
      </w:r>
      <w:proofErr w:type="spellEnd"/>
      <w:r w:rsidRPr="00C82002">
        <w:rPr>
          <w:sz w:val="18"/>
          <w:szCs w:val="18"/>
        </w:rPr>
        <w:t xml:space="preserve"> 23, РНН 451 600 022 999, БИН 970 340 000</w:t>
      </w:r>
      <w:r w:rsidR="00FF4580">
        <w:rPr>
          <w:sz w:val="18"/>
          <w:szCs w:val="18"/>
        </w:rPr>
        <w:t> </w:t>
      </w:r>
      <w:r w:rsidRPr="00C82002">
        <w:rPr>
          <w:sz w:val="18"/>
          <w:szCs w:val="18"/>
        </w:rPr>
        <w:t>843.</w:t>
      </w:r>
    </w:p>
    <w:p w:rsidR="00FF4580" w:rsidRPr="00C82002" w:rsidRDefault="00FF4580" w:rsidP="008950E1">
      <w:pPr>
        <w:ind w:firstLine="567"/>
        <w:jc w:val="both"/>
        <w:rPr>
          <w:sz w:val="18"/>
          <w:szCs w:val="18"/>
        </w:rPr>
      </w:pPr>
    </w:p>
    <w:p w:rsidR="00714040" w:rsidRPr="00C82002" w:rsidRDefault="00714040" w:rsidP="008950E1">
      <w:pPr>
        <w:pStyle w:val="a8"/>
        <w:ind w:firstLine="567"/>
        <w:jc w:val="both"/>
        <w:rPr>
          <w:sz w:val="18"/>
          <w:szCs w:val="18"/>
        </w:rPr>
      </w:pPr>
      <w:r w:rsidRPr="00C82002">
        <w:rPr>
          <w:sz w:val="18"/>
          <w:szCs w:val="18"/>
        </w:rPr>
        <w:t>Банковские реквизиты ТОО «Богатырь Комир»:</w:t>
      </w:r>
    </w:p>
    <w:p w:rsidR="00714040" w:rsidRPr="00C82002" w:rsidRDefault="00714040" w:rsidP="00364D55">
      <w:pPr>
        <w:numPr>
          <w:ilvl w:val="0"/>
          <w:numId w:val="11"/>
        </w:numPr>
        <w:ind w:left="993" w:hanging="993"/>
        <w:jc w:val="both"/>
        <w:rPr>
          <w:b/>
          <w:bCs/>
          <w:iCs/>
          <w:sz w:val="18"/>
          <w:szCs w:val="18"/>
          <w:u w:val="single"/>
        </w:rPr>
      </w:pPr>
      <w:r w:rsidRPr="00C82002">
        <w:rPr>
          <w:b/>
          <w:sz w:val="18"/>
          <w:szCs w:val="18"/>
          <w:u w:val="single"/>
        </w:rPr>
        <w:t xml:space="preserve">в </w:t>
      </w:r>
      <w:r w:rsidRPr="00C82002">
        <w:rPr>
          <w:b/>
          <w:bCs/>
          <w:iCs/>
          <w:sz w:val="18"/>
          <w:szCs w:val="18"/>
          <w:u w:val="single"/>
        </w:rPr>
        <w:t xml:space="preserve">АО «Народный Банк Казахстана» </w:t>
      </w:r>
    </w:p>
    <w:p w:rsidR="00714040" w:rsidRPr="00C82002" w:rsidRDefault="00714040" w:rsidP="008950E1">
      <w:pPr>
        <w:jc w:val="both"/>
        <w:rPr>
          <w:bCs/>
          <w:iCs/>
          <w:sz w:val="18"/>
          <w:szCs w:val="18"/>
          <w:u w:val="single"/>
        </w:rPr>
      </w:pPr>
      <w:r w:rsidRPr="00C82002">
        <w:rPr>
          <w:b/>
          <w:i/>
          <w:sz w:val="18"/>
          <w:szCs w:val="18"/>
          <w:u w:val="single"/>
        </w:rPr>
        <w:t xml:space="preserve">в казахстанских тенге </w:t>
      </w:r>
      <w:r w:rsidRPr="00C82002">
        <w:rPr>
          <w:b/>
          <w:i/>
          <w:sz w:val="18"/>
          <w:szCs w:val="18"/>
        </w:rPr>
        <w:t xml:space="preserve"> </w:t>
      </w:r>
      <w:r w:rsidRPr="00C82002">
        <w:rPr>
          <w:bCs/>
          <w:i/>
          <w:sz w:val="18"/>
          <w:szCs w:val="18"/>
        </w:rPr>
        <w:t>(</w:t>
      </w:r>
      <w:r w:rsidRPr="00C82002">
        <w:rPr>
          <w:bCs/>
          <w:i/>
          <w:sz w:val="18"/>
          <w:szCs w:val="18"/>
          <w:lang w:val="en-US"/>
        </w:rPr>
        <w:t>KZT</w:t>
      </w:r>
      <w:r w:rsidRPr="00C82002">
        <w:rPr>
          <w:bCs/>
          <w:i/>
          <w:sz w:val="18"/>
          <w:szCs w:val="18"/>
        </w:rPr>
        <w:t>)</w:t>
      </w:r>
    </w:p>
    <w:p w:rsidR="00714040" w:rsidRPr="00C82002" w:rsidRDefault="00714040" w:rsidP="008950E1">
      <w:pPr>
        <w:jc w:val="both"/>
        <w:rPr>
          <w:sz w:val="18"/>
          <w:szCs w:val="18"/>
        </w:rPr>
      </w:pPr>
      <w:r w:rsidRPr="00C82002">
        <w:rPr>
          <w:iCs/>
          <w:sz w:val="18"/>
          <w:szCs w:val="18"/>
        </w:rPr>
        <w:t xml:space="preserve">БИН 970340000843 </w:t>
      </w:r>
      <w:r w:rsidRPr="00C82002">
        <w:rPr>
          <w:sz w:val="18"/>
          <w:szCs w:val="18"/>
        </w:rPr>
        <w:t xml:space="preserve">БИК </w:t>
      </w:r>
      <w:r w:rsidRPr="00C82002">
        <w:rPr>
          <w:sz w:val="18"/>
          <w:szCs w:val="18"/>
          <w:lang w:val="en-US"/>
        </w:rPr>
        <w:t>HSBKKZKX</w:t>
      </w:r>
    </w:p>
    <w:p w:rsidR="00714040" w:rsidRPr="00C82002" w:rsidRDefault="00714040" w:rsidP="008950E1">
      <w:pPr>
        <w:numPr>
          <w:ilvl w:val="0"/>
          <w:numId w:val="12"/>
        </w:numPr>
        <w:jc w:val="both"/>
        <w:rPr>
          <w:bCs/>
          <w:iCs/>
          <w:sz w:val="18"/>
          <w:szCs w:val="18"/>
          <w:u w:val="single"/>
        </w:rPr>
      </w:pPr>
      <w:r w:rsidRPr="00C82002">
        <w:rPr>
          <w:sz w:val="18"/>
          <w:szCs w:val="18"/>
          <w:lang w:val="en-US"/>
        </w:rPr>
        <w:t>IBAN</w:t>
      </w:r>
      <w:r w:rsidRPr="00C82002">
        <w:rPr>
          <w:sz w:val="18"/>
          <w:szCs w:val="18"/>
        </w:rPr>
        <w:t xml:space="preserve"> </w:t>
      </w:r>
      <w:bookmarkStart w:id="1" w:name="OLE_LINK1"/>
      <w:r w:rsidRPr="00C82002">
        <w:rPr>
          <w:sz w:val="18"/>
          <w:szCs w:val="18"/>
          <w:lang w:val="en-US"/>
        </w:rPr>
        <w:t>KZ</w:t>
      </w:r>
      <w:r w:rsidRPr="00C82002">
        <w:rPr>
          <w:sz w:val="18"/>
          <w:szCs w:val="18"/>
        </w:rPr>
        <w:t>756010361000002513</w:t>
      </w:r>
      <w:bookmarkEnd w:id="1"/>
    </w:p>
    <w:p w:rsidR="00714040" w:rsidRPr="00C82002" w:rsidRDefault="00714040" w:rsidP="008950E1">
      <w:pPr>
        <w:numPr>
          <w:ilvl w:val="0"/>
          <w:numId w:val="12"/>
        </w:numPr>
        <w:jc w:val="both"/>
        <w:rPr>
          <w:bCs/>
          <w:iCs/>
          <w:sz w:val="18"/>
          <w:szCs w:val="18"/>
          <w:u w:val="single"/>
        </w:rPr>
      </w:pPr>
      <w:r w:rsidRPr="00C82002">
        <w:rPr>
          <w:sz w:val="18"/>
          <w:szCs w:val="18"/>
          <w:lang w:val="en-US"/>
        </w:rPr>
        <w:t>IBAN</w:t>
      </w:r>
      <w:r w:rsidRPr="00C82002">
        <w:rPr>
          <w:sz w:val="18"/>
          <w:szCs w:val="18"/>
        </w:rPr>
        <w:t xml:space="preserve"> </w:t>
      </w:r>
      <w:r w:rsidRPr="00C82002">
        <w:rPr>
          <w:sz w:val="18"/>
          <w:szCs w:val="18"/>
          <w:lang w:val="en-US"/>
        </w:rPr>
        <w:t>KZ</w:t>
      </w:r>
      <w:r w:rsidRPr="00C82002">
        <w:rPr>
          <w:sz w:val="18"/>
          <w:szCs w:val="18"/>
        </w:rPr>
        <w:t xml:space="preserve">166010361000287688     </w:t>
      </w:r>
    </w:p>
    <w:p w:rsidR="00714040" w:rsidRPr="00C82002" w:rsidRDefault="00714040" w:rsidP="008950E1">
      <w:pPr>
        <w:jc w:val="both"/>
        <w:rPr>
          <w:bCs/>
          <w:i/>
          <w:sz w:val="18"/>
          <w:szCs w:val="18"/>
        </w:rPr>
      </w:pPr>
      <w:r w:rsidRPr="00C82002">
        <w:rPr>
          <w:b/>
          <w:i/>
          <w:sz w:val="18"/>
          <w:szCs w:val="18"/>
          <w:u w:val="single"/>
        </w:rPr>
        <w:t>в российских рублях</w:t>
      </w:r>
      <w:r w:rsidRPr="00C82002">
        <w:rPr>
          <w:bCs/>
          <w:i/>
          <w:sz w:val="18"/>
          <w:szCs w:val="18"/>
        </w:rPr>
        <w:t xml:space="preserve">  (</w:t>
      </w:r>
      <w:r w:rsidRPr="00C82002">
        <w:rPr>
          <w:bCs/>
          <w:i/>
          <w:sz w:val="18"/>
          <w:szCs w:val="18"/>
          <w:lang w:val="en-US"/>
        </w:rPr>
        <w:t>RUB</w:t>
      </w:r>
      <w:r w:rsidRPr="00C82002">
        <w:rPr>
          <w:bCs/>
          <w:i/>
          <w:sz w:val="18"/>
          <w:szCs w:val="18"/>
        </w:rPr>
        <w:t>)</w:t>
      </w:r>
    </w:p>
    <w:p w:rsidR="00714040" w:rsidRPr="00C82002" w:rsidRDefault="00714040" w:rsidP="008950E1">
      <w:pPr>
        <w:jc w:val="both"/>
        <w:rPr>
          <w:sz w:val="18"/>
          <w:szCs w:val="18"/>
        </w:rPr>
      </w:pPr>
      <w:r w:rsidRPr="00C82002">
        <w:rPr>
          <w:iCs/>
          <w:sz w:val="18"/>
          <w:szCs w:val="18"/>
        </w:rPr>
        <w:t>Банк-корреспондент</w:t>
      </w:r>
      <w:r w:rsidRPr="00C82002">
        <w:rPr>
          <w:sz w:val="18"/>
          <w:szCs w:val="18"/>
        </w:rPr>
        <w:t xml:space="preserve"> КБ «</w:t>
      </w:r>
      <w:proofErr w:type="spellStart"/>
      <w:r w:rsidRPr="00C82002">
        <w:rPr>
          <w:sz w:val="18"/>
          <w:szCs w:val="18"/>
        </w:rPr>
        <w:t>Москоммерцбанк</w:t>
      </w:r>
      <w:proofErr w:type="spellEnd"/>
      <w:r w:rsidRPr="00C82002">
        <w:rPr>
          <w:sz w:val="18"/>
          <w:szCs w:val="18"/>
        </w:rPr>
        <w:t xml:space="preserve">» (АО), г. Москва, Россия ИНН 9909108921 </w:t>
      </w:r>
    </w:p>
    <w:p w:rsidR="00714040" w:rsidRPr="00C82002" w:rsidRDefault="00714040" w:rsidP="008950E1">
      <w:pPr>
        <w:jc w:val="both"/>
        <w:rPr>
          <w:sz w:val="18"/>
          <w:szCs w:val="18"/>
        </w:rPr>
      </w:pPr>
      <w:r w:rsidRPr="00C82002">
        <w:rPr>
          <w:sz w:val="18"/>
          <w:szCs w:val="18"/>
        </w:rPr>
        <w:t>БИК 044525951 корр</w:t>
      </w:r>
      <w:proofErr w:type="gramStart"/>
      <w:r w:rsidRPr="00C82002">
        <w:rPr>
          <w:sz w:val="18"/>
          <w:szCs w:val="18"/>
        </w:rPr>
        <w:t>.с</w:t>
      </w:r>
      <w:proofErr w:type="gramEnd"/>
      <w:r w:rsidRPr="00C82002">
        <w:rPr>
          <w:sz w:val="18"/>
          <w:szCs w:val="18"/>
        </w:rPr>
        <w:t xml:space="preserve">чет 30101810045250000951 </w:t>
      </w:r>
    </w:p>
    <w:p w:rsidR="00714040" w:rsidRPr="00C82002" w:rsidRDefault="00714040" w:rsidP="008950E1">
      <w:pPr>
        <w:jc w:val="both"/>
        <w:rPr>
          <w:b/>
          <w:sz w:val="18"/>
          <w:szCs w:val="18"/>
        </w:rPr>
      </w:pPr>
      <w:r w:rsidRPr="00C82002">
        <w:rPr>
          <w:bCs/>
          <w:sz w:val="18"/>
          <w:szCs w:val="18"/>
        </w:rPr>
        <w:t xml:space="preserve">Банк бенефициара: </w:t>
      </w:r>
      <w:r w:rsidRPr="00C82002">
        <w:rPr>
          <w:sz w:val="18"/>
          <w:szCs w:val="18"/>
        </w:rPr>
        <w:t xml:space="preserve">АО «Народный Банк Казахстана» </w:t>
      </w:r>
      <w:proofErr w:type="spellStart"/>
      <w:r w:rsidRPr="00C82002">
        <w:rPr>
          <w:sz w:val="18"/>
          <w:szCs w:val="18"/>
        </w:rPr>
        <w:t>г</w:t>
      </w:r>
      <w:proofErr w:type="gramStart"/>
      <w:r w:rsidRPr="00C82002">
        <w:rPr>
          <w:sz w:val="18"/>
          <w:szCs w:val="18"/>
        </w:rPr>
        <w:t>.А</w:t>
      </w:r>
      <w:proofErr w:type="gramEnd"/>
      <w:r w:rsidRPr="00C82002">
        <w:rPr>
          <w:sz w:val="18"/>
          <w:szCs w:val="18"/>
        </w:rPr>
        <w:t>лматы</w:t>
      </w:r>
      <w:proofErr w:type="spellEnd"/>
      <w:r w:rsidRPr="00C82002">
        <w:rPr>
          <w:sz w:val="18"/>
          <w:szCs w:val="18"/>
        </w:rPr>
        <w:t>, Казахстан</w:t>
      </w:r>
      <w:r w:rsidRPr="00C82002">
        <w:rPr>
          <w:b/>
          <w:sz w:val="18"/>
          <w:szCs w:val="18"/>
        </w:rPr>
        <w:t xml:space="preserve"> </w:t>
      </w:r>
      <w:r w:rsidRPr="00C82002">
        <w:rPr>
          <w:sz w:val="18"/>
          <w:szCs w:val="18"/>
          <w:lang w:val="en-US"/>
        </w:rPr>
        <w:t>SWIFT</w:t>
      </w:r>
      <w:r w:rsidRPr="00C82002">
        <w:rPr>
          <w:sz w:val="18"/>
          <w:szCs w:val="18"/>
        </w:rPr>
        <w:t xml:space="preserve">: </w:t>
      </w:r>
      <w:r w:rsidRPr="00C82002">
        <w:rPr>
          <w:sz w:val="18"/>
          <w:szCs w:val="18"/>
          <w:lang w:val="en-US"/>
        </w:rPr>
        <w:t>HSBKKZKX</w:t>
      </w:r>
    </w:p>
    <w:p w:rsidR="00714040" w:rsidRPr="00C82002" w:rsidRDefault="00714040" w:rsidP="008950E1">
      <w:pPr>
        <w:jc w:val="both"/>
        <w:rPr>
          <w:b/>
          <w:sz w:val="18"/>
          <w:szCs w:val="18"/>
          <w:u w:val="single"/>
        </w:rPr>
      </w:pPr>
      <w:r w:rsidRPr="00C82002">
        <w:rPr>
          <w:sz w:val="18"/>
          <w:szCs w:val="18"/>
        </w:rPr>
        <w:t>корр</w:t>
      </w:r>
      <w:proofErr w:type="gramStart"/>
      <w:r w:rsidRPr="00C82002">
        <w:rPr>
          <w:sz w:val="18"/>
          <w:szCs w:val="18"/>
        </w:rPr>
        <w:t>.с</w:t>
      </w:r>
      <w:proofErr w:type="gramEnd"/>
      <w:r w:rsidRPr="00C82002">
        <w:rPr>
          <w:sz w:val="18"/>
          <w:szCs w:val="18"/>
        </w:rPr>
        <w:t>чет 3011 1810 1000 0104 6516</w:t>
      </w:r>
    </w:p>
    <w:p w:rsidR="00714040" w:rsidRPr="00C82002" w:rsidRDefault="00714040" w:rsidP="008950E1">
      <w:pPr>
        <w:jc w:val="both"/>
        <w:rPr>
          <w:sz w:val="18"/>
          <w:szCs w:val="18"/>
        </w:rPr>
      </w:pPr>
      <w:r w:rsidRPr="00C82002">
        <w:rPr>
          <w:sz w:val="18"/>
          <w:szCs w:val="18"/>
        </w:rPr>
        <w:t xml:space="preserve">Бенефициар: ТОО «Богатырь Комир» </w:t>
      </w:r>
    </w:p>
    <w:p w:rsidR="00714040" w:rsidRPr="00C82002" w:rsidRDefault="00714040" w:rsidP="008950E1">
      <w:pPr>
        <w:numPr>
          <w:ilvl w:val="0"/>
          <w:numId w:val="13"/>
        </w:numPr>
        <w:jc w:val="both"/>
        <w:rPr>
          <w:sz w:val="18"/>
          <w:szCs w:val="18"/>
        </w:rPr>
      </w:pPr>
      <w:r w:rsidRPr="00C82002">
        <w:rPr>
          <w:sz w:val="18"/>
          <w:szCs w:val="18"/>
          <w:lang w:val="en-US"/>
        </w:rPr>
        <w:t>IBAN</w:t>
      </w:r>
      <w:r w:rsidRPr="00C82002">
        <w:rPr>
          <w:sz w:val="18"/>
          <w:szCs w:val="18"/>
        </w:rPr>
        <w:t xml:space="preserve"> </w:t>
      </w:r>
      <w:r w:rsidRPr="00C82002">
        <w:rPr>
          <w:sz w:val="18"/>
          <w:szCs w:val="18"/>
          <w:lang w:val="en-US"/>
        </w:rPr>
        <w:t>KZ</w:t>
      </w:r>
      <w:r w:rsidRPr="00C82002">
        <w:rPr>
          <w:sz w:val="18"/>
          <w:szCs w:val="18"/>
        </w:rPr>
        <w:t xml:space="preserve">216010361000287695   </w:t>
      </w:r>
    </w:p>
    <w:p w:rsidR="00714040" w:rsidRPr="00C82002" w:rsidRDefault="00714040" w:rsidP="008950E1">
      <w:pPr>
        <w:jc w:val="both"/>
        <w:rPr>
          <w:bCs/>
          <w:i/>
          <w:sz w:val="18"/>
          <w:szCs w:val="18"/>
        </w:rPr>
      </w:pPr>
      <w:r w:rsidRPr="00C82002">
        <w:rPr>
          <w:b/>
          <w:i/>
          <w:sz w:val="18"/>
          <w:szCs w:val="18"/>
          <w:u w:val="single"/>
        </w:rPr>
        <w:t>в ЕВРО</w:t>
      </w:r>
      <w:r w:rsidRPr="00C82002">
        <w:rPr>
          <w:bCs/>
          <w:i/>
          <w:sz w:val="18"/>
          <w:szCs w:val="18"/>
        </w:rPr>
        <w:t xml:space="preserve">  (</w:t>
      </w:r>
      <w:r w:rsidRPr="00C82002">
        <w:rPr>
          <w:bCs/>
          <w:i/>
          <w:sz w:val="18"/>
          <w:szCs w:val="18"/>
          <w:lang w:val="en-US"/>
        </w:rPr>
        <w:t>EUR</w:t>
      </w:r>
      <w:r w:rsidRPr="00C82002">
        <w:rPr>
          <w:bCs/>
          <w:i/>
          <w:sz w:val="18"/>
          <w:szCs w:val="18"/>
        </w:rPr>
        <w:t>)</w:t>
      </w:r>
    </w:p>
    <w:p w:rsidR="00714040" w:rsidRPr="00C82002" w:rsidRDefault="00714040" w:rsidP="008950E1">
      <w:pPr>
        <w:jc w:val="both"/>
        <w:rPr>
          <w:sz w:val="18"/>
          <w:szCs w:val="18"/>
          <w:lang w:val="en-US"/>
        </w:rPr>
      </w:pPr>
      <w:r w:rsidRPr="00C82002">
        <w:rPr>
          <w:sz w:val="18"/>
          <w:szCs w:val="18"/>
          <w:lang w:val="en-US"/>
        </w:rPr>
        <w:t xml:space="preserve">Beneficiary’s Bank: JSC </w:t>
      </w:r>
      <w:proofErr w:type="spellStart"/>
      <w:r w:rsidRPr="00C82002">
        <w:rPr>
          <w:sz w:val="18"/>
          <w:szCs w:val="18"/>
          <w:lang w:val="en-US"/>
        </w:rPr>
        <w:t>Halyk</w:t>
      </w:r>
      <w:proofErr w:type="spellEnd"/>
      <w:r w:rsidRPr="00C82002">
        <w:rPr>
          <w:sz w:val="18"/>
          <w:szCs w:val="18"/>
          <w:lang w:val="en-US"/>
        </w:rPr>
        <w:t xml:space="preserve"> Bank of Kazakhstan, Almaty Kazakhstan SWIFT BIC: HSBKKZKX</w:t>
      </w:r>
    </w:p>
    <w:p w:rsidR="00714040" w:rsidRPr="00C82002" w:rsidRDefault="00714040" w:rsidP="008950E1">
      <w:pPr>
        <w:jc w:val="both"/>
        <w:rPr>
          <w:sz w:val="18"/>
          <w:szCs w:val="18"/>
          <w:lang w:val="en-US"/>
        </w:rPr>
      </w:pPr>
      <w:r w:rsidRPr="00C82002">
        <w:rPr>
          <w:sz w:val="18"/>
          <w:szCs w:val="18"/>
          <w:lang w:val="en-US"/>
        </w:rPr>
        <w:t>Correspondent Bank: COMMERZBANK AG, KAISERSTRASSE 16, FRANKFURT AM MAIN 1, GERMANY Corr. acc. 400886460501 SWIFT/ BIC: COBADEFFXXX</w:t>
      </w:r>
    </w:p>
    <w:p w:rsidR="00714040" w:rsidRPr="00C82002" w:rsidRDefault="00714040" w:rsidP="008950E1">
      <w:pPr>
        <w:jc w:val="both"/>
        <w:rPr>
          <w:sz w:val="18"/>
          <w:szCs w:val="18"/>
          <w:lang w:val="en-US"/>
        </w:rPr>
      </w:pPr>
      <w:r w:rsidRPr="00C82002">
        <w:rPr>
          <w:sz w:val="18"/>
          <w:szCs w:val="18"/>
          <w:lang w:val="en-US"/>
        </w:rPr>
        <w:t xml:space="preserve">Beneficiary: </w:t>
      </w:r>
      <w:proofErr w:type="spellStart"/>
      <w:r w:rsidRPr="00C82002">
        <w:rPr>
          <w:sz w:val="18"/>
          <w:szCs w:val="18"/>
          <w:lang w:val="en-US"/>
        </w:rPr>
        <w:t>Bogatyr</w:t>
      </w:r>
      <w:proofErr w:type="spellEnd"/>
      <w:r w:rsidRPr="00C82002">
        <w:rPr>
          <w:sz w:val="18"/>
          <w:szCs w:val="18"/>
          <w:lang w:val="en-US"/>
        </w:rPr>
        <w:t xml:space="preserve"> Coal LLP, </w:t>
      </w:r>
      <w:proofErr w:type="spellStart"/>
      <w:r w:rsidRPr="00C82002">
        <w:rPr>
          <w:sz w:val="18"/>
          <w:szCs w:val="18"/>
          <w:lang w:val="en-US"/>
        </w:rPr>
        <w:t>Ekibastuz</w:t>
      </w:r>
      <w:proofErr w:type="spellEnd"/>
      <w:proofErr w:type="gramStart"/>
      <w:r w:rsidRPr="00C82002">
        <w:rPr>
          <w:sz w:val="18"/>
          <w:szCs w:val="18"/>
          <w:lang w:val="en-US"/>
        </w:rPr>
        <w:t>,  IBAN</w:t>
      </w:r>
      <w:proofErr w:type="gramEnd"/>
      <w:r w:rsidRPr="00C82002">
        <w:rPr>
          <w:sz w:val="18"/>
          <w:szCs w:val="18"/>
          <w:lang w:val="en-US"/>
        </w:rPr>
        <w:t xml:space="preserve"> KZ836010361000166396</w:t>
      </w:r>
    </w:p>
    <w:p w:rsidR="00714040" w:rsidRPr="00C82002" w:rsidRDefault="00714040" w:rsidP="008950E1">
      <w:pPr>
        <w:jc w:val="both"/>
        <w:rPr>
          <w:b/>
          <w:i/>
          <w:sz w:val="18"/>
          <w:szCs w:val="18"/>
          <w:u w:val="single"/>
          <w:lang w:val="en-US"/>
        </w:rPr>
      </w:pPr>
      <w:r w:rsidRPr="00C82002">
        <w:rPr>
          <w:b/>
          <w:i/>
          <w:sz w:val="18"/>
          <w:szCs w:val="18"/>
          <w:u w:val="single"/>
        </w:rPr>
        <w:t>в</w:t>
      </w:r>
      <w:r w:rsidRPr="00C82002">
        <w:rPr>
          <w:b/>
          <w:i/>
          <w:sz w:val="18"/>
          <w:szCs w:val="18"/>
          <w:u w:val="single"/>
          <w:lang w:val="en-US"/>
        </w:rPr>
        <w:t xml:space="preserve"> </w:t>
      </w:r>
      <w:r w:rsidRPr="00C82002">
        <w:rPr>
          <w:b/>
          <w:i/>
          <w:sz w:val="18"/>
          <w:szCs w:val="18"/>
          <w:u w:val="single"/>
        </w:rPr>
        <w:t>долларах</w:t>
      </w:r>
      <w:r w:rsidRPr="00C82002">
        <w:rPr>
          <w:b/>
          <w:i/>
          <w:sz w:val="18"/>
          <w:szCs w:val="18"/>
          <w:u w:val="single"/>
          <w:lang w:val="en-US"/>
        </w:rPr>
        <w:t xml:space="preserve"> </w:t>
      </w:r>
      <w:r w:rsidRPr="00C82002">
        <w:rPr>
          <w:b/>
          <w:i/>
          <w:sz w:val="18"/>
          <w:szCs w:val="18"/>
          <w:u w:val="single"/>
        </w:rPr>
        <w:t>США</w:t>
      </w:r>
      <w:r w:rsidRPr="00C82002">
        <w:rPr>
          <w:bCs/>
          <w:i/>
          <w:sz w:val="18"/>
          <w:szCs w:val="18"/>
          <w:lang w:val="en-US"/>
        </w:rPr>
        <w:t xml:space="preserve">  (USD)</w:t>
      </w:r>
    </w:p>
    <w:p w:rsidR="00714040" w:rsidRPr="00C82002" w:rsidRDefault="00714040" w:rsidP="008950E1">
      <w:pPr>
        <w:jc w:val="both"/>
        <w:rPr>
          <w:sz w:val="18"/>
          <w:szCs w:val="18"/>
          <w:lang w:val="en-US"/>
        </w:rPr>
      </w:pPr>
      <w:r w:rsidRPr="00C82002">
        <w:rPr>
          <w:sz w:val="18"/>
          <w:szCs w:val="18"/>
          <w:lang w:val="en-US"/>
        </w:rPr>
        <w:t xml:space="preserve">Beneficiary’s Bank: JSC </w:t>
      </w:r>
      <w:proofErr w:type="spellStart"/>
      <w:r w:rsidRPr="00C82002">
        <w:rPr>
          <w:sz w:val="18"/>
          <w:szCs w:val="18"/>
          <w:lang w:val="en-US"/>
        </w:rPr>
        <w:t>Halyk</w:t>
      </w:r>
      <w:proofErr w:type="spellEnd"/>
      <w:r w:rsidRPr="00C82002">
        <w:rPr>
          <w:sz w:val="18"/>
          <w:szCs w:val="18"/>
          <w:lang w:val="en-US"/>
        </w:rPr>
        <w:t xml:space="preserve"> Bank of Kazakhstan, Almaty Kazakhstan SWIFT BIC: HSBKKZKX  </w:t>
      </w:r>
    </w:p>
    <w:p w:rsidR="00714040" w:rsidRPr="00C82002" w:rsidRDefault="00714040" w:rsidP="008950E1">
      <w:pPr>
        <w:jc w:val="both"/>
        <w:rPr>
          <w:sz w:val="18"/>
          <w:szCs w:val="18"/>
          <w:lang w:val="en-US"/>
        </w:rPr>
      </w:pPr>
      <w:r w:rsidRPr="00C82002">
        <w:rPr>
          <w:sz w:val="18"/>
          <w:szCs w:val="18"/>
          <w:lang w:val="en-US"/>
        </w:rPr>
        <w:t>Correspondent Bank: THE BANK OF NEW YORK MELLON, NEW YORK, NY USA</w:t>
      </w:r>
    </w:p>
    <w:p w:rsidR="00714040" w:rsidRPr="00C82002" w:rsidRDefault="00714040" w:rsidP="008950E1">
      <w:pPr>
        <w:jc w:val="both"/>
        <w:rPr>
          <w:sz w:val="18"/>
          <w:szCs w:val="18"/>
          <w:lang w:val="en-US"/>
        </w:rPr>
      </w:pPr>
      <w:r w:rsidRPr="00C82002">
        <w:rPr>
          <w:sz w:val="18"/>
          <w:szCs w:val="18"/>
          <w:lang w:val="en-US"/>
        </w:rPr>
        <w:t>Corr. acc. 8900372605 SWIFT BIC: IRVTUS3N</w:t>
      </w:r>
    </w:p>
    <w:p w:rsidR="00714040" w:rsidRPr="00C82002" w:rsidRDefault="00714040" w:rsidP="008950E1">
      <w:pPr>
        <w:jc w:val="both"/>
        <w:rPr>
          <w:sz w:val="18"/>
          <w:szCs w:val="18"/>
          <w:lang w:val="en-US"/>
        </w:rPr>
      </w:pPr>
      <w:r w:rsidRPr="00C82002">
        <w:rPr>
          <w:sz w:val="18"/>
          <w:szCs w:val="18"/>
          <w:lang w:val="en-US"/>
        </w:rPr>
        <w:t xml:space="preserve">Beneficiary: </w:t>
      </w:r>
      <w:proofErr w:type="spellStart"/>
      <w:r w:rsidRPr="00C82002">
        <w:rPr>
          <w:sz w:val="18"/>
          <w:szCs w:val="18"/>
          <w:lang w:val="en-US"/>
        </w:rPr>
        <w:t>Bogatyr</w:t>
      </w:r>
      <w:proofErr w:type="spellEnd"/>
      <w:r w:rsidRPr="00C82002">
        <w:rPr>
          <w:sz w:val="18"/>
          <w:szCs w:val="18"/>
          <w:lang w:val="en-US"/>
        </w:rPr>
        <w:t xml:space="preserve"> Coal LLP, </w:t>
      </w:r>
      <w:proofErr w:type="spellStart"/>
      <w:r w:rsidRPr="00C82002">
        <w:rPr>
          <w:sz w:val="18"/>
          <w:szCs w:val="18"/>
          <w:lang w:val="en-US"/>
        </w:rPr>
        <w:t>Ekibastuz</w:t>
      </w:r>
      <w:proofErr w:type="spellEnd"/>
      <w:r w:rsidRPr="00C82002">
        <w:rPr>
          <w:sz w:val="18"/>
          <w:szCs w:val="18"/>
          <w:lang w:val="en-US"/>
        </w:rPr>
        <w:t>, IBAN KZ836010361000005182</w:t>
      </w:r>
    </w:p>
    <w:p w:rsidR="00714040" w:rsidRPr="00C82002" w:rsidRDefault="00714040" w:rsidP="00364D55">
      <w:pPr>
        <w:numPr>
          <w:ilvl w:val="0"/>
          <w:numId w:val="11"/>
        </w:numPr>
        <w:ind w:left="426" w:hanging="426"/>
        <w:jc w:val="both"/>
        <w:rPr>
          <w:b/>
          <w:sz w:val="18"/>
          <w:szCs w:val="18"/>
          <w:u w:val="single"/>
        </w:rPr>
      </w:pPr>
      <w:r w:rsidRPr="00C82002">
        <w:rPr>
          <w:b/>
          <w:sz w:val="18"/>
          <w:szCs w:val="18"/>
          <w:u w:val="single"/>
        </w:rPr>
        <w:t xml:space="preserve">в ДБ АО «Сбербанк» </w:t>
      </w:r>
      <w:r w:rsidRPr="00C82002">
        <w:rPr>
          <w:b/>
          <w:sz w:val="18"/>
          <w:szCs w:val="18"/>
        </w:rPr>
        <w:t xml:space="preserve"> </w:t>
      </w:r>
    </w:p>
    <w:p w:rsidR="00714040" w:rsidRPr="00C82002" w:rsidRDefault="00714040" w:rsidP="008950E1">
      <w:pPr>
        <w:jc w:val="both"/>
        <w:rPr>
          <w:bCs/>
          <w:i/>
          <w:sz w:val="18"/>
          <w:szCs w:val="18"/>
        </w:rPr>
      </w:pPr>
      <w:r w:rsidRPr="00C82002">
        <w:rPr>
          <w:b/>
          <w:i/>
          <w:sz w:val="18"/>
          <w:szCs w:val="18"/>
          <w:u w:val="single"/>
        </w:rPr>
        <w:t xml:space="preserve">в казахстанских тенге </w:t>
      </w:r>
      <w:r w:rsidRPr="00C82002">
        <w:rPr>
          <w:b/>
          <w:i/>
          <w:sz w:val="18"/>
          <w:szCs w:val="18"/>
        </w:rPr>
        <w:t xml:space="preserve"> </w:t>
      </w:r>
      <w:r w:rsidRPr="00C82002">
        <w:rPr>
          <w:bCs/>
          <w:i/>
          <w:sz w:val="18"/>
          <w:szCs w:val="18"/>
        </w:rPr>
        <w:t>(</w:t>
      </w:r>
      <w:r w:rsidRPr="00C82002">
        <w:rPr>
          <w:bCs/>
          <w:i/>
          <w:sz w:val="18"/>
          <w:szCs w:val="18"/>
          <w:lang w:val="en-US"/>
        </w:rPr>
        <w:t>KZT</w:t>
      </w:r>
      <w:r w:rsidRPr="00C82002">
        <w:rPr>
          <w:bCs/>
          <w:i/>
          <w:sz w:val="18"/>
          <w:szCs w:val="18"/>
        </w:rPr>
        <w:t>)</w:t>
      </w:r>
    </w:p>
    <w:p w:rsidR="00714040" w:rsidRPr="00C82002" w:rsidRDefault="00714040" w:rsidP="008950E1">
      <w:pPr>
        <w:jc w:val="both"/>
        <w:rPr>
          <w:sz w:val="18"/>
          <w:szCs w:val="18"/>
        </w:rPr>
      </w:pPr>
      <w:r w:rsidRPr="00C82002">
        <w:rPr>
          <w:iCs/>
          <w:sz w:val="18"/>
          <w:szCs w:val="18"/>
        </w:rPr>
        <w:t xml:space="preserve">БИН 970340000843 </w:t>
      </w:r>
      <w:r w:rsidRPr="00C82002">
        <w:rPr>
          <w:sz w:val="18"/>
          <w:szCs w:val="18"/>
          <w:lang w:val="en-US"/>
        </w:rPr>
        <w:t>IBAN</w:t>
      </w:r>
      <w:r w:rsidRPr="00C82002">
        <w:rPr>
          <w:sz w:val="18"/>
          <w:szCs w:val="18"/>
        </w:rPr>
        <w:t xml:space="preserve"> </w:t>
      </w:r>
      <w:r w:rsidRPr="00C82002">
        <w:rPr>
          <w:sz w:val="18"/>
          <w:szCs w:val="18"/>
          <w:lang w:val="en-US"/>
        </w:rPr>
        <w:t>KZ</w:t>
      </w:r>
      <w:r w:rsidRPr="00C82002">
        <w:rPr>
          <w:sz w:val="18"/>
          <w:szCs w:val="18"/>
        </w:rPr>
        <w:t>71914398414</w:t>
      </w:r>
      <w:r w:rsidRPr="00C82002">
        <w:rPr>
          <w:sz w:val="18"/>
          <w:szCs w:val="18"/>
          <w:lang w:val="en-US"/>
        </w:rPr>
        <w:t>BC</w:t>
      </w:r>
      <w:r w:rsidRPr="00C82002">
        <w:rPr>
          <w:sz w:val="18"/>
          <w:szCs w:val="18"/>
        </w:rPr>
        <w:t xml:space="preserve">01269  БИК </w:t>
      </w:r>
      <w:r w:rsidRPr="00C82002">
        <w:rPr>
          <w:sz w:val="18"/>
          <w:szCs w:val="18"/>
          <w:lang w:val="en-US"/>
        </w:rPr>
        <w:t>SABRKZKA</w:t>
      </w:r>
      <w:r w:rsidRPr="00C82002">
        <w:rPr>
          <w:sz w:val="18"/>
          <w:szCs w:val="18"/>
        </w:rPr>
        <w:t xml:space="preserve"> </w:t>
      </w:r>
    </w:p>
    <w:p w:rsidR="00714040" w:rsidRPr="00C82002" w:rsidRDefault="00714040" w:rsidP="008950E1">
      <w:pPr>
        <w:jc w:val="both"/>
        <w:rPr>
          <w:bCs/>
          <w:i/>
          <w:sz w:val="18"/>
          <w:szCs w:val="18"/>
        </w:rPr>
      </w:pPr>
      <w:r w:rsidRPr="00C82002">
        <w:rPr>
          <w:b/>
          <w:i/>
          <w:sz w:val="18"/>
          <w:szCs w:val="18"/>
          <w:u w:val="single"/>
        </w:rPr>
        <w:t>в российских рублях</w:t>
      </w:r>
      <w:r w:rsidRPr="00C82002">
        <w:rPr>
          <w:bCs/>
          <w:i/>
          <w:sz w:val="18"/>
          <w:szCs w:val="18"/>
        </w:rPr>
        <w:t xml:space="preserve">  (</w:t>
      </w:r>
      <w:r w:rsidRPr="00C82002">
        <w:rPr>
          <w:bCs/>
          <w:i/>
          <w:sz w:val="18"/>
          <w:szCs w:val="18"/>
          <w:lang w:val="en-US"/>
        </w:rPr>
        <w:t>RUB</w:t>
      </w:r>
      <w:r w:rsidRPr="00C82002">
        <w:rPr>
          <w:bCs/>
          <w:i/>
          <w:sz w:val="18"/>
          <w:szCs w:val="18"/>
        </w:rPr>
        <w:t>)</w:t>
      </w:r>
    </w:p>
    <w:p w:rsidR="00714040" w:rsidRPr="00C82002" w:rsidRDefault="00714040" w:rsidP="008950E1">
      <w:pPr>
        <w:jc w:val="both"/>
        <w:rPr>
          <w:sz w:val="18"/>
          <w:szCs w:val="18"/>
        </w:rPr>
      </w:pPr>
      <w:r w:rsidRPr="00C82002">
        <w:rPr>
          <w:iCs/>
          <w:sz w:val="18"/>
          <w:szCs w:val="18"/>
        </w:rPr>
        <w:t xml:space="preserve">Банк-корреспондент: </w:t>
      </w:r>
      <w:r w:rsidRPr="00C82002">
        <w:rPr>
          <w:sz w:val="18"/>
          <w:szCs w:val="18"/>
        </w:rPr>
        <w:t>ПАО «</w:t>
      </w:r>
      <w:r w:rsidRPr="00C82002">
        <w:rPr>
          <w:iCs/>
          <w:sz w:val="18"/>
          <w:szCs w:val="18"/>
        </w:rPr>
        <w:t>Сбербанк России»</w:t>
      </w:r>
      <w:r w:rsidRPr="00C82002">
        <w:rPr>
          <w:sz w:val="18"/>
          <w:szCs w:val="18"/>
        </w:rPr>
        <w:t xml:space="preserve">  г</w:t>
      </w:r>
      <w:proofErr w:type="gramStart"/>
      <w:r w:rsidRPr="00C82002">
        <w:rPr>
          <w:sz w:val="18"/>
          <w:szCs w:val="18"/>
        </w:rPr>
        <w:t>.М</w:t>
      </w:r>
      <w:proofErr w:type="gramEnd"/>
      <w:r w:rsidRPr="00C82002">
        <w:rPr>
          <w:sz w:val="18"/>
          <w:szCs w:val="18"/>
        </w:rPr>
        <w:t>осква</w:t>
      </w:r>
    </w:p>
    <w:p w:rsidR="00714040" w:rsidRPr="00C82002" w:rsidRDefault="00714040" w:rsidP="008950E1">
      <w:pPr>
        <w:jc w:val="both"/>
        <w:rPr>
          <w:sz w:val="18"/>
          <w:szCs w:val="18"/>
        </w:rPr>
      </w:pPr>
      <w:r w:rsidRPr="00C82002">
        <w:rPr>
          <w:sz w:val="18"/>
          <w:szCs w:val="18"/>
        </w:rPr>
        <w:t xml:space="preserve">ИНН </w:t>
      </w:r>
      <w:r w:rsidRPr="00C82002">
        <w:rPr>
          <w:bCs/>
          <w:sz w:val="18"/>
          <w:szCs w:val="18"/>
        </w:rPr>
        <w:t>7707083893</w:t>
      </w:r>
      <w:r w:rsidRPr="00C82002">
        <w:rPr>
          <w:sz w:val="18"/>
          <w:szCs w:val="18"/>
        </w:rPr>
        <w:t xml:space="preserve">  БИК 044525225 корр</w:t>
      </w:r>
      <w:proofErr w:type="gramStart"/>
      <w:r w:rsidRPr="00C82002">
        <w:rPr>
          <w:sz w:val="18"/>
          <w:szCs w:val="18"/>
        </w:rPr>
        <w:t>.с</w:t>
      </w:r>
      <w:proofErr w:type="gramEnd"/>
      <w:r w:rsidRPr="00C82002">
        <w:rPr>
          <w:sz w:val="18"/>
          <w:szCs w:val="18"/>
        </w:rPr>
        <w:t>чет 3010 1810 4000 0000 0225</w:t>
      </w:r>
    </w:p>
    <w:p w:rsidR="00714040" w:rsidRPr="00C82002" w:rsidRDefault="00714040" w:rsidP="008950E1">
      <w:pPr>
        <w:jc w:val="both"/>
        <w:rPr>
          <w:sz w:val="18"/>
          <w:szCs w:val="18"/>
        </w:rPr>
      </w:pPr>
      <w:r w:rsidRPr="00C82002">
        <w:rPr>
          <w:sz w:val="18"/>
          <w:szCs w:val="18"/>
        </w:rPr>
        <w:t>В ОПЕРУ МГТУ Банка России</w:t>
      </w:r>
    </w:p>
    <w:p w:rsidR="00714040" w:rsidRPr="00C82002" w:rsidRDefault="00714040" w:rsidP="008950E1">
      <w:pPr>
        <w:jc w:val="both"/>
        <w:rPr>
          <w:b/>
          <w:sz w:val="18"/>
          <w:szCs w:val="18"/>
        </w:rPr>
      </w:pPr>
      <w:r w:rsidRPr="00C82002">
        <w:rPr>
          <w:bCs/>
          <w:sz w:val="18"/>
          <w:szCs w:val="18"/>
        </w:rPr>
        <w:t xml:space="preserve">Банк бенефициара: </w:t>
      </w:r>
      <w:r w:rsidRPr="00C82002">
        <w:rPr>
          <w:sz w:val="18"/>
          <w:szCs w:val="18"/>
        </w:rPr>
        <w:t xml:space="preserve">ДБ АО «Сбербанк» </w:t>
      </w:r>
      <w:proofErr w:type="spellStart"/>
      <w:r w:rsidRPr="00C82002">
        <w:rPr>
          <w:sz w:val="18"/>
          <w:szCs w:val="18"/>
        </w:rPr>
        <w:t>г</w:t>
      </w:r>
      <w:proofErr w:type="gramStart"/>
      <w:r w:rsidRPr="00C82002">
        <w:rPr>
          <w:sz w:val="18"/>
          <w:szCs w:val="18"/>
        </w:rPr>
        <w:t>.А</w:t>
      </w:r>
      <w:proofErr w:type="gramEnd"/>
      <w:r w:rsidRPr="00C82002">
        <w:rPr>
          <w:sz w:val="18"/>
          <w:szCs w:val="18"/>
        </w:rPr>
        <w:t>лматы</w:t>
      </w:r>
      <w:proofErr w:type="spellEnd"/>
      <w:r w:rsidRPr="00C82002">
        <w:rPr>
          <w:sz w:val="18"/>
          <w:szCs w:val="18"/>
        </w:rPr>
        <w:t xml:space="preserve">, Казахстан </w:t>
      </w:r>
      <w:r w:rsidRPr="00C82002">
        <w:rPr>
          <w:sz w:val="18"/>
          <w:szCs w:val="18"/>
          <w:lang w:val="en-US"/>
        </w:rPr>
        <w:t>SWIFT</w:t>
      </w:r>
      <w:r w:rsidRPr="00C82002">
        <w:rPr>
          <w:sz w:val="18"/>
          <w:szCs w:val="18"/>
        </w:rPr>
        <w:t xml:space="preserve">: </w:t>
      </w:r>
      <w:r w:rsidRPr="00C82002">
        <w:rPr>
          <w:sz w:val="18"/>
          <w:szCs w:val="18"/>
          <w:lang w:val="en-US"/>
        </w:rPr>
        <w:t>SABRKZKA</w:t>
      </w:r>
    </w:p>
    <w:p w:rsidR="00714040" w:rsidRPr="00C82002" w:rsidRDefault="00714040" w:rsidP="008950E1">
      <w:pPr>
        <w:jc w:val="both"/>
        <w:rPr>
          <w:b/>
          <w:sz w:val="18"/>
          <w:szCs w:val="18"/>
          <w:u w:val="single"/>
        </w:rPr>
      </w:pPr>
      <w:r w:rsidRPr="00C82002">
        <w:rPr>
          <w:sz w:val="18"/>
          <w:szCs w:val="18"/>
        </w:rPr>
        <w:t>корр</w:t>
      </w:r>
      <w:proofErr w:type="gramStart"/>
      <w:r w:rsidRPr="00C82002">
        <w:rPr>
          <w:sz w:val="18"/>
          <w:szCs w:val="18"/>
        </w:rPr>
        <w:t>.с</w:t>
      </w:r>
      <w:proofErr w:type="gramEnd"/>
      <w:r w:rsidRPr="00C82002">
        <w:rPr>
          <w:sz w:val="18"/>
          <w:szCs w:val="18"/>
        </w:rPr>
        <w:t>чет 3011 1810 1000 0000 0582</w:t>
      </w:r>
    </w:p>
    <w:p w:rsidR="00714040" w:rsidRPr="00C82002" w:rsidRDefault="00714040" w:rsidP="008950E1">
      <w:pPr>
        <w:jc w:val="both"/>
        <w:rPr>
          <w:sz w:val="18"/>
          <w:szCs w:val="18"/>
        </w:rPr>
      </w:pPr>
      <w:r w:rsidRPr="00C82002">
        <w:rPr>
          <w:sz w:val="18"/>
          <w:szCs w:val="18"/>
        </w:rPr>
        <w:t xml:space="preserve">Бенефициар: ТОО «Богатырь Комир» </w:t>
      </w:r>
      <w:r w:rsidRPr="00C82002">
        <w:rPr>
          <w:sz w:val="18"/>
          <w:szCs w:val="18"/>
          <w:lang w:val="en-US"/>
        </w:rPr>
        <w:t>IBAN</w:t>
      </w:r>
      <w:r w:rsidRPr="00C82002">
        <w:rPr>
          <w:sz w:val="18"/>
          <w:szCs w:val="18"/>
        </w:rPr>
        <w:t xml:space="preserve"> </w:t>
      </w:r>
      <w:r w:rsidRPr="00C82002">
        <w:rPr>
          <w:sz w:val="18"/>
          <w:szCs w:val="18"/>
          <w:lang w:val="en-US"/>
        </w:rPr>
        <w:t>KZ</w:t>
      </w:r>
      <w:r w:rsidRPr="00C82002">
        <w:rPr>
          <w:sz w:val="18"/>
          <w:szCs w:val="18"/>
        </w:rPr>
        <w:t>18914643414</w:t>
      </w:r>
      <w:r w:rsidRPr="00C82002">
        <w:rPr>
          <w:sz w:val="18"/>
          <w:szCs w:val="18"/>
          <w:lang w:val="en-US"/>
        </w:rPr>
        <w:t>BC</w:t>
      </w:r>
      <w:r w:rsidRPr="00C82002">
        <w:rPr>
          <w:sz w:val="18"/>
          <w:szCs w:val="18"/>
        </w:rPr>
        <w:t>01516</w:t>
      </w:r>
    </w:p>
    <w:p w:rsidR="00714040" w:rsidRPr="00C82002" w:rsidRDefault="00714040" w:rsidP="008950E1">
      <w:pPr>
        <w:jc w:val="both"/>
        <w:rPr>
          <w:bCs/>
          <w:i/>
          <w:sz w:val="18"/>
          <w:szCs w:val="18"/>
          <w:lang w:val="en-US"/>
        </w:rPr>
      </w:pPr>
      <w:r w:rsidRPr="00C82002">
        <w:rPr>
          <w:b/>
          <w:i/>
          <w:sz w:val="18"/>
          <w:szCs w:val="18"/>
          <w:u w:val="single"/>
        </w:rPr>
        <w:t>в</w:t>
      </w:r>
      <w:r w:rsidRPr="00C82002">
        <w:rPr>
          <w:b/>
          <w:i/>
          <w:sz w:val="18"/>
          <w:szCs w:val="18"/>
          <w:u w:val="single"/>
          <w:lang w:val="en-US"/>
        </w:rPr>
        <w:t xml:space="preserve"> </w:t>
      </w:r>
      <w:r w:rsidRPr="00C82002">
        <w:rPr>
          <w:b/>
          <w:i/>
          <w:sz w:val="18"/>
          <w:szCs w:val="18"/>
          <w:u w:val="single"/>
        </w:rPr>
        <w:t>ЕВРО</w:t>
      </w:r>
      <w:r w:rsidRPr="00C82002">
        <w:rPr>
          <w:bCs/>
          <w:i/>
          <w:sz w:val="18"/>
          <w:szCs w:val="18"/>
          <w:lang w:val="en-US"/>
        </w:rPr>
        <w:t xml:space="preserve">  (EUR)</w:t>
      </w:r>
    </w:p>
    <w:p w:rsidR="00714040" w:rsidRPr="00C82002" w:rsidRDefault="00714040" w:rsidP="008950E1">
      <w:pPr>
        <w:jc w:val="both"/>
        <w:rPr>
          <w:sz w:val="18"/>
          <w:szCs w:val="18"/>
          <w:lang w:val="en-US"/>
        </w:rPr>
      </w:pPr>
      <w:r w:rsidRPr="00C82002">
        <w:rPr>
          <w:sz w:val="18"/>
          <w:szCs w:val="18"/>
          <w:lang w:val="en-US"/>
        </w:rPr>
        <w:t>Beneficiary’s Bank: SB SBERBANK JSC Almaty, Kazakhstan SWIFT:  SABRKZKA</w:t>
      </w:r>
    </w:p>
    <w:p w:rsidR="00714040" w:rsidRPr="00C82002" w:rsidRDefault="00714040" w:rsidP="008950E1">
      <w:pPr>
        <w:jc w:val="both"/>
        <w:rPr>
          <w:sz w:val="18"/>
          <w:szCs w:val="18"/>
          <w:lang w:val="en-US"/>
        </w:rPr>
      </w:pPr>
      <w:r w:rsidRPr="00C82002">
        <w:rPr>
          <w:sz w:val="18"/>
          <w:szCs w:val="18"/>
          <w:lang w:val="en-US"/>
        </w:rPr>
        <w:t>Correspondent Bank: SBERBANK Moscow, Russia SWIFT: SABRRUMM</w:t>
      </w:r>
    </w:p>
    <w:p w:rsidR="00714040" w:rsidRPr="00C82002" w:rsidRDefault="00714040" w:rsidP="008950E1">
      <w:pPr>
        <w:jc w:val="both"/>
        <w:rPr>
          <w:sz w:val="18"/>
          <w:szCs w:val="18"/>
          <w:lang w:val="en-US"/>
        </w:rPr>
      </w:pPr>
      <w:proofErr w:type="gramStart"/>
      <w:r w:rsidRPr="00C82002">
        <w:rPr>
          <w:sz w:val="18"/>
          <w:szCs w:val="18"/>
          <w:lang w:val="en-US"/>
        </w:rPr>
        <w:t>corr.acc.:</w:t>
      </w:r>
      <w:proofErr w:type="gramEnd"/>
      <w:r w:rsidRPr="00C82002">
        <w:rPr>
          <w:sz w:val="18"/>
          <w:szCs w:val="18"/>
          <w:lang w:val="en-US"/>
        </w:rPr>
        <w:t xml:space="preserve"> 3011 1978 0000 0000 0582</w:t>
      </w:r>
    </w:p>
    <w:p w:rsidR="00714040" w:rsidRPr="00C82002" w:rsidRDefault="00714040" w:rsidP="008950E1">
      <w:pPr>
        <w:jc w:val="both"/>
        <w:rPr>
          <w:sz w:val="18"/>
          <w:szCs w:val="18"/>
          <w:lang w:val="en-US"/>
        </w:rPr>
      </w:pPr>
      <w:r w:rsidRPr="00C82002">
        <w:rPr>
          <w:sz w:val="18"/>
          <w:szCs w:val="18"/>
          <w:lang w:val="en-US"/>
        </w:rPr>
        <w:t xml:space="preserve">Beneficiary: </w:t>
      </w:r>
      <w:proofErr w:type="spellStart"/>
      <w:r w:rsidRPr="00C82002">
        <w:rPr>
          <w:sz w:val="18"/>
          <w:szCs w:val="18"/>
          <w:lang w:val="en-US"/>
        </w:rPr>
        <w:t>Bogatyr</w:t>
      </w:r>
      <w:proofErr w:type="spellEnd"/>
      <w:r w:rsidRPr="00C82002">
        <w:rPr>
          <w:sz w:val="18"/>
          <w:szCs w:val="18"/>
          <w:lang w:val="en-US"/>
        </w:rPr>
        <w:t xml:space="preserve"> Coal LLP, </w:t>
      </w:r>
      <w:proofErr w:type="spellStart"/>
      <w:r w:rsidRPr="00C82002">
        <w:rPr>
          <w:sz w:val="18"/>
          <w:szCs w:val="18"/>
          <w:lang w:val="en-US"/>
        </w:rPr>
        <w:t>Ekibastuz</w:t>
      </w:r>
      <w:proofErr w:type="spellEnd"/>
      <w:r w:rsidRPr="00C82002">
        <w:rPr>
          <w:sz w:val="18"/>
          <w:szCs w:val="18"/>
          <w:lang w:val="en-US"/>
        </w:rPr>
        <w:t>, IBAN KZ72914978414BC00672</w:t>
      </w:r>
    </w:p>
    <w:p w:rsidR="00714040" w:rsidRPr="00C82002" w:rsidRDefault="00714040" w:rsidP="008950E1">
      <w:pPr>
        <w:jc w:val="both"/>
        <w:rPr>
          <w:b/>
          <w:i/>
          <w:sz w:val="18"/>
          <w:szCs w:val="18"/>
          <w:u w:val="single"/>
          <w:lang w:val="en-US"/>
        </w:rPr>
      </w:pPr>
      <w:r w:rsidRPr="00C82002">
        <w:rPr>
          <w:b/>
          <w:i/>
          <w:sz w:val="18"/>
          <w:szCs w:val="18"/>
          <w:u w:val="single"/>
        </w:rPr>
        <w:t>в</w:t>
      </w:r>
      <w:r w:rsidRPr="00C82002">
        <w:rPr>
          <w:b/>
          <w:i/>
          <w:sz w:val="18"/>
          <w:szCs w:val="18"/>
          <w:u w:val="single"/>
          <w:lang w:val="en-US"/>
        </w:rPr>
        <w:t xml:space="preserve"> </w:t>
      </w:r>
      <w:r w:rsidRPr="00C82002">
        <w:rPr>
          <w:b/>
          <w:i/>
          <w:sz w:val="18"/>
          <w:szCs w:val="18"/>
          <w:u w:val="single"/>
        </w:rPr>
        <w:t>долларах</w:t>
      </w:r>
      <w:r w:rsidRPr="00C82002">
        <w:rPr>
          <w:b/>
          <w:i/>
          <w:sz w:val="18"/>
          <w:szCs w:val="18"/>
          <w:u w:val="single"/>
          <w:lang w:val="en-US"/>
        </w:rPr>
        <w:t xml:space="preserve"> </w:t>
      </w:r>
      <w:r w:rsidRPr="00C82002">
        <w:rPr>
          <w:b/>
          <w:i/>
          <w:sz w:val="18"/>
          <w:szCs w:val="18"/>
          <w:u w:val="single"/>
        </w:rPr>
        <w:t>США</w:t>
      </w:r>
      <w:r w:rsidRPr="00C82002">
        <w:rPr>
          <w:bCs/>
          <w:i/>
          <w:sz w:val="18"/>
          <w:szCs w:val="18"/>
          <w:lang w:val="en-US"/>
        </w:rPr>
        <w:t xml:space="preserve">  (USD)</w:t>
      </w:r>
    </w:p>
    <w:p w:rsidR="00714040" w:rsidRPr="00C82002" w:rsidRDefault="00714040" w:rsidP="008950E1">
      <w:pPr>
        <w:jc w:val="both"/>
        <w:rPr>
          <w:sz w:val="18"/>
          <w:szCs w:val="18"/>
          <w:lang w:val="en-US"/>
        </w:rPr>
      </w:pPr>
      <w:r w:rsidRPr="00C82002">
        <w:rPr>
          <w:sz w:val="18"/>
          <w:szCs w:val="18"/>
          <w:lang w:val="en-US"/>
        </w:rPr>
        <w:t>Beneficiary’s Bank: SB SBERBANK JSC Almaty, Kazakhstan SWIFT:  SABRKZKA</w:t>
      </w:r>
    </w:p>
    <w:p w:rsidR="00714040" w:rsidRPr="00C82002" w:rsidRDefault="00714040" w:rsidP="008950E1">
      <w:pPr>
        <w:jc w:val="both"/>
        <w:rPr>
          <w:sz w:val="18"/>
          <w:szCs w:val="18"/>
          <w:lang w:val="en-US"/>
        </w:rPr>
      </w:pPr>
      <w:r w:rsidRPr="00C82002">
        <w:rPr>
          <w:sz w:val="18"/>
          <w:szCs w:val="18"/>
          <w:lang w:val="en-US"/>
        </w:rPr>
        <w:t>Correspondent Bank: SBERBANK Moscow, Russia SWIFT: SABRRUMM</w:t>
      </w:r>
    </w:p>
    <w:p w:rsidR="00714040" w:rsidRPr="00C82002" w:rsidRDefault="00714040" w:rsidP="008950E1">
      <w:pPr>
        <w:jc w:val="both"/>
        <w:rPr>
          <w:sz w:val="18"/>
          <w:szCs w:val="18"/>
          <w:lang w:val="en-US"/>
        </w:rPr>
      </w:pPr>
      <w:r w:rsidRPr="00C82002">
        <w:rPr>
          <w:sz w:val="18"/>
          <w:szCs w:val="18"/>
          <w:lang w:val="en-US"/>
        </w:rPr>
        <w:t>Corr.acc.3011 1840 4000 0000 0582</w:t>
      </w:r>
    </w:p>
    <w:p w:rsidR="00714040" w:rsidRPr="00C82002" w:rsidRDefault="00714040" w:rsidP="008950E1">
      <w:pPr>
        <w:jc w:val="both"/>
        <w:rPr>
          <w:sz w:val="18"/>
          <w:szCs w:val="18"/>
          <w:lang w:val="en-US"/>
        </w:rPr>
      </w:pPr>
      <w:r w:rsidRPr="00C82002">
        <w:rPr>
          <w:sz w:val="18"/>
          <w:szCs w:val="18"/>
          <w:lang w:val="en-US"/>
        </w:rPr>
        <w:t xml:space="preserve">Beneficiary: </w:t>
      </w:r>
      <w:proofErr w:type="spellStart"/>
      <w:r w:rsidRPr="00C82002">
        <w:rPr>
          <w:sz w:val="18"/>
          <w:szCs w:val="18"/>
          <w:lang w:val="en-US"/>
        </w:rPr>
        <w:t>Bogatyr</w:t>
      </w:r>
      <w:proofErr w:type="spellEnd"/>
      <w:r w:rsidRPr="00C82002">
        <w:rPr>
          <w:sz w:val="18"/>
          <w:szCs w:val="18"/>
          <w:lang w:val="en-US"/>
        </w:rPr>
        <w:t xml:space="preserve"> Coal LLP, </w:t>
      </w:r>
      <w:proofErr w:type="spellStart"/>
      <w:r w:rsidRPr="00C82002">
        <w:rPr>
          <w:sz w:val="18"/>
          <w:szCs w:val="18"/>
          <w:lang w:val="en-US"/>
        </w:rPr>
        <w:t>Ekibastuz</w:t>
      </w:r>
      <w:proofErr w:type="spellEnd"/>
      <w:r w:rsidRPr="00C82002">
        <w:rPr>
          <w:sz w:val="18"/>
          <w:szCs w:val="18"/>
          <w:lang w:val="en-US"/>
        </w:rPr>
        <w:t>, IBAN KZ39914840414BC00697</w:t>
      </w:r>
    </w:p>
    <w:p w:rsidR="00714040" w:rsidRPr="00C82002" w:rsidRDefault="00714040" w:rsidP="008950E1">
      <w:pPr>
        <w:ind w:firstLine="567"/>
        <w:jc w:val="both"/>
        <w:rPr>
          <w:i/>
          <w:iCs/>
          <w:sz w:val="18"/>
          <w:szCs w:val="18"/>
        </w:rPr>
      </w:pPr>
      <w:r w:rsidRPr="00C82002">
        <w:rPr>
          <w:sz w:val="18"/>
          <w:szCs w:val="18"/>
        </w:rPr>
        <w:t xml:space="preserve">Веб-сайт, на </w:t>
      </w:r>
      <w:proofErr w:type="gramStart"/>
      <w:r w:rsidRPr="00C82002">
        <w:rPr>
          <w:sz w:val="18"/>
          <w:szCs w:val="18"/>
        </w:rPr>
        <w:t>котором</w:t>
      </w:r>
      <w:proofErr w:type="gramEnd"/>
      <w:r w:rsidRPr="00C82002">
        <w:rPr>
          <w:sz w:val="18"/>
          <w:szCs w:val="18"/>
        </w:rPr>
        <w:t xml:space="preserve"> размещена информация о проводимых закупках:</w:t>
      </w:r>
      <w:r w:rsidRPr="00C82002">
        <w:rPr>
          <w:i/>
          <w:iCs/>
          <w:sz w:val="18"/>
          <w:szCs w:val="18"/>
        </w:rPr>
        <w:t xml:space="preserve"> </w:t>
      </w:r>
      <w:hyperlink r:id="rId9" w:history="1">
        <w:r w:rsidRPr="00C82002">
          <w:rPr>
            <w:rStyle w:val="a7"/>
            <w:sz w:val="18"/>
            <w:szCs w:val="18"/>
            <w:lang w:val="en-US"/>
          </w:rPr>
          <w:t>www</w:t>
        </w:r>
        <w:r w:rsidRPr="00C82002">
          <w:rPr>
            <w:rStyle w:val="a7"/>
            <w:sz w:val="18"/>
            <w:szCs w:val="18"/>
          </w:rPr>
          <w:t>.</w:t>
        </w:r>
        <w:proofErr w:type="spellStart"/>
        <w:r w:rsidRPr="00C82002">
          <w:rPr>
            <w:rStyle w:val="a7"/>
            <w:sz w:val="18"/>
            <w:szCs w:val="18"/>
            <w:lang w:val="en-US"/>
          </w:rPr>
          <w:t>bogatyr</w:t>
        </w:r>
        <w:proofErr w:type="spellEnd"/>
        <w:r w:rsidRPr="00C82002">
          <w:rPr>
            <w:rStyle w:val="a7"/>
            <w:sz w:val="18"/>
            <w:szCs w:val="18"/>
          </w:rPr>
          <w:t>.</w:t>
        </w:r>
        <w:proofErr w:type="spellStart"/>
        <w:r w:rsidRPr="00C82002">
          <w:rPr>
            <w:rStyle w:val="a7"/>
            <w:sz w:val="18"/>
            <w:szCs w:val="18"/>
          </w:rPr>
          <w:t>kz</w:t>
        </w:r>
        <w:proofErr w:type="spellEnd"/>
      </w:hyperlink>
    </w:p>
    <w:p w:rsidR="00714040" w:rsidRPr="00C82002" w:rsidRDefault="00714040" w:rsidP="008950E1">
      <w:pPr>
        <w:ind w:firstLine="567"/>
        <w:jc w:val="both"/>
        <w:rPr>
          <w:b/>
          <w:bCs/>
          <w:sz w:val="18"/>
          <w:szCs w:val="18"/>
        </w:rPr>
      </w:pPr>
      <w:r w:rsidRPr="00C82002">
        <w:rPr>
          <w:b/>
          <w:bCs/>
          <w:sz w:val="18"/>
          <w:szCs w:val="18"/>
        </w:rPr>
        <w:t xml:space="preserve">Адрес электронной почты и номера телефонов для обращения потенциальных поставщиков: </w:t>
      </w:r>
    </w:p>
    <w:p w:rsidR="006830E5" w:rsidRPr="00C82002" w:rsidRDefault="00B27E11" w:rsidP="008950E1">
      <w:pPr>
        <w:ind w:firstLine="567"/>
        <w:jc w:val="both"/>
        <w:rPr>
          <w:b/>
          <w:bCs/>
          <w:sz w:val="18"/>
          <w:szCs w:val="18"/>
        </w:rPr>
      </w:pPr>
      <w:proofErr w:type="spellStart"/>
      <w:proofErr w:type="gramStart"/>
      <w:r w:rsidRPr="00B27E11">
        <w:rPr>
          <w:sz w:val="18"/>
          <w:szCs w:val="18"/>
          <w:lang w:val="en-US"/>
        </w:rPr>
        <w:t>asel</w:t>
      </w:r>
      <w:proofErr w:type="spellEnd"/>
      <w:r w:rsidRPr="00B27E11">
        <w:rPr>
          <w:sz w:val="18"/>
          <w:szCs w:val="18"/>
        </w:rPr>
        <w:t>.</w:t>
      </w:r>
      <w:proofErr w:type="spellStart"/>
      <w:r w:rsidRPr="00B27E11">
        <w:rPr>
          <w:sz w:val="18"/>
          <w:szCs w:val="18"/>
          <w:lang w:val="en-US"/>
        </w:rPr>
        <w:t>kalieva</w:t>
      </w:r>
      <w:proofErr w:type="spellEnd"/>
      <w:r w:rsidRPr="00B27E11">
        <w:rPr>
          <w:sz w:val="18"/>
          <w:szCs w:val="18"/>
        </w:rPr>
        <w:t>@</w:t>
      </w:r>
      <w:proofErr w:type="spellStart"/>
      <w:r w:rsidRPr="00B27E11">
        <w:rPr>
          <w:sz w:val="18"/>
          <w:szCs w:val="18"/>
          <w:lang w:val="en-US"/>
        </w:rPr>
        <w:t>bogatyr</w:t>
      </w:r>
      <w:proofErr w:type="spellEnd"/>
      <w:r w:rsidRPr="00B27E11">
        <w:rPr>
          <w:sz w:val="18"/>
          <w:szCs w:val="18"/>
        </w:rPr>
        <w:t>.</w:t>
      </w:r>
      <w:proofErr w:type="spellStart"/>
      <w:r w:rsidRPr="00B27E11">
        <w:rPr>
          <w:sz w:val="18"/>
          <w:szCs w:val="18"/>
          <w:lang w:val="en-US"/>
        </w:rPr>
        <w:t>kz</w:t>
      </w:r>
      <w:proofErr w:type="spellEnd"/>
      <w:r w:rsidR="006830E5" w:rsidRPr="00C82002">
        <w:rPr>
          <w:b/>
          <w:bCs/>
          <w:sz w:val="18"/>
          <w:szCs w:val="18"/>
          <w:u w:val="single"/>
        </w:rPr>
        <w:t>,</w:t>
      </w:r>
      <w:r w:rsidR="006830E5" w:rsidRPr="00C82002">
        <w:rPr>
          <w:b/>
          <w:bCs/>
          <w:sz w:val="18"/>
          <w:szCs w:val="18"/>
        </w:rPr>
        <w:t xml:space="preserve"> </w:t>
      </w:r>
      <w:r w:rsidR="006830E5" w:rsidRPr="00C82002">
        <w:rPr>
          <w:bCs/>
          <w:sz w:val="18"/>
          <w:szCs w:val="18"/>
        </w:rPr>
        <w:t>8 (7187) 22-3</w:t>
      </w:r>
      <w:r w:rsidR="008B4D6C">
        <w:rPr>
          <w:bCs/>
          <w:sz w:val="18"/>
          <w:szCs w:val="18"/>
        </w:rPr>
        <w:t>4</w:t>
      </w:r>
      <w:r w:rsidR="006830E5" w:rsidRPr="00C82002">
        <w:rPr>
          <w:bCs/>
          <w:sz w:val="18"/>
          <w:szCs w:val="18"/>
        </w:rPr>
        <w:t>-</w:t>
      </w:r>
      <w:r w:rsidR="008B4D6C">
        <w:rPr>
          <w:bCs/>
          <w:sz w:val="18"/>
          <w:szCs w:val="18"/>
        </w:rPr>
        <w:t>71</w:t>
      </w:r>
      <w:r w:rsidR="006830E5" w:rsidRPr="00C82002">
        <w:rPr>
          <w:b/>
          <w:bCs/>
          <w:color w:val="FF0000"/>
          <w:sz w:val="18"/>
          <w:szCs w:val="18"/>
        </w:rPr>
        <w:t>.</w:t>
      </w:r>
      <w:proofErr w:type="gramEnd"/>
      <w:r w:rsidR="00FF4580" w:rsidRPr="00FF4580">
        <w:t xml:space="preserve"> </w:t>
      </w:r>
    </w:p>
    <w:p w:rsidR="00714040" w:rsidRPr="00C82002" w:rsidRDefault="00714040" w:rsidP="008950E1">
      <w:pPr>
        <w:ind w:firstLine="567"/>
        <w:jc w:val="both"/>
        <w:rPr>
          <w:b/>
          <w:bCs/>
          <w:sz w:val="18"/>
          <w:szCs w:val="18"/>
        </w:rPr>
      </w:pPr>
      <w:r w:rsidRPr="00C82002">
        <w:rPr>
          <w:b/>
          <w:bCs/>
          <w:sz w:val="18"/>
          <w:szCs w:val="18"/>
        </w:rPr>
        <w:t>Базовые условия платежа:</w:t>
      </w:r>
    </w:p>
    <w:p w:rsidR="00FD7F5E" w:rsidRPr="00C82002" w:rsidRDefault="00714040" w:rsidP="008950E1">
      <w:pPr>
        <w:ind w:firstLine="567"/>
        <w:jc w:val="both"/>
        <w:rPr>
          <w:sz w:val="18"/>
          <w:szCs w:val="18"/>
        </w:rPr>
      </w:pPr>
      <w:r w:rsidRPr="00C82002">
        <w:rPr>
          <w:sz w:val="18"/>
          <w:szCs w:val="18"/>
        </w:rPr>
        <w:t>Срок оплаты:</w:t>
      </w:r>
    </w:p>
    <w:p w:rsidR="00714040" w:rsidRPr="00C82002" w:rsidRDefault="00812C36" w:rsidP="008950E1">
      <w:pPr>
        <w:ind w:firstLine="567"/>
        <w:jc w:val="both"/>
        <w:rPr>
          <w:sz w:val="18"/>
          <w:szCs w:val="18"/>
        </w:rPr>
      </w:pPr>
      <w:r w:rsidRPr="00C82002">
        <w:rPr>
          <w:sz w:val="18"/>
          <w:szCs w:val="18"/>
        </w:rPr>
        <w:t>По лот</w:t>
      </w:r>
      <w:r w:rsidR="00F13399" w:rsidRPr="00C82002">
        <w:rPr>
          <w:sz w:val="18"/>
          <w:szCs w:val="18"/>
        </w:rPr>
        <w:t>ам</w:t>
      </w:r>
      <w:r w:rsidRPr="00C82002">
        <w:rPr>
          <w:sz w:val="18"/>
          <w:szCs w:val="18"/>
        </w:rPr>
        <w:t xml:space="preserve"> №1</w:t>
      </w:r>
      <w:r w:rsidR="008B4D6C">
        <w:rPr>
          <w:sz w:val="18"/>
          <w:szCs w:val="18"/>
        </w:rPr>
        <w:t>-</w:t>
      </w:r>
      <w:r w:rsidR="00D226F0">
        <w:rPr>
          <w:sz w:val="18"/>
          <w:szCs w:val="18"/>
        </w:rPr>
        <w:t>5</w:t>
      </w:r>
      <w:r w:rsidR="009041FC" w:rsidRPr="00C82002">
        <w:rPr>
          <w:sz w:val="18"/>
          <w:szCs w:val="18"/>
        </w:rPr>
        <w:t xml:space="preserve"> </w:t>
      </w:r>
      <w:r w:rsidR="00D334A1" w:rsidRPr="00C82002">
        <w:rPr>
          <w:sz w:val="18"/>
          <w:szCs w:val="18"/>
        </w:rPr>
        <w:t xml:space="preserve">в течение </w:t>
      </w:r>
      <w:r w:rsidR="00D226F0" w:rsidRPr="00D226F0">
        <w:rPr>
          <w:sz w:val="18"/>
          <w:szCs w:val="18"/>
        </w:rPr>
        <w:t>30 рабочих дней</w:t>
      </w:r>
      <w:r w:rsidR="00D226F0">
        <w:rPr>
          <w:sz w:val="18"/>
          <w:szCs w:val="18"/>
        </w:rPr>
        <w:t xml:space="preserve"> </w:t>
      </w:r>
      <w:r w:rsidR="00D334A1" w:rsidRPr="00C82002">
        <w:rPr>
          <w:sz w:val="18"/>
          <w:szCs w:val="18"/>
        </w:rPr>
        <w:t>по факту поставки и подписания соответствующих актов.</w:t>
      </w:r>
    </w:p>
    <w:p w:rsidR="00714040" w:rsidRPr="00C82002" w:rsidRDefault="00714040" w:rsidP="008950E1">
      <w:pPr>
        <w:ind w:firstLine="567"/>
        <w:jc w:val="both"/>
        <w:rPr>
          <w:sz w:val="18"/>
          <w:szCs w:val="18"/>
        </w:rPr>
      </w:pPr>
      <w:r w:rsidRPr="00C82002">
        <w:rPr>
          <w:b/>
          <w:bCs/>
          <w:sz w:val="18"/>
          <w:szCs w:val="18"/>
        </w:rPr>
        <w:t>Количество, место, условия поставки, требуемые сроки (график) поставки товара, сумма, выделенная для закупки товара, описание и требуемые технические характеристики товара, являющегося предметом проводимых закупок:</w:t>
      </w:r>
      <w:r w:rsidRPr="00C82002">
        <w:rPr>
          <w:sz w:val="18"/>
          <w:szCs w:val="18"/>
        </w:rPr>
        <w:t xml:space="preserve"> согласно </w:t>
      </w:r>
      <w:r w:rsidRPr="00C82002">
        <w:rPr>
          <w:color w:val="FF0000"/>
          <w:sz w:val="18"/>
          <w:szCs w:val="18"/>
        </w:rPr>
        <w:t xml:space="preserve">Приложению № 1, № 2 </w:t>
      </w:r>
      <w:r w:rsidRPr="00C82002">
        <w:rPr>
          <w:sz w:val="18"/>
          <w:szCs w:val="18"/>
        </w:rPr>
        <w:t>к Тендерной документации.</w:t>
      </w:r>
    </w:p>
    <w:p w:rsidR="00714040" w:rsidRPr="00C82002" w:rsidRDefault="00714040" w:rsidP="008950E1">
      <w:pPr>
        <w:ind w:firstLine="567"/>
        <w:jc w:val="both"/>
        <w:rPr>
          <w:sz w:val="18"/>
          <w:szCs w:val="18"/>
        </w:rPr>
      </w:pPr>
      <w:r w:rsidRPr="00C82002">
        <w:rPr>
          <w:b/>
          <w:bCs/>
          <w:sz w:val="18"/>
          <w:szCs w:val="18"/>
        </w:rPr>
        <w:t xml:space="preserve">Описание и требуемые технические, качественные и эксплуатационные характеристики товара, предлагаемого Поставщиком: </w:t>
      </w:r>
      <w:r w:rsidRPr="00C82002">
        <w:rPr>
          <w:sz w:val="18"/>
          <w:szCs w:val="18"/>
        </w:rPr>
        <w:t xml:space="preserve">согласно </w:t>
      </w:r>
      <w:r w:rsidRPr="00C82002">
        <w:rPr>
          <w:color w:val="FF0000"/>
          <w:sz w:val="18"/>
          <w:szCs w:val="18"/>
        </w:rPr>
        <w:t xml:space="preserve">Приложениям № 1, № 2 </w:t>
      </w:r>
      <w:r w:rsidRPr="00C82002">
        <w:rPr>
          <w:sz w:val="18"/>
          <w:szCs w:val="18"/>
        </w:rPr>
        <w:t>к Тендерной документации.</w:t>
      </w:r>
    </w:p>
    <w:p w:rsidR="00EB6456" w:rsidRPr="00C82002" w:rsidRDefault="00EB6456" w:rsidP="008950E1">
      <w:pPr>
        <w:ind w:firstLine="567"/>
        <w:jc w:val="both"/>
        <w:rPr>
          <w:sz w:val="18"/>
          <w:szCs w:val="18"/>
        </w:rPr>
      </w:pPr>
      <w:r w:rsidRPr="00C82002">
        <w:rPr>
          <w:b/>
          <w:bCs/>
          <w:sz w:val="18"/>
          <w:szCs w:val="18"/>
        </w:rPr>
        <w:t>Размер обеспечения заявки на участие в тендере</w:t>
      </w:r>
      <w:r w:rsidRPr="00C82002">
        <w:rPr>
          <w:i/>
          <w:iCs/>
          <w:sz w:val="18"/>
          <w:szCs w:val="18"/>
        </w:rPr>
        <w:t>:</w:t>
      </w:r>
      <w:r w:rsidRPr="00C82002">
        <w:rPr>
          <w:b/>
          <w:bCs/>
          <w:sz w:val="18"/>
          <w:szCs w:val="18"/>
        </w:rPr>
        <w:t xml:space="preserve"> </w:t>
      </w:r>
      <w:r w:rsidRPr="00C82002">
        <w:rPr>
          <w:sz w:val="18"/>
          <w:szCs w:val="18"/>
        </w:rPr>
        <w:t>1 (один) процент от суммы, выделенной на закупку товаров без учета НДС, вносится в виде платежного поручения или банковской гарантии.</w:t>
      </w:r>
    </w:p>
    <w:p w:rsidR="00EB6456" w:rsidRPr="00C82002" w:rsidRDefault="00EB6456" w:rsidP="008950E1">
      <w:pPr>
        <w:pStyle w:val="a0"/>
        <w:numPr>
          <w:ilvl w:val="0"/>
          <w:numId w:val="0"/>
        </w:numPr>
        <w:tabs>
          <w:tab w:val="clear" w:pos="993"/>
          <w:tab w:val="left" w:pos="1134"/>
        </w:tabs>
        <w:ind w:firstLine="567"/>
        <w:rPr>
          <w:rFonts w:ascii="Times New Roman" w:hAnsi="Times New Roman"/>
          <w:b/>
          <w:bCs/>
          <w:sz w:val="18"/>
          <w:szCs w:val="18"/>
        </w:rPr>
      </w:pPr>
      <w:r w:rsidRPr="00C82002">
        <w:rPr>
          <w:rFonts w:ascii="Times New Roman" w:hAnsi="Times New Roman"/>
          <w:b/>
          <w:bCs/>
          <w:sz w:val="18"/>
          <w:szCs w:val="18"/>
        </w:rPr>
        <w:t>Обеспечение заявки н</w:t>
      </w:r>
      <w:r w:rsidR="00A47113" w:rsidRPr="00C82002">
        <w:rPr>
          <w:rFonts w:ascii="Times New Roman" w:hAnsi="Times New Roman"/>
          <w:b/>
          <w:bCs/>
          <w:sz w:val="18"/>
          <w:szCs w:val="18"/>
        </w:rPr>
        <w:t>а участие в тендере не вносится</w:t>
      </w:r>
      <w:r w:rsidRPr="00C82002">
        <w:rPr>
          <w:rFonts w:ascii="Times New Roman" w:hAnsi="Times New Roman"/>
          <w:b/>
          <w:bCs/>
          <w:sz w:val="18"/>
          <w:szCs w:val="18"/>
        </w:rPr>
        <w:t>:</w:t>
      </w:r>
    </w:p>
    <w:p w:rsidR="00EB6456" w:rsidRPr="00C82002" w:rsidRDefault="00EB6456" w:rsidP="00011F99">
      <w:pPr>
        <w:pStyle w:val="a0"/>
        <w:numPr>
          <w:ilvl w:val="0"/>
          <w:numId w:val="0"/>
        </w:numPr>
        <w:tabs>
          <w:tab w:val="clear" w:pos="993"/>
          <w:tab w:val="left" w:pos="1134"/>
        </w:tabs>
        <w:ind w:firstLine="567"/>
        <w:rPr>
          <w:rFonts w:ascii="Times New Roman" w:hAnsi="Times New Roman"/>
          <w:bCs/>
          <w:sz w:val="18"/>
          <w:szCs w:val="18"/>
        </w:rPr>
      </w:pPr>
      <w:r w:rsidRPr="00C82002">
        <w:rPr>
          <w:rFonts w:ascii="Times New Roman" w:hAnsi="Times New Roman"/>
          <w:bCs/>
          <w:sz w:val="18"/>
          <w:szCs w:val="18"/>
        </w:rPr>
        <w:t>1)</w:t>
      </w:r>
      <w:r w:rsidRPr="00C82002">
        <w:rPr>
          <w:rFonts w:ascii="Times New Roman" w:hAnsi="Times New Roman"/>
          <w:b/>
          <w:bCs/>
          <w:sz w:val="18"/>
          <w:szCs w:val="18"/>
        </w:rPr>
        <w:t xml:space="preserve"> </w:t>
      </w:r>
      <w:r w:rsidRPr="00C82002">
        <w:rPr>
          <w:rFonts w:ascii="Times New Roman" w:hAnsi="Times New Roman"/>
          <w:bCs/>
          <w:sz w:val="18"/>
          <w:szCs w:val="18"/>
        </w:rPr>
        <w:t>организациями, входящими в Холдинг;</w:t>
      </w:r>
    </w:p>
    <w:p w:rsidR="00EB6456" w:rsidRPr="00C82002" w:rsidRDefault="00EB6456" w:rsidP="00011F99">
      <w:pPr>
        <w:ind w:firstLine="567"/>
        <w:jc w:val="both"/>
        <w:rPr>
          <w:bCs/>
          <w:sz w:val="18"/>
          <w:szCs w:val="18"/>
        </w:rPr>
      </w:pPr>
      <w:r w:rsidRPr="00C82002">
        <w:rPr>
          <w:bCs/>
          <w:sz w:val="18"/>
          <w:szCs w:val="18"/>
        </w:rPr>
        <w:t>2) организациями инвалидов (физическими лицами – инвалидами, осуществляющими предпринимательскую деятельность), состоящими в Реестре ОИН;</w:t>
      </w:r>
    </w:p>
    <w:p w:rsidR="00EB6456" w:rsidRPr="00C82002" w:rsidRDefault="00EB6456" w:rsidP="00011F99">
      <w:pPr>
        <w:ind w:firstLine="567"/>
        <w:jc w:val="both"/>
        <w:rPr>
          <w:bCs/>
          <w:sz w:val="18"/>
          <w:szCs w:val="18"/>
        </w:rPr>
      </w:pPr>
      <w:r w:rsidRPr="00C82002">
        <w:rPr>
          <w:bCs/>
          <w:sz w:val="18"/>
          <w:szCs w:val="18"/>
        </w:rPr>
        <w:t>3) предварительно квалифицированными потенциальными поставщиками, прошедшими предварительный квалификационный отбор по закупаемым товарам, работам, услугам, и имеющими уровень соответствия по всем квалификационным</w:t>
      </w:r>
      <w:r w:rsidR="00011F99" w:rsidRPr="00C82002">
        <w:rPr>
          <w:bCs/>
          <w:sz w:val="18"/>
          <w:szCs w:val="18"/>
        </w:rPr>
        <w:t xml:space="preserve"> критериям не ниже минимального;</w:t>
      </w:r>
    </w:p>
    <w:p w:rsidR="00EB6456" w:rsidRPr="00C82002" w:rsidRDefault="00EB6456" w:rsidP="00011F99">
      <w:pPr>
        <w:ind w:firstLine="567"/>
        <w:jc w:val="both"/>
        <w:rPr>
          <w:bCs/>
          <w:sz w:val="18"/>
          <w:szCs w:val="18"/>
        </w:rPr>
      </w:pPr>
      <w:r w:rsidRPr="00C82002">
        <w:rPr>
          <w:bCs/>
          <w:sz w:val="18"/>
          <w:szCs w:val="18"/>
        </w:rPr>
        <w:t>4) квалифицированными потенциальными поставщиками.</w:t>
      </w:r>
    </w:p>
    <w:p w:rsidR="00EB6456" w:rsidRPr="00C82002" w:rsidRDefault="00EB6456" w:rsidP="00011F99">
      <w:pPr>
        <w:ind w:firstLine="567"/>
        <w:jc w:val="both"/>
        <w:rPr>
          <w:bCs/>
          <w:sz w:val="18"/>
          <w:szCs w:val="18"/>
        </w:rPr>
      </w:pPr>
      <w:r w:rsidRPr="00C82002">
        <w:rPr>
          <w:bCs/>
          <w:sz w:val="18"/>
          <w:szCs w:val="18"/>
        </w:rPr>
        <w:t>Положения подпунктов 1) и 2) настоящего пункта не распространяются на консорциумы.</w:t>
      </w:r>
    </w:p>
    <w:p w:rsidR="00714040" w:rsidRPr="00C82002" w:rsidRDefault="00714040" w:rsidP="008950E1">
      <w:pPr>
        <w:ind w:firstLine="567"/>
        <w:jc w:val="both"/>
        <w:rPr>
          <w:sz w:val="18"/>
          <w:szCs w:val="18"/>
        </w:rPr>
      </w:pPr>
      <w:r w:rsidRPr="00C82002">
        <w:rPr>
          <w:b/>
          <w:bCs/>
          <w:sz w:val="18"/>
          <w:szCs w:val="18"/>
        </w:rPr>
        <w:t>Оригинал о</w:t>
      </w:r>
      <w:r w:rsidR="00A47113" w:rsidRPr="00C82002">
        <w:rPr>
          <w:b/>
          <w:bCs/>
          <w:sz w:val="18"/>
          <w:szCs w:val="18"/>
        </w:rPr>
        <w:t>беспечения заявки на участие в</w:t>
      </w:r>
      <w:r w:rsidRPr="00C82002">
        <w:rPr>
          <w:b/>
          <w:bCs/>
          <w:sz w:val="18"/>
          <w:szCs w:val="18"/>
        </w:rPr>
        <w:t xml:space="preserve"> тендере</w:t>
      </w:r>
      <w:r w:rsidRPr="00C82002">
        <w:rPr>
          <w:sz w:val="18"/>
          <w:szCs w:val="18"/>
        </w:rPr>
        <w:t xml:space="preserve"> </w:t>
      </w:r>
      <w:r w:rsidRPr="00C82002">
        <w:rPr>
          <w:b/>
          <w:bCs/>
          <w:sz w:val="18"/>
          <w:szCs w:val="18"/>
        </w:rPr>
        <w:t xml:space="preserve">в виде </w:t>
      </w:r>
      <w:r w:rsidR="00D334A1" w:rsidRPr="00C82002">
        <w:rPr>
          <w:b/>
          <w:bCs/>
          <w:sz w:val="18"/>
          <w:szCs w:val="18"/>
        </w:rPr>
        <w:t xml:space="preserve">банковской гарантии </w:t>
      </w:r>
      <w:r w:rsidRPr="00C82002">
        <w:rPr>
          <w:b/>
          <w:bCs/>
          <w:sz w:val="18"/>
          <w:szCs w:val="18"/>
        </w:rPr>
        <w:t>принимается по адресу:</w:t>
      </w:r>
      <w:r w:rsidRPr="00C82002">
        <w:rPr>
          <w:sz w:val="18"/>
          <w:szCs w:val="18"/>
        </w:rPr>
        <w:t xml:space="preserve"> г</w:t>
      </w:r>
      <w:proofErr w:type="gramStart"/>
      <w:r w:rsidRPr="00C82002">
        <w:rPr>
          <w:sz w:val="18"/>
          <w:szCs w:val="18"/>
        </w:rPr>
        <w:t>.Э</w:t>
      </w:r>
      <w:proofErr w:type="gramEnd"/>
      <w:r w:rsidRPr="00C82002">
        <w:rPr>
          <w:sz w:val="18"/>
          <w:szCs w:val="18"/>
        </w:rPr>
        <w:t xml:space="preserve">кибастуз, ул. </w:t>
      </w:r>
      <w:proofErr w:type="spellStart"/>
      <w:r w:rsidRPr="00C82002">
        <w:rPr>
          <w:sz w:val="18"/>
          <w:szCs w:val="18"/>
        </w:rPr>
        <w:t>Бауыржан</w:t>
      </w:r>
      <w:proofErr w:type="spellEnd"/>
      <w:r w:rsidRPr="00C82002">
        <w:rPr>
          <w:sz w:val="18"/>
          <w:szCs w:val="18"/>
        </w:rPr>
        <w:t xml:space="preserve"> </w:t>
      </w:r>
      <w:proofErr w:type="spellStart"/>
      <w:r w:rsidRPr="00C82002">
        <w:rPr>
          <w:sz w:val="18"/>
          <w:szCs w:val="18"/>
        </w:rPr>
        <w:t>Мом</w:t>
      </w:r>
      <w:r w:rsidR="00011F99" w:rsidRPr="00C82002">
        <w:rPr>
          <w:sz w:val="18"/>
          <w:szCs w:val="18"/>
        </w:rPr>
        <w:t>ы</w:t>
      </w:r>
      <w:r w:rsidRPr="00C82002">
        <w:rPr>
          <w:sz w:val="18"/>
          <w:szCs w:val="18"/>
        </w:rPr>
        <w:t>шулы</w:t>
      </w:r>
      <w:proofErr w:type="spellEnd"/>
      <w:r w:rsidRPr="00C82002">
        <w:rPr>
          <w:sz w:val="18"/>
          <w:szCs w:val="18"/>
        </w:rPr>
        <w:t>, 23, каб.119 до окончательного срока представления обеспечения заявки.</w:t>
      </w:r>
    </w:p>
    <w:p w:rsidR="00714040" w:rsidRPr="00C82002" w:rsidRDefault="00714040" w:rsidP="008950E1">
      <w:pPr>
        <w:ind w:firstLine="567"/>
        <w:jc w:val="both"/>
        <w:rPr>
          <w:sz w:val="18"/>
          <w:szCs w:val="18"/>
        </w:rPr>
      </w:pPr>
      <w:r w:rsidRPr="00C82002">
        <w:rPr>
          <w:bCs/>
          <w:sz w:val="18"/>
          <w:szCs w:val="18"/>
        </w:rPr>
        <w:t>Расчет соответствия суммы внесенного обеспечения заявки на участие в тендере определяется согласно курс</w:t>
      </w:r>
      <w:r w:rsidR="00011F99" w:rsidRPr="00C82002">
        <w:rPr>
          <w:bCs/>
          <w:sz w:val="18"/>
          <w:szCs w:val="18"/>
        </w:rPr>
        <w:t>у</w:t>
      </w:r>
      <w:r w:rsidRPr="00C82002">
        <w:rPr>
          <w:bCs/>
          <w:sz w:val="18"/>
          <w:szCs w:val="18"/>
        </w:rPr>
        <w:t xml:space="preserve"> Национального Банка Республики Казахстан, установленного на дату перечисления платежа</w:t>
      </w:r>
      <w:r w:rsidR="00D334A1" w:rsidRPr="00C82002">
        <w:rPr>
          <w:bCs/>
          <w:sz w:val="18"/>
          <w:szCs w:val="18"/>
        </w:rPr>
        <w:t>, выдачи банковской гарантии.</w:t>
      </w:r>
    </w:p>
    <w:p w:rsidR="00714040" w:rsidRPr="00C82002" w:rsidRDefault="00714040" w:rsidP="008950E1">
      <w:pPr>
        <w:ind w:firstLine="567"/>
        <w:jc w:val="both"/>
        <w:rPr>
          <w:b/>
          <w:bCs/>
          <w:sz w:val="18"/>
          <w:szCs w:val="18"/>
        </w:rPr>
      </w:pPr>
      <w:r w:rsidRPr="00C82002">
        <w:rPr>
          <w:b/>
          <w:bCs/>
          <w:sz w:val="18"/>
          <w:szCs w:val="18"/>
        </w:rPr>
        <w:t>Срок действия заявки на участие в тендере должен быть не менее 60 (шестидесяти) календарных дней.</w:t>
      </w:r>
    </w:p>
    <w:p w:rsidR="00714040" w:rsidRPr="00C82002" w:rsidRDefault="00714040" w:rsidP="008950E1">
      <w:pPr>
        <w:ind w:firstLine="567"/>
        <w:jc w:val="both"/>
        <w:rPr>
          <w:b/>
          <w:bCs/>
          <w:sz w:val="18"/>
          <w:szCs w:val="18"/>
        </w:rPr>
      </w:pPr>
      <w:r w:rsidRPr="00C82002">
        <w:rPr>
          <w:sz w:val="18"/>
          <w:szCs w:val="18"/>
        </w:rPr>
        <w:t xml:space="preserve">Размер обеспечения исполнения договора о закупках по итогам тендера: </w:t>
      </w:r>
      <w:r w:rsidRPr="00C82002">
        <w:rPr>
          <w:b/>
          <w:bCs/>
          <w:sz w:val="18"/>
          <w:szCs w:val="18"/>
        </w:rPr>
        <w:t>3%.</w:t>
      </w:r>
    </w:p>
    <w:p w:rsidR="0053220D" w:rsidRPr="00C82002" w:rsidRDefault="0053220D" w:rsidP="008950E1">
      <w:pPr>
        <w:ind w:firstLine="567"/>
        <w:jc w:val="both"/>
        <w:rPr>
          <w:b/>
          <w:bCs/>
          <w:sz w:val="18"/>
          <w:szCs w:val="18"/>
        </w:rPr>
      </w:pPr>
    </w:p>
    <w:p w:rsidR="00714040" w:rsidRPr="00C82002" w:rsidRDefault="00714040" w:rsidP="008950E1">
      <w:pPr>
        <w:tabs>
          <w:tab w:val="left" w:pos="851"/>
        </w:tabs>
        <w:ind w:firstLine="567"/>
        <w:jc w:val="center"/>
        <w:rPr>
          <w:b/>
          <w:bCs/>
          <w:sz w:val="18"/>
          <w:szCs w:val="18"/>
        </w:rPr>
      </w:pPr>
      <w:r w:rsidRPr="00C82002">
        <w:rPr>
          <w:b/>
          <w:bCs/>
          <w:sz w:val="18"/>
          <w:szCs w:val="18"/>
        </w:rPr>
        <w:t>Требования к потенциальным поставщикам</w:t>
      </w:r>
    </w:p>
    <w:p w:rsidR="00714040" w:rsidRPr="00C82002" w:rsidRDefault="00714040" w:rsidP="008950E1">
      <w:pPr>
        <w:tabs>
          <w:tab w:val="left" w:pos="851"/>
          <w:tab w:val="num" w:pos="900"/>
        </w:tabs>
        <w:ind w:firstLine="567"/>
        <w:jc w:val="both"/>
        <w:rPr>
          <w:sz w:val="18"/>
          <w:szCs w:val="18"/>
        </w:rPr>
      </w:pPr>
      <w:r w:rsidRPr="00C82002">
        <w:rPr>
          <w:sz w:val="18"/>
          <w:szCs w:val="18"/>
        </w:rPr>
        <w:t>Для участия в тендере потенциальный поставщик, должен соответствовать следующим квалификационным требованиям:</w:t>
      </w:r>
    </w:p>
    <w:p w:rsidR="0053220D" w:rsidRPr="00C82002" w:rsidRDefault="00714040" w:rsidP="008950E1">
      <w:pPr>
        <w:numPr>
          <w:ilvl w:val="0"/>
          <w:numId w:val="4"/>
        </w:numPr>
        <w:tabs>
          <w:tab w:val="clear" w:pos="1617"/>
          <w:tab w:val="left" w:pos="851"/>
          <w:tab w:val="num" w:pos="900"/>
        </w:tabs>
        <w:ind w:left="0" w:firstLine="567"/>
        <w:jc w:val="both"/>
        <w:rPr>
          <w:sz w:val="18"/>
          <w:szCs w:val="18"/>
        </w:rPr>
      </w:pPr>
      <w:r w:rsidRPr="00C82002">
        <w:rPr>
          <w:sz w:val="18"/>
          <w:szCs w:val="18"/>
        </w:rPr>
        <w:t xml:space="preserve">обладать </w:t>
      </w:r>
      <w:hyperlink r:id="rId10" w:history="1">
        <w:r w:rsidRPr="00C82002">
          <w:rPr>
            <w:sz w:val="18"/>
            <w:szCs w:val="18"/>
          </w:rPr>
          <w:t>правоспособностью</w:t>
        </w:r>
      </w:hyperlink>
      <w:r w:rsidRPr="00C82002">
        <w:rPr>
          <w:sz w:val="18"/>
          <w:szCs w:val="18"/>
        </w:rPr>
        <w:t xml:space="preserve"> (для юридических лиц), </w:t>
      </w:r>
      <w:hyperlink r:id="rId11" w:history="1">
        <w:r w:rsidRPr="00C82002">
          <w:rPr>
            <w:sz w:val="18"/>
            <w:szCs w:val="18"/>
          </w:rPr>
          <w:t>гражданской дееспособностью</w:t>
        </w:r>
      </w:hyperlink>
      <w:r w:rsidRPr="00C82002">
        <w:rPr>
          <w:sz w:val="18"/>
          <w:szCs w:val="18"/>
        </w:rPr>
        <w:t xml:space="preserve"> (для физических лиц)</w:t>
      </w:r>
      <w:r w:rsidR="00FD7F5E" w:rsidRPr="00C82002">
        <w:rPr>
          <w:sz w:val="18"/>
          <w:szCs w:val="18"/>
        </w:rPr>
        <w:t>.</w:t>
      </w:r>
      <w:r w:rsidRPr="00C82002">
        <w:rPr>
          <w:sz w:val="18"/>
          <w:szCs w:val="18"/>
        </w:rPr>
        <w:t xml:space="preserve"> </w:t>
      </w:r>
    </w:p>
    <w:p w:rsidR="00714040" w:rsidRPr="00C82002" w:rsidRDefault="00714040" w:rsidP="008950E1">
      <w:pPr>
        <w:tabs>
          <w:tab w:val="left" w:pos="851"/>
        </w:tabs>
        <w:ind w:firstLine="567"/>
        <w:jc w:val="both"/>
        <w:rPr>
          <w:sz w:val="18"/>
          <w:szCs w:val="18"/>
        </w:rPr>
      </w:pPr>
      <w:r w:rsidRPr="00C82002">
        <w:rPr>
          <w:sz w:val="18"/>
          <w:szCs w:val="18"/>
        </w:rPr>
        <w:t xml:space="preserve">         </w:t>
      </w:r>
    </w:p>
    <w:p w:rsidR="00EA004C" w:rsidRPr="00C82002" w:rsidRDefault="00EA004C" w:rsidP="00EA004C">
      <w:pPr>
        <w:numPr>
          <w:ilvl w:val="0"/>
          <w:numId w:val="5"/>
        </w:numPr>
        <w:tabs>
          <w:tab w:val="left" w:pos="284"/>
        </w:tabs>
        <w:autoSpaceDE w:val="0"/>
        <w:autoSpaceDN w:val="0"/>
        <w:ind w:left="0" w:firstLine="567"/>
        <w:jc w:val="center"/>
        <w:rPr>
          <w:b/>
          <w:bCs/>
          <w:sz w:val="18"/>
          <w:szCs w:val="18"/>
        </w:rPr>
      </w:pPr>
      <w:r w:rsidRPr="00C82002">
        <w:rPr>
          <w:b/>
          <w:bCs/>
          <w:sz w:val="18"/>
          <w:szCs w:val="18"/>
        </w:rPr>
        <w:t>Содержание Заявки на участие в электронном тендере</w:t>
      </w:r>
    </w:p>
    <w:p w:rsidR="00EA004C" w:rsidRPr="00C82002" w:rsidRDefault="00EA004C" w:rsidP="00EA004C">
      <w:pPr>
        <w:numPr>
          <w:ilvl w:val="0"/>
          <w:numId w:val="10"/>
        </w:numPr>
        <w:tabs>
          <w:tab w:val="left" w:pos="851"/>
        </w:tabs>
        <w:autoSpaceDE w:val="0"/>
        <w:autoSpaceDN w:val="0"/>
        <w:ind w:left="0" w:firstLine="567"/>
        <w:jc w:val="both"/>
        <w:rPr>
          <w:i/>
          <w:iCs/>
          <w:sz w:val="18"/>
          <w:szCs w:val="18"/>
        </w:rPr>
      </w:pPr>
      <w:r w:rsidRPr="00C82002">
        <w:rPr>
          <w:sz w:val="18"/>
          <w:szCs w:val="18"/>
        </w:rPr>
        <w:t>Заявка на участие в электронном тендере (далее – Заявка) является формой выражения согласия потенциального поставщика осуществить поставку Товара в соответствии с требованиями и условиями,</w:t>
      </w:r>
      <w:r w:rsidRPr="00C82002">
        <w:rPr>
          <w:b/>
          <w:bCs/>
          <w:sz w:val="18"/>
          <w:szCs w:val="18"/>
        </w:rPr>
        <w:t xml:space="preserve"> </w:t>
      </w:r>
      <w:r w:rsidRPr="00C82002">
        <w:rPr>
          <w:sz w:val="18"/>
          <w:szCs w:val="18"/>
        </w:rPr>
        <w:t>установленными Тендерной документацией.</w:t>
      </w:r>
      <w:r w:rsidRPr="00C82002">
        <w:rPr>
          <w:i/>
          <w:iCs/>
          <w:sz w:val="18"/>
          <w:szCs w:val="18"/>
        </w:rPr>
        <w:t xml:space="preserve"> </w:t>
      </w:r>
    </w:p>
    <w:p w:rsidR="00EA004C" w:rsidRPr="00C82002" w:rsidRDefault="00EA004C" w:rsidP="00EA004C">
      <w:pPr>
        <w:pStyle w:val="Default"/>
        <w:ind w:firstLine="567"/>
        <w:jc w:val="both"/>
        <w:rPr>
          <w:rFonts w:ascii="Times New Roman" w:hAnsi="Times New Roman" w:cs="Times New Roman"/>
          <w:i/>
          <w:iCs/>
          <w:color w:val="auto"/>
          <w:sz w:val="18"/>
          <w:szCs w:val="18"/>
        </w:rPr>
      </w:pPr>
      <w:r w:rsidRPr="00C82002">
        <w:rPr>
          <w:rFonts w:ascii="Times New Roman" w:hAnsi="Times New Roman" w:cs="Times New Roman"/>
          <w:color w:val="auto"/>
          <w:sz w:val="18"/>
          <w:szCs w:val="18"/>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EA004C" w:rsidRPr="00C82002" w:rsidRDefault="00EA004C" w:rsidP="00EA004C">
      <w:pPr>
        <w:pStyle w:val="Default"/>
        <w:ind w:firstLine="567"/>
        <w:jc w:val="both"/>
        <w:rPr>
          <w:rFonts w:ascii="Times New Roman" w:hAnsi="Times New Roman" w:cs="Times New Roman"/>
          <w:color w:val="auto"/>
          <w:sz w:val="18"/>
          <w:szCs w:val="18"/>
        </w:rPr>
      </w:pPr>
      <w:r w:rsidRPr="00C82002">
        <w:rPr>
          <w:rFonts w:ascii="Times New Roman" w:hAnsi="Times New Roman" w:cs="Times New Roman"/>
          <w:color w:val="auto"/>
          <w:sz w:val="18"/>
          <w:szCs w:val="18"/>
        </w:rPr>
        <w:t xml:space="preserve">Заявки, поданные потенциальными поставщиками, автоматически регистрируются в Системе. </w:t>
      </w:r>
    </w:p>
    <w:p w:rsidR="00EA004C" w:rsidRPr="00C82002" w:rsidRDefault="00EA004C" w:rsidP="00EA004C">
      <w:pPr>
        <w:pStyle w:val="Default"/>
        <w:ind w:firstLine="567"/>
        <w:jc w:val="both"/>
        <w:rPr>
          <w:rFonts w:ascii="Times New Roman" w:hAnsi="Times New Roman" w:cs="Times New Roman"/>
          <w:color w:val="auto"/>
          <w:sz w:val="18"/>
          <w:szCs w:val="18"/>
        </w:rPr>
      </w:pPr>
      <w:r w:rsidRPr="00C82002">
        <w:rPr>
          <w:rFonts w:ascii="Times New Roman" w:hAnsi="Times New Roman" w:cs="Times New Roman"/>
          <w:color w:val="auto"/>
          <w:sz w:val="18"/>
          <w:szCs w:val="18"/>
        </w:rPr>
        <w:t xml:space="preserve">В </w:t>
      </w:r>
      <w:proofErr w:type="gramStart"/>
      <w:r w:rsidRPr="00C82002">
        <w:rPr>
          <w:rFonts w:ascii="Times New Roman" w:hAnsi="Times New Roman" w:cs="Times New Roman"/>
          <w:color w:val="auto"/>
          <w:sz w:val="18"/>
          <w:szCs w:val="18"/>
        </w:rPr>
        <w:t>качестве</w:t>
      </w:r>
      <w:proofErr w:type="gramEnd"/>
      <w:r w:rsidRPr="00C82002">
        <w:rPr>
          <w:rFonts w:ascii="Times New Roman" w:hAnsi="Times New Roman" w:cs="Times New Roman"/>
          <w:color w:val="auto"/>
          <w:sz w:val="18"/>
          <w:szCs w:val="18"/>
        </w:rPr>
        <w:t xml:space="preserve"> подтверждения приема или отказа в приеме Заявки потенциальному поставщику, подавшему Заявку автоматически направляется Системой соответствующее уведомление. </w:t>
      </w:r>
    </w:p>
    <w:p w:rsidR="00EA004C" w:rsidRPr="00C82002" w:rsidRDefault="00EA004C" w:rsidP="00EA004C">
      <w:pPr>
        <w:pStyle w:val="Default"/>
        <w:ind w:firstLine="567"/>
        <w:jc w:val="both"/>
        <w:rPr>
          <w:rFonts w:ascii="Times New Roman" w:hAnsi="Times New Roman" w:cs="Times New Roman"/>
          <w:color w:val="auto"/>
          <w:sz w:val="18"/>
          <w:szCs w:val="18"/>
        </w:rPr>
      </w:pPr>
      <w:r w:rsidRPr="00C82002">
        <w:rPr>
          <w:rFonts w:ascii="Times New Roman" w:hAnsi="Times New Roman" w:cs="Times New Roman"/>
          <w:color w:val="auto"/>
          <w:sz w:val="18"/>
          <w:szCs w:val="18"/>
        </w:rPr>
        <w:t xml:space="preserve">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EA004C" w:rsidRPr="00C82002" w:rsidRDefault="00EA004C" w:rsidP="00EA004C">
      <w:pPr>
        <w:pStyle w:val="Default"/>
        <w:ind w:firstLine="567"/>
        <w:jc w:val="both"/>
        <w:rPr>
          <w:rFonts w:ascii="Times New Roman" w:hAnsi="Times New Roman" w:cs="Times New Roman"/>
          <w:color w:val="auto"/>
          <w:sz w:val="18"/>
          <w:szCs w:val="18"/>
        </w:rPr>
      </w:pPr>
      <w:proofErr w:type="gramStart"/>
      <w:r w:rsidRPr="00C82002">
        <w:rPr>
          <w:rFonts w:ascii="Times New Roman" w:hAnsi="Times New Roman" w:cs="Times New Roman"/>
          <w:color w:val="auto"/>
          <w:sz w:val="18"/>
          <w:szCs w:val="18"/>
        </w:rPr>
        <w:t>Заявка, поступившая в систему после истечения окончательного срока приема Заявок подлежит</w:t>
      </w:r>
      <w:proofErr w:type="gramEnd"/>
      <w:r w:rsidRPr="00C82002">
        <w:rPr>
          <w:rFonts w:ascii="Times New Roman" w:hAnsi="Times New Roman" w:cs="Times New Roman"/>
          <w:color w:val="auto"/>
          <w:sz w:val="18"/>
          <w:szCs w:val="18"/>
        </w:rPr>
        <w:t xml:space="preserve"> автоматическому отклонению Системой.</w:t>
      </w:r>
    </w:p>
    <w:p w:rsidR="00EA004C" w:rsidRPr="00C82002" w:rsidRDefault="00EA004C" w:rsidP="00EA004C">
      <w:pPr>
        <w:autoSpaceDE w:val="0"/>
        <w:autoSpaceDN w:val="0"/>
        <w:ind w:firstLine="567"/>
        <w:jc w:val="both"/>
        <w:rPr>
          <w:sz w:val="18"/>
          <w:szCs w:val="18"/>
        </w:rPr>
      </w:pPr>
      <w:r w:rsidRPr="00C82002">
        <w:rPr>
          <w:sz w:val="18"/>
          <w:szCs w:val="18"/>
        </w:rPr>
        <w:t>2. Заявка должна содержать:</w:t>
      </w:r>
    </w:p>
    <w:p w:rsidR="00EA004C" w:rsidRPr="00C82002" w:rsidRDefault="00EA004C" w:rsidP="00EA004C">
      <w:pPr>
        <w:pStyle w:val="5"/>
        <w:tabs>
          <w:tab w:val="clear" w:pos="1134"/>
          <w:tab w:val="left" w:pos="720"/>
        </w:tabs>
        <w:ind w:left="0" w:firstLine="540"/>
        <w:rPr>
          <w:rFonts w:ascii="Times New Roman" w:hAnsi="Times New Roman" w:cs="Times New Roman"/>
          <w:sz w:val="18"/>
          <w:szCs w:val="18"/>
        </w:rPr>
      </w:pPr>
      <w:r w:rsidRPr="00C82002">
        <w:rPr>
          <w:rFonts w:ascii="Times New Roman" w:hAnsi="Times New Roman" w:cs="Times New Roman"/>
          <w:sz w:val="18"/>
          <w:szCs w:val="18"/>
        </w:rPr>
        <w:t xml:space="preserve"> заполненную и подписанную потенциальным поставщиком заявку на участие в открытом тендере в форме электронного документа (заполняется в Системе);</w:t>
      </w:r>
    </w:p>
    <w:p w:rsidR="00EA004C" w:rsidRPr="00C82002" w:rsidRDefault="00EA004C" w:rsidP="00EA004C">
      <w:pPr>
        <w:pStyle w:val="5"/>
        <w:tabs>
          <w:tab w:val="clear" w:pos="1134"/>
          <w:tab w:val="left" w:pos="720"/>
        </w:tabs>
        <w:ind w:left="0" w:firstLine="540"/>
        <w:rPr>
          <w:rFonts w:ascii="Times New Roman" w:hAnsi="Times New Roman" w:cs="Times New Roman"/>
          <w:sz w:val="18"/>
          <w:szCs w:val="18"/>
        </w:rPr>
      </w:pPr>
      <w:r w:rsidRPr="00C82002">
        <w:rPr>
          <w:rFonts w:ascii="Times New Roman" w:hAnsi="Times New Roman" w:cs="Times New Roman"/>
          <w:sz w:val="18"/>
          <w:szCs w:val="18"/>
        </w:rPr>
        <w:t xml:space="preserve"> 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(в случае, если условиями тендера предполагается деятельность, которая подлежит обязательному лицензированию);</w:t>
      </w:r>
    </w:p>
    <w:p w:rsidR="00EA004C" w:rsidRPr="00C82002" w:rsidRDefault="00EA004C" w:rsidP="00EA004C">
      <w:pPr>
        <w:pStyle w:val="5"/>
        <w:tabs>
          <w:tab w:val="clear" w:pos="1134"/>
          <w:tab w:val="left" w:pos="720"/>
        </w:tabs>
        <w:ind w:left="0" w:firstLine="540"/>
        <w:rPr>
          <w:rFonts w:ascii="Times New Roman" w:hAnsi="Times New Roman" w:cs="Times New Roman"/>
          <w:sz w:val="18"/>
          <w:szCs w:val="18"/>
        </w:rPr>
      </w:pPr>
      <w:r w:rsidRPr="00C82002">
        <w:rPr>
          <w:rFonts w:ascii="Times New Roman" w:hAnsi="Times New Roman" w:cs="Times New Roman"/>
          <w:sz w:val="18"/>
          <w:szCs w:val="18"/>
        </w:rPr>
        <w:t xml:space="preserve"> 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установленными приложениями 1, 2 к Тендерной документации;</w:t>
      </w:r>
    </w:p>
    <w:p w:rsidR="00EA004C" w:rsidRPr="00C82002" w:rsidRDefault="00EA004C" w:rsidP="00EA004C">
      <w:pPr>
        <w:pStyle w:val="5"/>
        <w:numPr>
          <w:ilvl w:val="0"/>
          <w:numId w:val="0"/>
        </w:numPr>
        <w:tabs>
          <w:tab w:val="clear" w:pos="1134"/>
          <w:tab w:val="left" w:pos="142"/>
        </w:tabs>
        <w:ind w:hanging="503"/>
        <w:rPr>
          <w:rFonts w:ascii="Times New Roman" w:hAnsi="Times New Roman" w:cs="Times New Roman"/>
          <w:sz w:val="18"/>
          <w:szCs w:val="18"/>
        </w:rPr>
      </w:pPr>
      <w:r w:rsidRPr="00C82002">
        <w:rPr>
          <w:rFonts w:ascii="Times New Roman" w:hAnsi="Times New Roman" w:cs="Times New Roman"/>
          <w:sz w:val="18"/>
          <w:szCs w:val="18"/>
        </w:rPr>
        <w:t xml:space="preserve">                      4) сведения о марке/модели, наименовании производителя и стране происхождения товара (Предоставляется в случае, если требование о предоставлении данных сведений установлено тендерной документацией. Предоставляется в форме электронного документа.</w:t>
      </w:r>
      <w:r w:rsidRPr="00C82002">
        <w:rPr>
          <w:rFonts w:asciiTheme="minorHAnsi" w:hAnsiTheme="minorHAnsi" w:cstheme="minorHAnsi"/>
          <w:color w:val="000000"/>
          <w:sz w:val="18"/>
          <w:szCs w:val="18"/>
        </w:rPr>
        <w:t xml:space="preserve"> </w:t>
      </w:r>
      <w:r w:rsidRPr="00C82002">
        <w:rPr>
          <w:rFonts w:ascii="Times New Roman" w:hAnsi="Times New Roman" w:cs="Times New Roman"/>
          <w:sz w:val="18"/>
          <w:szCs w:val="18"/>
        </w:rPr>
        <w:t xml:space="preserve">Технические характеристики представленной марки/модели товара должны соответствовать (не должны быть хуже) техническим характеристикам, указанным в технической спецификации потенциального поставщика. </w:t>
      </w:r>
      <w:proofErr w:type="gramStart"/>
      <w:r w:rsidRPr="00C82002">
        <w:rPr>
          <w:rFonts w:ascii="Times New Roman" w:hAnsi="Times New Roman" w:cs="Times New Roman"/>
          <w:sz w:val="18"/>
          <w:szCs w:val="18"/>
        </w:rPr>
        <w:t>При этом в случае выявления тендерной комиссией несоответствия технических характеристик марки/модели согласно информации, размещенной на официальном веб-сайте производителя, или согласно письму от завода-изготовителя (официального представителя), тендерная комиссия признает марку/модель несоответствующей требованиям к содержанию тендерной заявки.)</w:t>
      </w:r>
      <w:proofErr w:type="gramEnd"/>
    </w:p>
    <w:p w:rsidR="00EA004C" w:rsidRPr="00C82002" w:rsidRDefault="00EA004C" w:rsidP="00EA004C">
      <w:pPr>
        <w:pStyle w:val="5"/>
        <w:numPr>
          <w:ilvl w:val="0"/>
          <w:numId w:val="0"/>
        </w:numPr>
        <w:tabs>
          <w:tab w:val="clear" w:pos="1134"/>
          <w:tab w:val="left" w:pos="142"/>
        </w:tabs>
        <w:ind w:firstLine="567"/>
        <w:rPr>
          <w:rFonts w:ascii="Times New Roman" w:hAnsi="Times New Roman" w:cs="Times New Roman"/>
          <w:sz w:val="18"/>
          <w:szCs w:val="18"/>
        </w:rPr>
      </w:pPr>
      <w:r w:rsidRPr="00C82002">
        <w:rPr>
          <w:rFonts w:ascii="Times New Roman" w:hAnsi="Times New Roman" w:cs="Times New Roman"/>
          <w:sz w:val="18"/>
          <w:szCs w:val="18"/>
        </w:rPr>
        <w:t>5) 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Обеспечение Заявки, представляемое в виде банковской гарантии, составляется по форме согласно приложению 6 к Тендерной документации.</w:t>
      </w:r>
    </w:p>
    <w:p w:rsidR="00EA004C" w:rsidRPr="00C82002" w:rsidRDefault="00EA004C" w:rsidP="00EA004C">
      <w:pPr>
        <w:pStyle w:val="34"/>
        <w:numPr>
          <w:ilvl w:val="0"/>
          <w:numId w:val="0"/>
        </w:numPr>
        <w:tabs>
          <w:tab w:val="clear" w:pos="1134"/>
          <w:tab w:val="left" w:pos="900"/>
        </w:tabs>
        <w:ind w:firstLine="567"/>
        <w:rPr>
          <w:rFonts w:ascii="Times New Roman" w:hAnsi="Times New Roman" w:cs="Times New Roman"/>
          <w:sz w:val="18"/>
          <w:szCs w:val="18"/>
        </w:rPr>
      </w:pPr>
      <w:r w:rsidRPr="00C82002">
        <w:rPr>
          <w:rFonts w:ascii="Times New Roman" w:hAnsi="Times New Roman" w:cs="Times New Roman"/>
          <w:color w:val="000000"/>
          <w:sz w:val="18"/>
          <w:szCs w:val="18"/>
        </w:rPr>
        <w:t>Срок действия обеспечения заявки на участие в тендере должен быть не менее срока действия заявки на участие в тендере</w:t>
      </w:r>
      <w:r w:rsidRPr="00C82002">
        <w:rPr>
          <w:rFonts w:ascii="Times New Roman" w:hAnsi="Times New Roman" w:cs="Times New Roman"/>
          <w:sz w:val="18"/>
          <w:szCs w:val="18"/>
        </w:rPr>
        <w:t>.</w:t>
      </w:r>
    </w:p>
    <w:p w:rsidR="00EA004C" w:rsidRPr="00C82002" w:rsidRDefault="00EA004C" w:rsidP="00EA004C">
      <w:pPr>
        <w:pStyle w:val="5"/>
        <w:numPr>
          <w:ilvl w:val="0"/>
          <w:numId w:val="0"/>
        </w:numPr>
        <w:tabs>
          <w:tab w:val="clear" w:pos="1134"/>
          <w:tab w:val="left" w:pos="900"/>
        </w:tabs>
        <w:ind w:firstLine="567"/>
        <w:rPr>
          <w:rFonts w:ascii="Times New Roman" w:hAnsi="Times New Roman" w:cs="Times New Roman"/>
          <w:sz w:val="18"/>
          <w:szCs w:val="18"/>
        </w:rPr>
      </w:pPr>
      <w:r w:rsidRPr="00C82002">
        <w:rPr>
          <w:rFonts w:ascii="Times New Roman" w:hAnsi="Times New Roman" w:cs="Times New Roman"/>
          <w:sz w:val="18"/>
          <w:szCs w:val="18"/>
        </w:rPr>
        <w:t xml:space="preserve">В </w:t>
      </w:r>
      <w:proofErr w:type="gramStart"/>
      <w:r w:rsidRPr="00C82002">
        <w:rPr>
          <w:rFonts w:ascii="Times New Roman" w:hAnsi="Times New Roman" w:cs="Times New Roman"/>
          <w:sz w:val="18"/>
          <w:szCs w:val="18"/>
        </w:rPr>
        <w:t>случае</w:t>
      </w:r>
      <w:proofErr w:type="gramEnd"/>
      <w:r w:rsidRPr="00C82002">
        <w:rPr>
          <w:rFonts w:ascii="Times New Roman" w:hAnsi="Times New Roman" w:cs="Times New Roman"/>
          <w:sz w:val="18"/>
          <w:szCs w:val="18"/>
        </w:rPr>
        <w:t xml:space="preserve">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Заказчику/организатору закупок до окончательного срока представления заявок на участие в тендере.</w:t>
      </w:r>
      <w:r w:rsidRPr="00C82002">
        <w:rPr>
          <w:rFonts w:asciiTheme="minorHAnsi" w:eastAsiaTheme="minorEastAsia" w:hAnsiTheme="minorHAnsi" w:cstheme="minorBidi"/>
          <w:sz w:val="18"/>
          <w:szCs w:val="18"/>
          <w:lang w:eastAsia="en-US"/>
        </w:rPr>
        <w:t xml:space="preserve"> </w:t>
      </w:r>
      <w:r w:rsidRPr="00C82002">
        <w:rPr>
          <w:rFonts w:ascii="Times New Roman" w:hAnsi="Times New Roman" w:cs="Times New Roman"/>
          <w:sz w:val="18"/>
          <w:szCs w:val="18"/>
        </w:rPr>
        <w:t>Достоверность обеспечения тендерной заявки в виде электронной банковской гарантии подтверждается потенциальным поставщиком в Системе (в личном кабинете).</w:t>
      </w:r>
    </w:p>
    <w:p w:rsidR="00EA004C" w:rsidRPr="00C82002" w:rsidRDefault="00EA004C" w:rsidP="00EA004C">
      <w:pPr>
        <w:pStyle w:val="34"/>
        <w:numPr>
          <w:ilvl w:val="0"/>
          <w:numId w:val="0"/>
        </w:numPr>
        <w:tabs>
          <w:tab w:val="clear" w:pos="1134"/>
          <w:tab w:val="left" w:pos="567"/>
        </w:tabs>
        <w:rPr>
          <w:rFonts w:ascii="Times New Roman" w:hAnsi="Times New Roman" w:cs="Times New Roman"/>
          <w:sz w:val="18"/>
          <w:szCs w:val="18"/>
        </w:rPr>
      </w:pPr>
      <w:r w:rsidRPr="00C82002">
        <w:rPr>
          <w:rFonts w:ascii="Times New Roman" w:hAnsi="Times New Roman" w:cs="Times New Roman"/>
          <w:sz w:val="18"/>
          <w:szCs w:val="18"/>
        </w:rPr>
        <w:t xml:space="preserve">           </w:t>
      </w:r>
      <w:proofErr w:type="gramStart"/>
      <w:r w:rsidRPr="00C82002">
        <w:rPr>
          <w:rFonts w:ascii="Times New Roman" w:hAnsi="Times New Roman" w:cs="Times New Roman"/>
          <w:sz w:val="18"/>
          <w:szCs w:val="18"/>
        </w:rPr>
        <w:t>6)  ценовое предложение в форме электронного документа, подписанное потенциальным поставщиком форма и содержание которого должно соответствовать следующим требованиям (заполняется в системе):</w:t>
      </w:r>
      <w:r w:rsidRPr="00C82002">
        <w:rPr>
          <w:rFonts w:ascii="Times New Roman" w:hAnsi="Times New Roman" w:cs="Times New Roman"/>
          <w:sz w:val="18"/>
          <w:szCs w:val="18"/>
        </w:rPr>
        <w:tab/>
      </w:r>
      <w:r w:rsidRPr="00C82002">
        <w:rPr>
          <w:rFonts w:ascii="Times New Roman" w:hAnsi="Times New Roman" w:cs="Times New Roman"/>
          <w:sz w:val="18"/>
          <w:szCs w:val="18"/>
        </w:rPr>
        <w:tab/>
      </w:r>
      <w:r w:rsidRPr="00C82002">
        <w:rPr>
          <w:rFonts w:ascii="Times New Roman" w:hAnsi="Times New Roman" w:cs="Times New Roman"/>
          <w:sz w:val="18"/>
          <w:szCs w:val="18"/>
        </w:rPr>
        <w:tab/>
      </w:r>
      <w:r w:rsidRPr="00C82002">
        <w:rPr>
          <w:rFonts w:ascii="Times New Roman" w:hAnsi="Times New Roman" w:cs="Times New Roman"/>
          <w:sz w:val="18"/>
          <w:szCs w:val="18"/>
        </w:rPr>
        <w:tab/>
        <w:t xml:space="preserve">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w:t>
      </w:r>
      <w:proofErr w:type="gramEnd"/>
      <w:r w:rsidRPr="00C82002">
        <w:rPr>
          <w:rFonts w:ascii="Times New Roman" w:hAnsi="Times New Roman" w:cs="Times New Roman"/>
          <w:sz w:val="18"/>
          <w:szCs w:val="18"/>
        </w:rPr>
        <w:t xml:space="preserve"> иных расходов, предусмотренных условиями поставки товаров, выполнения работ, оказания услуг;</w:t>
      </w:r>
    </w:p>
    <w:p w:rsidR="00EA004C" w:rsidRPr="00C82002" w:rsidRDefault="00EA004C" w:rsidP="00EA004C">
      <w:pPr>
        <w:tabs>
          <w:tab w:val="left" w:pos="567"/>
        </w:tabs>
        <w:autoSpaceDE w:val="0"/>
        <w:autoSpaceDN w:val="0"/>
        <w:rPr>
          <w:b/>
          <w:bCs/>
          <w:sz w:val="18"/>
          <w:szCs w:val="18"/>
        </w:rPr>
      </w:pPr>
      <w:r w:rsidRPr="00C82002">
        <w:rPr>
          <w:sz w:val="18"/>
          <w:szCs w:val="18"/>
        </w:rPr>
        <w:tab/>
        <w:t xml:space="preserve"> </w:t>
      </w:r>
      <w:proofErr w:type="gramStart"/>
      <w:r w:rsidRPr="00C82002">
        <w:rPr>
          <w:sz w:val="18"/>
          <w:szCs w:val="18"/>
        </w:rPr>
        <w:t>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w:t>
      </w:r>
      <w:proofErr w:type="gramEnd"/>
    </w:p>
    <w:p w:rsidR="00EA004C" w:rsidRPr="00C82002" w:rsidRDefault="00EA004C" w:rsidP="00EA004C">
      <w:pPr>
        <w:pStyle w:val="34"/>
        <w:numPr>
          <w:ilvl w:val="0"/>
          <w:numId w:val="0"/>
        </w:numPr>
        <w:tabs>
          <w:tab w:val="clear" w:pos="1134"/>
          <w:tab w:val="left" w:pos="0"/>
          <w:tab w:val="left" w:pos="567"/>
          <w:tab w:val="left" w:pos="851"/>
        </w:tabs>
        <w:ind w:firstLine="567"/>
        <w:rPr>
          <w:rFonts w:ascii="Times New Roman" w:hAnsi="Times New Roman" w:cs="Times New Roman"/>
          <w:sz w:val="18"/>
          <w:szCs w:val="18"/>
        </w:rPr>
      </w:pPr>
      <w:proofErr w:type="gramStart"/>
      <w:r w:rsidRPr="00C82002">
        <w:rPr>
          <w:rFonts w:ascii="Times New Roman" w:hAnsi="Times New Roman" w:cs="Times New Roman"/>
          <w:sz w:val="18"/>
          <w:szCs w:val="18"/>
        </w:rPr>
        <w:t>В случае предложения потенциальным поставщиком скидки к общей/итоговой  цене</w:t>
      </w:r>
      <w:r w:rsidRPr="00C82002">
        <w:rPr>
          <w:rFonts w:ascii="Times New Roman" w:hAnsi="Times New Roman" w:cs="Times New Roman"/>
          <w:b/>
          <w:bCs/>
          <w:sz w:val="18"/>
          <w:szCs w:val="18"/>
        </w:rPr>
        <w:t xml:space="preserve"> </w:t>
      </w:r>
      <w:r w:rsidRPr="00C82002">
        <w:rPr>
          <w:rFonts w:ascii="Times New Roman" w:hAnsi="Times New Roman" w:cs="Times New Roman"/>
          <w:sz w:val="18"/>
          <w:szCs w:val="18"/>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roofErr w:type="gramEnd"/>
      <w:r w:rsidRPr="00C82002">
        <w:rPr>
          <w:rFonts w:ascii="Times New Roman" w:hAnsi="Times New Roman" w:cs="Times New Roman"/>
          <w:sz w:val="18"/>
          <w:szCs w:val="18"/>
        </w:rPr>
        <w:tab/>
      </w:r>
      <w:r w:rsidRPr="00C82002">
        <w:rPr>
          <w:rFonts w:ascii="Times New Roman" w:hAnsi="Times New Roman" w:cs="Times New Roman"/>
          <w:sz w:val="18"/>
          <w:szCs w:val="18"/>
        </w:rPr>
        <w:tab/>
      </w:r>
      <w:r w:rsidRPr="00C82002">
        <w:rPr>
          <w:rFonts w:ascii="Times New Roman" w:hAnsi="Times New Roman" w:cs="Times New Roman"/>
          <w:sz w:val="18"/>
          <w:szCs w:val="18"/>
        </w:rPr>
        <w:tab/>
      </w:r>
      <w:r w:rsidRPr="00C82002">
        <w:rPr>
          <w:rFonts w:ascii="Times New Roman" w:hAnsi="Times New Roman" w:cs="Times New Roman"/>
          <w:sz w:val="18"/>
          <w:szCs w:val="18"/>
        </w:rPr>
        <w:tab/>
      </w:r>
      <w:r w:rsidRPr="00C82002">
        <w:rPr>
          <w:rFonts w:ascii="Times New Roman" w:hAnsi="Times New Roman" w:cs="Times New Roman"/>
          <w:sz w:val="18"/>
          <w:szCs w:val="18"/>
        </w:rPr>
        <w:tab/>
      </w:r>
      <w:r w:rsidRPr="00C82002">
        <w:rPr>
          <w:rFonts w:ascii="Times New Roman" w:hAnsi="Times New Roman" w:cs="Times New Roman"/>
          <w:sz w:val="18"/>
          <w:szCs w:val="18"/>
        </w:rPr>
        <w:tab/>
      </w:r>
      <w:r w:rsidRPr="00C82002">
        <w:rPr>
          <w:rFonts w:ascii="Times New Roman" w:hAnsi="Times New Roman" w:cs="Times New Roman"/>
          <w:sz w:val="18"/>
          <w:szCs w:val="18"/>
        </w:rPr>
        <w:tab/>
      </w:r>
      <w:r w:rsidRPr="00C82002">
        <w:rPr>
          <w:rFonts w:ascii="Times New Roman" w:hAnsi="Times New Roman" w:cs="Times New Roman"/>
          <w:sz w:val="18"/>
          <w:szCs w:val="18"/>
        </w:rPr>
        <w:tab/>
        <w:t>При условии комплексной закупки товаров или комплексной закупки услуг, ценовое предложение потенциального поставщика должно быть представлено на все лоты, объединенные в совокупность лотов, с указанием цены по каждому лоту, без учета НДС.</w:t>
      </w:r>
    </w:p>
    <w:p w:rsidR="00EA004C" w:rsidRPr="00C82002" w:rsidRDefault="00EA004C" w:rsidP="00EA004C">
      <w:pPr>
        <w:pStyle w:val="5"/>
        <w:numPr>
          <w:ilvl w:val="0"/>
          <w:numId w:val="0"/>
        </w:numPr>
        <w:ind w:firstLine="567"/>
        <w:rPr>
          <w:rFonts w:ascii="Times New Roman" w:hAnsi="Times New Roman" w:cs="Times New Roman"/>
          <w:sz w:val="18"/>
          <w:szCs w:val="18"/>
        </w:rPr>
      </w:pPr>
      <w:r w:rsidRPr="00C82002">
        <w:rPr>
          <w:rFonts w:ascii="Times New Roman" w:hAnsi="Times New Roman" w:cs="Times New Roman"/>
          <w:sz w:val="18"/>
          <w:szCs w:val="18"/>
        </w:rPr>
        <w:t xml:space="preserve">7) Документ, содержащий сведения о государственной регистрации потенциального поставщика, первом руководителе и учредителях (участниках) потенциального поставщика, выданный в соответствии с законодательством Республики Казахстан не более чем за 30 (тридцать) календарных дней до даты вскрытия тендерных заявок. </w:t>
      </w:r>
      <w:r w:rsidRPr="00C82002">
        <w:rPr>
          <w:rFonts w:ascii="Times New Roman" w:hAnsi="Times New Roman" w:cs="Times New Roman"/>
          <w:color w:val="000000"/>
          <w:sz w:val="18"/>
          <w:szCs w:val="18"/>
        </w:rPr>
        <w:t>Предоставляется в форме электронного документа или электронной копии.</w:t>
      </w:r>
    </w:p>
    <w:p w:rsidR="00EA004C" w:rsidRPr="00C82002" w:rsidRDefault="00EA004C" w:rsidP="00EA004C">
      <w:pPr>
        <w:jc w:val="both"/>
        <w:rPr>
          <w:color w:val="000000"/>
          <w:sz w:val="18"/>
          <w:szCs w:val="18"/>
        </w:rPr>
      </w:pPr>
      <w:r w:rsidRPr="00C82002">
        <w:rPr>
          <w:color w:val="000000"/>
          <w:sz w:val="18"/>
          <w:szCs w:val="18"/>
        </w:rPr>
        <w:t xml:space="preserve">           В </w:t>
      </w:r>
      <w:proofErr w:type="gramStart"/>
      <w:r w:rsidRPr="00C82002">
        <w:rPr>
          <w:color w:val="000000"/>
          <w:sz w:val="18"/>
          <w:szCs w:val="18"/>
        </w:rPr>
        <w:t>случае</w:t>
      </w:r>
      <w:proofErr w:type="gramEnd"/>
      <w:r w:rsidRPr="00C82002">
        <w:rPr>
          <w:color w:val="000000"/>
          <w:sz w:val="18"/>
          <w:szCs w:val="18"/>
        </w:rPr>
        <w:t xml:space="preserve">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w:t>
      </w:r>
    </w:p>
    <w:p w:rsidR="00EA004C" w:rsidRPr="00C82002" w:rsidRDefault="00EA004C" w:rsidP="00EA004C">
      <w:pPr>
        <w:pStyle w:val="5"/>
        <w:numPr>
          <w:ilvl w:val="0"/>
          <w:numId w:val="0"/>
        </w:numPr>
        <w:ind w:firstLine="567"/>
        <w:rPr>
          <w:rFonts w:ascii="Times New Roman" w:hAnsi="Times New Roman" w:cs="Times New Roman"/>
          <w:sz w:val="18"/>
          <w:szCs w:val="18"/>
        </w:rPr>
      </w:pPr>
      <w:r w:rsidRPr="00C82002">
        <w:rPr>
          <w:rFonts w:ascii="Times New Roman" w:hAnsi="Times New Roman" w:cs="Times New Roman"/>
          <w:color w:val="000000"/>
          <w:sz w:val="18"/>
          <w:szCs w:val="18"/>
        </w:rPr>
        <w:t xml:space="preserve">В </w:t>
      </w:r>
      <w:proofErr w:type="gramStart"/>
      <w:r w:rsidRPr="00C82002">
        <w:rPr>
          <w:rFonts w:ascii="Times New Roman" w:hAnsi="Times New Roman" w:cs="Times New Roman"/>
          <w:color w:val="000000"/>
          <w:sz w:val="18"/>
          <w:szCs w:val="18"/>
        </w:rPr>
        <w:t>случае</w:t>
      </w:r>
      <w:proofErr w:type="gramEnd"/>
      <w:r w:rsidRPr="00C82002">
        <w:rPr>
          <w:rFonts w:ascii="Times New Roman" w:hAnsi="Times New Roman" w:cs="Times New Roman"/>
          <w:color w:val="000000"/>
          <w:sz w:val="18"/>
          <w:szCs w:val="18"/>
        </w:rPr>
        <w:t xml:space="preserve">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w:t>
      </w:r>
    </w:p>
    <w:p w:rsidR="00EA004C" w:rsidRPr="00C82002" w:rsidRDefault="00EA004C" w:rsidP="00EA004C">
      <w:pPr>
        <w:pStyle w:val="5"/>
        <w:numPr>
          <w:ilvl w:val="0"/>
          <w:numId w:val="0"/>
        </w:numPr>
        <w:rPr>
          <w:rFonts w:ascii="Times New Roman" w:hAnsi="Times New Roman" w:cs="Times New Roman"/>
          <w:sz w:val="18"/>
          <w:szCs w:val="18"/>
        </w:rPr>
      </w:pPr>
      <w:r w:rsidRPr="00C82002">
        <w:rPr>
          <w:rFonts w:ascii="Times New Roman" w:hAnsi="Times New Roman" w:cs="Times New Roman"/>
          <w:sz w:val="18"/>
          <w:szCs w:val="18"/>
        </w:rPr>
        <w:t xml:space="preserve">            8)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EA004C" w:rsidRPr="00C82002" w:rsidRDefault="00EA004C" w:rsidP="00EA004C">
      <w:pPr>
        <w:pStyle w:val="5"/>
        <w:numPr>
          <w:ilvl w:val="0"/>
          <w:numId w:val="0"/>
        </w:numPr>
        <w:tabs>
          <w:tab w:val="clear" w:pos="1134"/>
          <w:tab w:val="left" w:pos="0"/>
          <w:tab w:val="left" w:pos="851"/>
        </w:tabs>
        <w:ind w:left="567"/>
        <w:rPr>
          <w:rFonts w:ascii="Times New Roman" w:hAnsi="Times New Roman" w:cs="Times New Roman"/>
          <w:sz w:val="18"/>
          <w:szCs w:val="18"/>
        </w:rPr>
      </w:pPr>
      <w:r w:rsidRPr="00C82002">
        <w:rPr>
          <w:rFonts w:ascii="Times New Roman" w:hAnsi="Times New Roman" w:cs="Times New Roman"/>
          <w:sz w:val="18"/>
          <w:szCs w:val="18"/>
        </w:rPr>
        <w:t xml:space="preserve"> 9)   Сведения об ознакомлении потенциального поставщика с условиями внесения потенциального поставщика </w:t>
      </w:r>
      <w:proofErr w:type="gramStart"/>
      <w:r w:rsidRPr="00C82002">
        <w:rPr>
          <w:rFonts w:ascii="Times New Roman" w:hAnsi="Times New Roman" w:cs="Times New Roman"/>
          <w:sz w:val="18"/>
          <w:szCs w:val="18"/>
        </w:rPr>
        <w:t>в</w:t>
      </w:r>
      <w:proofErr w:type="gramEnd"/>
      <w:r w:rsidRPr="00C82002">
        <w:rPr>
          <w:rFonts w:ascii="Times New Roman" w:hAnsi="Times New Roman" w:cs="Times New Roman"/>
          <w:sz w:val="18"/>
          <w:szCs w:val="18"/>
        </w:rPr>
        <w:t xml:space="preserve"> </w:t>
      </w:r>
    </w:p>
    <w:p w:rsidR="00EA004C" w:rsidRPr="00C82002" w:rsidRDefault="00EA004C" w:rsidP="00EA004C">
      <w:pPr>
        <w:pStyle w:val="5"/>
        <w:numPr>
          <w:ilvl w:val="0"/>
          <w:numId w:val="0"/>
        </w:numPr>
        <w:tabs>
          <w:tab w:val="clear" w:pos="1134"/>
          <w:tab w:val="left" w:pos="0"/>
          <w:tab w:val="left" w:pos="851"/>
        </w:tabs>
        <w:rPr>
          <w:rFonts w:ascii="Times New Roman" w:hAnsi="Times New Roman" w:cs="Times New Roman"/>
          <w:sz w:val="18"/>
          <w:szCs w:val="18"/>
        </w:rPr>
      </w:pPr>
      <w:r w:rsidRPr="00C82002">
        <w:rPr>
          <w:rFonts w:ascii="Times New Roman" w:hAnsi="Times New Roman" w:cs="Times New Roman"/>
          <w:sz w:val="18"/>
          <w:szCs w:val="18"/>
        </w:rPr>
        <w:t>Перечень ненадежных потенциальных поставщиков (поставщиков) Холдинга в форме электронного документа или электронной копии письма, подписанного первым руководителем;</w:t>
      </w:r>
    </w:p>
    <w:p w:rsidR="00EA004C" w:rsidRPr="00C82002" w:rsidRDefault="00EA004C" w:rsidP="00EA004C">
      <w:pPr>
        <w:jc w:val="both"/>
        <w:rPr>
          <w:rFonts w:cstheme="minorHAnsi"/>
          <w:color w:val="000000"/>
          <w:sz w:val="18"/>
          <w:szCs w:val="18"/>
        </w:rPr>
      </w:pPr>
      <w:r w:rsidRPr="00C82002">
        <w:rPr>
          <w:rFonts w:cstheme="minorHAnsi"/>
          <w:color w:val="000000"/>
          <w:sz w:val="18"/>
          <w:szCs w:val="18"/>
        </w:rPr>
        <w:lastRenderedPageBreak/>
        <w:t xml:space="preserve">         10)  Доверенность, выданная лицу (лицам), представляющему интересы потенциального поставщика, на право подписания заявки и документов, содержащихся в тендерной заявке.</w:t>
      </w:r>
      <w:r w:rsidRPr="00C82002">
        <w:rPr>
          <w:rFonts w:asciiTheme="minorHAnsi" w:hAnsiTheme="minorHAnsi" w:cstheme="minorHAnsi"/>
          <w:color w:val="000000"/>
          <w:sz w:val="18"/>
          <w:szCs w:val="18"/>
        </w:rPr>
        <w:t xml:space="preserve"> </w:t>
      </w:r>
      <w:r w:rsidRPr="00C82002">
        <w:rPr>
          <w:rFonts w:cstheme="minorHAnsi"/>
          <w:color w:val="000000"/>
          <w:sz w:val="18"/>
          <w:szCs w:val="18"/>
        </w:rPr>
        <w:t>Не предоставляется в случае подписания заявки и документов первым руководителем потенциального поставщика, имеющем право выступать от имени потенциального поставщика без доверенности, в соответствии с уставом потенциального поставщика.</w:t>
      </w:r>
    </w:p>
    <w:p w:rsidR="00EA004C" w:rsidRPr="00C82002" w:rsidRDefault="00EA004C" w:rsidP="00EA004C">
      <w:pPr>
        <w:jc w:val="both"/>
        <w:rPr>
          <w:rFonts w:cstheme="minorHAnsi"/>
          <w:color w:val="000000"/>
          <w:sz w:val="18"/>
          <w:szCs w:val="18"/>
        </w:rPr>
      </w:pPr>
      <w:r w:rsidRPr="00C82002">
        <w:rPr>
          <w:rFonts w:cstheme="minorHAnsi"/>
          <w:color w:val="000000"/>
          <w:sz w:val="18"/>
          <w:szCs w:val="18"/>
        </w:rPr>
        <w:t xml:space="preserve">              Предоставляется в форме электронного документа.</w:t>
      </w:r>
      <w:r w:rsidRPr="00C82002">
        <w:rPr>
          <w:rFonts w:asciiTheme="minorHAnsi" w:hAnsiTheme="minorHAnsi" w:cstheme="minorHAnsi"/>
          <w:color w:val="000000"/>
          <w:sz w:val="18"/>
          <w:szCs w:val="18"/>
        </w:rPr>
        <w:t xml:space="preserve"> </w:t>
      </w:r>
      <w:r w:rsidRPr="00C82002">
        <w:rPr>
          <w:rFonts w:cstheme="minorHAnsi"/>
          <w:color w:val="000000"/>
          <w:sz w:val="18"/>
          <w:szCs w:val="18"/>
        </w:rPr>
        <w:t>Потенциальным поставщиком-нерезидентом Республики Казахстан предоставляется в форме электронной копии.</w:t>
      </w:r>
    </w:p>
    <w:p w:rsidR="00EA004C" w:rsidRPr="00C82002" w:rsidRDefault="00EA004C" w:rsidP="00EA004C">
      <w:pPr>
        <w:jc w:val="both"/>
        <w:rPr>
          <w:rFonts w:cstheme="minorHAnsi"/>
          <w:color w:val="000000"/>
          <w:sz w:val="18"/>
          <w:szCs w:val="18"/>
        </w:rPr>
      </w:pPr>
      <w:r w:rsidRPr="00C82002">
        <w:rPr>
          <w:rFonts w:cstheme="minorHAnsi"/>
          <w:color w:val="000000"/>
          <w:sz w:val="18"/>
          <w:szCs w:val="18"/>
        </w:rPr>
        <w:t xml:space="preserve">             11)</w:t>
      </w:r>
      <w:r w:rsidRPr="00C82002">
        <w:rPr>
          <w:sz w:val="18"/>
          <w:szCs w:val="18"/>
        </w:rPr>
        <w:t xml:space="preserve"> </w:t>
      </w:r>
      <w:r w:rsidRPr="00C82002">
        <w:rPr>
          <w:rFonts w:cstheme="minorHAnsi"/>
          <w:color w:val="000000"/>
          <w:sz w:val="18"/>
          <w:szCs w:val="18"/>
        </w:rPr>
        <w:t xml:space="preserve">Гарантийное письмо о сохранении имеющихся рабочих мест для граждан Республики Казахстан на территории Республики Казахстан на период действия договора о закупках. Требование настоящего пункта распространяется на потенциальных поставщиков, </w:t>
      </w:r>
      <w:proofErr w:type="gramStart"/>
      <w:r w:rsidRPr="00C82002">
        <w:rPr>
          <w:rFonts w:cstheme="minorHAnsi"/>
          <w:color w:val="000000"/>
          <w:sz w:val="18"/>
          <w:szCs w:val="18"/>
        </w:rPr>
        <w:t>зарегистрированными</w:t>
      </w:r>
      <w:proofErr w:type="gramEnd"/>
      <w:r w:rsidRPr="00C82002">
        <w:rPr>
          <w:rFonts w:cstheme="minorHAnsi"/>
          <w:color w:val="000000"/>
          <w:sz w:val="18"/>
          <w:szCs w:val="18"/>
        </w:rPr>
        <w:t xml:space="preserve"> в соответствии с законодательством Республики Казахстан.</w:t>
      </w:r>
    </w:p>
    <w:p w:rsidR="00EA004C" w:rsidRPr="00C82002" w:rsidRDefault="00EA004C" w:rsidP="00EA004C">
      <w:pPr>
        <w:jc w:val="both"/>
        <w:rPr>
          <w:rFonts w:cstheme="minorHAnsi"/>
          <w:color w:val="000000"/>
          <w:sz w:val="18"/>
          <w:szCs w:val="18"/>
        </w:rPr>
      </w:pPr>
      <w:r w:rsidRPr="00C82002">
        <w:rPr>
          <w:rFonts w:cstheme="minorHAnsi"/>
          <w:color w:val="000000"/>
          <w:sz w:val="18"/>
          <w:szCs w:val="18"/>
        </w:rPr>
        <w:t xml:space="preserve">             12) Не отклоненные Заявки оцениваются и сопоставляются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Style w:val="af9"/>
        <w:tblW w:w="0" w:type="auto"/>
        <w:tblLook w:val="04A0" w:firstRow="1" w:lastRow="0" w:firstColumn="1" w:lastColumn="0" w:noHBand="0" w:noVBand="1"/>
      </w:tblPr>
      <w:tblGrid>
        <w:gridCol w:w="8755"/>
        <w:gridCol w:w="1985"/>
      </w:tblGrid>
      <w:tr w:rsidR="00EA004C" w:rsidRPr="00C82002" w:rsidTr="00C97A47">
        <w:tc>
          <w:tcPr>
            <w:tcW w:w="8755" w:type="dxa"/>
            <w:vAlign w:val="center"/>
          </w:tcPr>
          <w:p w:rsidR="00EA004C" w:rsidRPr="00C97A47" w:rsidRDefault="00EA004C" w:rsidP="00C97A47">
            <w:pPr>
              <w:jc w:val="center"/>
              <w:rPr>
                <w:rFonts w:cstheme="minorHAnsi"/>
                <w:color w:val="000000"/>
                <w:sz w:val="16"/>
                <w:szCs w:val="16"/>
              </w:rPr>
            </w:pPr>
            <w:r w:rsidRPr="00C97A47">
              <w:rPr>
                <w:rFonts w:cstheme="minorHAnsi"/>
                <w:color w:val="000000"/>
                <w:sz w:val="16"/>
                <w:szCs w:val="16"/>
              </w:rPr>
              <w:t>Критерий</w:t>
            </w:r>
          </w:p>
        </w:tc>
        <w:tc>
          <w:tcPr>
            <w:tcW w:w="1985" w:type="dxa"/>
          </w:tcPr>
          <w:p w:rsidR="00EA004C" w:rsidRPr="00C97A47" w:rsidRDefault="00EA004C" w:rsidP="00C97A47">
            <w:pPr>
              <w:jc w:val="center"/>
              <w:rPr>
                <w:rFonts w:cstheme="minorHAnsi"/>
                <w:color w:val="000000"/>
                <w:sz w:val="16"/>
                <w:szCs w:val="16"/>
              </w:rPr>
            </w:pPr>
            <w:r w:rsidRPr="00C97A47">
              <w:rPr>
                <w:rFonts w:cstheme="minorHAnsi"/>
                <w:color w:val="000000"/>
                <w:sz w:val="16"/>
                <w:szCs w:val="16"/>
              </w:rPr>
              <w:t>Условное понижение цены</w:t>
            </w:r>
          </w:p>
        </w:tc>
      </w:tr>
      <w:tr w:rsidR="00EA004C" w:rsidRPr="00C82002" w:rsidTr="00C97A47">
        <w:tc>
          <w:tcPr>
            <w:tcW w:w="8755" w:type="dxa"/>
          </w:tcPr>
          <w:p w:rsidR="00EA004C" w:rsidRPr="00C82002" w:rsidRDefault="00EA004C" w:rsidP="007F5461">
            <w:pPr>
              <w:jc w:val="both"/>
              <w:rPr>
                <w:rFonts w:cstheme="minorHAnsi"/>
                <w:color w:val="000000"/>
                <w:sz w:val="18"/>
                <w:szCs w:val="18"/>
              </w:rPr>
            </w:pPr>
            <w:r w:rsidRPr="00C82002">
              <w:rPr>
                <w:rFonts w:cstheme="minorHAnsi"/>
                <w:color w:val="000000"/>
                <w:sz w:val="18"/>
                <w:szCs w:val="18"/>
              </w:rPr>
              <w:t xml:space="preserve">Потенциальный поставщик является отечественным товаропроизводителем закупаемого товара в соответствии с представленным оригиналом или нотариально заверенной копией сертификата происхождения товара (формы CT KZ) либо копией, заверенной государственным или </w:t>
            </w:r>
            <w:proofErr w:type="gramStart"/>
            <w:r w:rsidRPr="00C82002">
              <w:rPr>
                <w:rFonts w:cstheme="minorHAnsi"/>
                <w:color w:val="000000"/>
                <w:sz w:val="18"/>
                <w:szCs w:val="18"/>
              </w:rPr>
              <w:t>иным уполномоченным органом, выдавшим сертификат и состоит</w:t>
            </w:r>
            <w:proofErr w:type="gramEnd"/>
            <w:r w:rsidRPr="00C82002">
              <w:rPr>
                <w:rFonts w:cstheme="minorHAnsi"/>
                <w:color w:val="000000"/>
                <w:sz w:val="18"/>
                <w:szCs w:val="18"/>
              </w:rPr>
              <w:t xml:space="preserve"> в Реестре</w:t>
            </w:r>
          </w:p>
        </w:tc>
        <w:tc>
          <w:tcPr>
            <w:tcW w:w="1985" w:type="dxa"/>
            <w:vAlign w:val="center"/>
          </w:tcPr>
          <w:p w:rsidR="00EA004C" w:rsidRPr="00C82002" w:rsidRDefault="00EA004C" w:rsidP="007F5461">
            <w:pPr>
              <w:jc w:val="center"/>
              <w:rPr>
                <w:rFonts w:cstheme="minorHAnsi"/>
                <w:color w:val="000000"/>
                <w:sz w:val="18"/>
                <w:szCs w:val="18"/>
              </w:rPr>
            </w:pPr>
            <w:r w:rsidRPr="00C82002">
              <w:rPr>
                <w:rFonts w:cstheme="minorHAnsi"/>
                <w:color w:val="000000"/>
                <w:sz w:val="18"/>
                <w:szCs w:val="18"/>
              </w:rPr>
              <w:t>-5%</w:t>
            </w:r>
          </w:p>
          <w:p w:rsidR="00EA004C" w:rsidRPr="00C82002" w:rsidRDefault="00EA004C" w:rsidP="007F5461">
            <w:pPr>
              <w:jc w:val="center"/>
              <w:rPr>
                <w:rFonts w:cstheme="minorHAnsi"/>
                <w:color w:val="000000"/>
                <w:sz w:val="18"/>
                <w:szCs w:val="18"/>
              </w:rPr>
            </w:pPr>
          </w:p>
        </w:tc>
      </w:tr>
      <w:tr w:rsidR="00EA004C" w:rsidRPr="00C82002" w:rsidTr="00C97A47">
        <w:tc>
          <w:tcPr>
            <w:tcW w:w="8755" w:type="dxa"/>
          </w:tcPr>
          <w:p w:rsidR="00EA004C" w:rsidRPr="00C82002" w:rsidRDefault="00EA004C" w:rsidP="007F5461">
            <w:pPr>
              <w:jc w:val="both"/>
              <w:rPr>
                <w:rFonts w:cstheme="minorHAnsi"/>
                <w:color w:val="000000"/>
                <w:sz w:val="18"/>
                <w:szCs w:val="18"/>
              </w:rPr>
            </w:pPr>
            <w:r w:rsidRPr="00C82002">
              <w:rPr>
                <w:rFonts w:cstheme="minorHAnsi"/>
                <w:color w:val="000000"/>
                <w:sz w:val="18"/>
                <w:szCs w:val="18"/>
              </w:rPr>
              <w:t xml:space="preserve">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электронными копиями накладных, соответствующих актов, подтверждающих прием-передачу поставленных товаров, выполненных работ, оказанных услуг. В </w:t>
            </w:r>
            <w:proofErr w:type="gramStart"/>
            <w:r w:rsidRPr="00C82002">
              <w:rPr>
                <w:rFonts w:cstheme="minorHAnsi"/>
                <w:color w:val="000000"/>
                <w:sz w:val="18"/>
                <w:szCs w:val="18"/>
              </w:rPr>
              <w:t>случае</w:t>
            </w:r>
            <w:proofErr w:type="gramEnd"/>
            <w:r w:rsidRPr="00C82002">
              <w:rPr>
                <w:rFonts w:cstheme="minorHAnsi"/>
                <w:color w:val="000000"/>
                <w:sz w:val="18"/>
                <w:szCs w:val="18"/>
              </w:rPr>
              <w:t xml:space="preserve"> наличия в тендерной документации требования, предусмотренного подпунктом 4) Приложения № 5 Стандарта данный критерий не применяется.</w:t>
            </w:r>
          </w:p>
        </w:tc>
        <w:tc>
          <w:tcPr>
            <w:tcW w:w="1985" w:type="dxa"/>
          </w:tcPr>
          <w:p w:rsidR="00EA004C" w:rsidRPr="00C82002" w:rsidRDefault="00EA004C" w:rsidP="00C97A47">
            <w:pPr>
              <w:jc w:val="center"/>
              <w:rPr>
                <w:rFonts w:cstheme="minorHAnsi"/>
                <w:color w:val="000000"/>
                <w:sz w:val="18"/>
                <w:szCs w:val="18"/>
              </w:rPr>
            </w:pPr>
            <w:r w:rsidRPr="00C82002">
              <w:rPr>
                <w:rFonts w:cstheme="minorHAnsi"/>
                <w:color w:val="000000"/>
                <w:sz w:val="18"/>
                <w:szCs w:val="18"/>
              </w:rPr>
              <w:t>- 1,5% за 3 года опыта работы и 0,5% за каждый последующий 1 год работы, но не более 2,5%</w:t>
            </w:r>
          </w:p>
        </w:tc>
      </w:tr>
      <w:tr w:rsidR="00EA004C" w:rsidRPr="00C82002" w:rsidTr="00C97A47">
        <w:tc>
          <w:tcPr>
            <w:tcW w:w="8755" w:type="dxa"/>
          </w:tcPr>
          <w:p w:rsidR="00EA004C" w:rsidRPr="00C82002" w:rsidRDefault="00EA004C" w:rsidP="007F5461">
            <w:pPr>
              <w:jc w:val="both"/>
              <w:rPr>
                <w:rFonts w:cstheme="minorHAnsi"/>
                <w:color w:val="000000"/>
                <w:sz w:val="18"/>
                <w:szCs w:val="18"/>
              </w:rPr>
            </w:pPr>
            <w:r w:rsidRPr="00C82002">
              <w:rPr>
                <w:rFonts w:cstheme="minorHAnsi"/>
                <w:color w:val="000000"/>
                <w:sz w:val="18"/>
                <w:szCs w:val="18"/>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985" w:type="dxa"/>
            <w:vAlign w:val="center"/>
          </w:tcPr>
          <w:p w:rsidR="00EA004C" w:rsidRPr="00C82002" w:rsidRDefault="00EA004C" w:rsidP="007F5461">
            <w:pPr>
              <w:jc w:val="center"/>
              <w:rPr>
                <w:rFonts w:cstheme="minorHAnsi"/>
                <w:color w:val="000000"/>
                <w:sz w:val="18"/>
                <w:szCs w:val="18"/>
              </w:rPr>
            </w:pPr>
            <w:r w:rsidRPr="00C82002">
              <w:rPr>
                <w:rFonts w:cstheme="minorHAnsi"/>
                <w:color w:val="000000"/>
                <w:sz w:val="18"/>
                <w:szCs w:val="18"/>
              </w:rPr>
              <w:t>-1%</w:t>
            </w:r>
          </w:p>
        </w:tc>
      </w:tr>
      <w:tr w:rsidR="00EA004C" w:rsidRPr="00C82002" w:rsidTr="00C97A47">
        <w:tc>
          <w:tcPr>
            <w:tcW w:w="8755" w:type="dxa"/>
          </w:tcPr>
          <w:p w:rsidR="00EA004C" w:rsidRPr="00C82002" w:rsidRDefault="00EA004C" w:rsidP="007F5461">
            <w:pPr>
              <w:jc w:val="both"/>
              <w:rPr>
                <w:rFonts w:cstheme="minorHAnsi"/>
                <w:color w:val="000000"/>
                <w:sz w:val="18"/>
                <w:szCs w:val="18"/>
              </w:rPr>
            </w:pPr>
            <w:r w:rsidRPr="00C82002">
              <w:rPr>
                <w:rFonts w:cstheme="minorHAnsi"/>
                <w:color w:val="000000"/>
                <w:sz w:val="18"/>
                <w:szCs w:val="18"/>
              </w:rPr>
              <w:t>Местное содержание в товаре потенциального поставщика, являющегося предметом проводимых закупок, которое определяется на основании электронной копии сертификата происхождения товара (формы CT KZ) либо копии, заверенной государственным уполномоченным органом, выдавшим сертификат</w:t>
            </w:r>
          </w:p>
        </w:tc>
        <w:tc>
          <w:tcPr>
            <w:tcW w:w="1985" w:type="dxa"/>
            <w:vAlign w:val="center"/>
          </w:tcPr>
          <w:p w:rsidR="00EA004C" w:rsidRPr="00C82002" w:rsidRDefault="00EA004C" w:rsidP="007F5461">
            <w:pPr>
              <w:jc w:val="center"/>
              <w:rPr>
                <w:rFonts w:cstheme="minorHAnsi"/>
                <w:color w:val="000000"/>
                <w:sz w:val="18"/>
                <w:szCs w:val="18"/>
              </w:rPr>
            </w:pPr>
            <w:r w:rsidRPr="00C82002">
              <w:rPr>
                <w:rFonts w:cstheme="minorHAnsi"/>
                <w:color w:val="000000"/>
                <w:sz w:val="18"/>
                <w:szCs w:val="18"/>
              </w:rPr>
              <w:t>- 0,15% за каждый 1% местного содержания</w:t>
            </w:r>
          </w:p>
        </w:tc>
      </w:tr>
      <w:tr w:rsidR="00EA004C" w:rsidRPr="00C82002" w:rsidTr="00C97A47">
        <w:tc>
          <w:tcPr>
            <w:tcW w:w="8755" w:type="dxa"/>
          </w:tcPr>
          <w:p w:rsidR="00EA004C" w:rsidRPr="00C82002" w:rsidRDefault="00EA004C" w:rsidP="007F5461">
            <w:pPr>
              <w:jc w:val="both"/>
              <w:rPr>
                <w:rFonts w:cstheme="minorHAnsi"/>
                <w:color w:val="000000"/>
                <w:sz w:val="18"/>
                <w:szCs w:val="18"/>
              </w:rPr>
            </w:pPr>
            <w:proofErr w:type="gramStart"/>
            <w:r w:rsidRPr="00C82002">
              <w:rPr>
                <w:rFonts w:cstheme="minorHAnsi"/>
                <w:color w:val="000000"/>
                <w:sz w:val="18"/>
                <w:szCs w:val="18"/>
              </w:rPr>
              <w:t>Заявление (декларацию), подписанную первым руководителем потенциального поставщика или уполномоченным им лицом, с указанием наименования закупаемого товара, производство которого потенциальный поставщик обязуется организовать на территории Республики Казахстан до полного исполнения договора и доли местного содержания в процентном выражении в товаре (условное снижение цены на 0,15% за каждый 1% от указанного в заявлении (декларации) процентного значения местного содержания).</w:t>
            </w:r>
            <w:proofErr w:type="gramEnd"/>
            <w:r w:rsidRPr="00C82002">
              <w:rPr>
                <w:rFonts w:cstheme="minorHAnsi"/>
                <w:color w:val="000000"/>
                <w:sz w:val="18"/>
                <w:szCs w:val="18"/>
              </w:rPr>
              <w:t xml:space="preserve"> </w:t>
            </w:r>
            <w:proofErr w:type="gramStart"/>
            <w:r w:rsidRPr="00C82002">
              <w:rPr>
                <w:rFonts w:cstheme="minorHAnsi"/>
                <w:color w:val="000000"/>
                <w:sz w:val="18"/>
                <w:szCs w:val="18"/>
              </w:rPr>
              <w:t>При этом потенциальный поставщик должен быть отечественным товаропроизводителем товаров, однородных с закупаемым в соответствии с представленным оригиналом или нотариально заверенной копией сертификата происхождения товара (формы CT KZ) либо копией, заверенной государственным или иным уполномоченным органом, выдавшим сертификат.</w:t>
            </w:r>
            <w:proofErr w:type="gramEnd"/>
            <w:r w:rsidRPr="00C82002">
              <w:rPr>
                <w:rFonts w:cstheme="minorHAnsi"/>
                <w:color w:val="000000"/>
                <w:sz w:val="18"/>
                <w:szCs w:val="18"/>
              </w:rPr>
              <w:t xml:space="preserve"> В </w:t>
            </w:r>
            <w:proofErr w:type="gramStart"/>
            <w:r w:rsidRPr="00C82002">
              <w:rPr>
                <w:rFonts w:cstheme="minorHAnsi"/>
                <w:color w:val="000000"/>
                <w:sz w:val="18"/>
                <w:szCs w:val="18"/>
              </w:rPr>
              <w:t>случае</w:t>
            </w:r>
            <w:proofErr w:type="gramEnd"/>
            <w:r w:rsidRPr="00C82002">
              <w:rPr>
                <w:rFonts w:cstheme="minorHAnsi"/>
                <w:color w:val="000000"/>
                <w:sz w:val="18"/>
                <w:szCs w:val="18"/>
              </w:rPr>
              <w:t xml:space="preserve"> применения к заявке потенциального поставщика на участие в тендере критерия, определенного настоящим подпунктом, критерии предусмотренные подпунктами 1) и 6) настоящего пункта к заявке на участие в тендере данного потенциального поставщика не применяются.</w:t>
            </w:r>
          </w:p>
        </w:tc>
        <w:tc>
          <w:tcPr>
            <w:tcW w:w="1985" w:type="dxa"/>
            <w:vAlign w:val="center"/>
          </w:tcPr>
          <w:p w:rsidR="00EA004C" w:rsidRPr="00C82002" w:rsidRDefault="00EA004C" w:rsidP="007F5461">
            <w:pPr>
              <w:jc w:val="center"/>
              <w:rPr>
                <w:rFonts w:cstheme="minorHAnsi"/>
                <w:color w:val="000000"/>
                <w:sz w:val="18"/>
                <w:szCs w:val="18"/>
              </w:rPr>
            </w:pPr>
            <w:r w:rsidRPr="00C82002">
              <w:rPr>
                <w:rFonts w:cstheme="minorHAnsi"/>
                <w:color w:val="000000"/>
                <w:sz w:val="18"/>
                <w:szCs w:val="18"/>
              </w:rPr>
              <w:t>- 0,15% за каждый 1% от указанного в заявлении (декларации) процентного значения местного содержания</w:t>
            </w:r>
          </w:p>
        </w:tc>
      </w:tr>
      <w:tr w:rsidR="00EA004C" w:rsidRPr="00C82002" w:rsidTr="00C97A47">
        <w:tc>
          <w:tcPr>
            <w:tcW w:w="8755" w:type="dxa"/>
          </w:tcPr>
          <w:p w:rsidR="00EA004C" w:rsidRPr="00C82002" w:rsidRDefault="00EA004C" w:rsidP="007F5461">
            <w:pPr>
              <w:jc w:val="both"/>
              <w:rPr>
                <w:rFonts w:cstheme="minorHAnsi"/>
                <w:color w:val="000000"/>
                <w:sz w:val="18"/>
                <w:szCs w:val="18"/>
              </w:rPr>
            </w:pPr>
            <w:r w:rsidRPr="00C82002">
              <w:rPr>
                <w:rFonts w:cstheme="minorHAnsi"/>
                <w:color w:val="000000"/>
                <w:sz w:val="18"/>
                <w:szCs w:val="18"/>
              </w:rPr>
              <w:t>Наличие у потенциального поставщика в тендерной заявке гарантийного письма о сохранении имеющихся рабочих мест, занятых гражданами Республики Казахстан, на территории Республики Казахстан</w:t>
            </w:r>
          </w:p>
        </w:tc>
        <w:tc>
          <w:tcPr>
            <w:tcW w:w="1985" w:type="dxa"/>
            <w:vAlign w:val="center"/>
          </w:tcPr>
          <w:p w:rsidR="00EA004C" w:rsidRPr="00C82002" w:rsidRDefault="00EA004C" w:rsidP="007F5461">
            <w:pPr>
              <w:jc w:val="center"/>
              <w:rPr>
                <w:rFonts w:cstheme="minorHAnsi"/>
                <w:color w:val="000000"/>
                <w:sz w:val="18"/>
                <w:szCs w:val="18"/>
              </w:rPr>
            </w:pPr>
            <w:r w:rsidRPr="00C82002">
              <w:rPr>
                <w:rFonts w:cstheme="minorHAnsi"/>
                <w:color w:val="000000"/>
                <w:sz w:val="18"/>
                <w:szCs w:val="18"/>
              </w:rPr>
              <w:t>-5%</w:t>
            </w:r>
          </w:p>
          <w:p w:rsidR="00EA004C" w:rsidRPr="00C82002" w:rsidRDefault="00EA004C" w:rsidP="007F5461">
            <w:pPr>
              <w:jc w:val="center"/>
              <w:rPr>
                <w:rFonts w:cstheme="minorHAnsi"/>
                <w:color w:val="000000"/>
                <w:sz w:val="18"/>
                <w:szCs w:val="18"/>
              </w:rPr>
            </w:pPr>
          </w:p>
        </w:tc>
      </w:tr>
    </w:tbl>
    <w:p w:rsidR="00EA004C" w:rsidRPr="00C82002" w:rsidRDefault="00EA004C" w:rsidP="00EA004C">
      <w:pPr>
        <w:jc w:val="both"/>
        <w:rPr>
          <w:sz w:val="18"/>
          <w:szCs w:val="18"/>
        </w:rPr>
      </w:pPr>
      <w:r w:rsidRPr="00C82002">
        <w:rPr>
          <w:sz w:val="18"/>
          <w:szCs w:val="18"/>
        </w:rPr>
        <w:t xml:space="preserve">       </w:t>
      </w:r>
      <w:proofErr w:type="gramStart"/>
      <w:r w:rsidRPr="00C82002">
        <w:rPr>
          <w:sz w:val="18"/>
          <w:szCs w:val="18"/>
        </w:rPr>
        <w:t xml:space="preserve">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копий документов, подтверждающих критерии, влияющие на условное понижение цены, не является основанием для отклонения такой Заявки. </w:t>
      </w:r>
      <w:proofErr w:type="gramEnd"/>
    </w:p>
    <w:p w:rsidR="00EA004C" w:rsidRPr="00C82002" w:rsidRDefault="00EA004C" w:rsidP="00EA004C">
      <w:pPr>
        <w:jc w:val="both"/>
        <w:rPr>
          <w:sz w:val="18"/>
          <w:szCs w:val="18"/>
        </w:rPr>
      </w:pPr>
      <w:r w:rsidRPr="00C82002">
        <w:rPr>
          <w:sz w:val="18"/>
          <w:szCs w:val="18"/>
        </w:rPr>
        <w:t xml:space="preserve">       </w:t>
      </w:r>
      <w:proofErr w:type="gramStart"/>
      <w:r w:rsidRPr="00C82002">
        <w:rPr>
          <w:sz w:val="18"/>
          <w:szCs w:val="18"/>
        </w:rPr>
        <w:t xml:space="preserve">В случае участия в электронной закупке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 </w:t>
      </w:r>
      <w:proofErr w:type="gramEnd"/>
    </w:p>
    <w:p w:rsidR="00EA004C" w:rsidRPr="00C82002" w:rsidRDefault="00EA004C" w:rsidP="00EA004C">
      <w:pPr>
        <w:jc w:val="both"/>
        <w:rPr>
          <w:bCs/>
          <w:sz w:val="18"/>
          <w:szCs w:val="18"/>
          <w:highlight w:val="yellow"/>
        </w:rPr>
      </w:pPr>
      <w:r w:rsidRPr="00C82002">
        <w:rPr>
          <w:sz w:val="18"/>
          <w:szCs w:val="18"/>
        </w:rPr>
        <w:t xml:space="preserve">        3. </w:t>
      </w:r>
      <w:r w:rsidRPr="00C82002">
        <w:rPr>
          <w:bCs/>
          <w:sz w:val="18"/>
          <w:szCs w:val="18"/>
        </w:rPr>
        <w:t xml:space="preserve">В </w:t>
      </w:r>
      <w:proofErr w:type="gramStart"/>
      <w:r w:rsidRPr="00C82002">
        <w:rPr>
          <w:bCs/>
          <w:sz w:val="18"/>
          <w:szCs w:val="18"/>
        </w:rPr>
        <w:t>закупках</w:t>
      </w:r>
      <w:proofErr w:type="gramEnd"/>
      <w:r w:rsidRPr="00C82002">
        <w:rPr>
          <w:bCs/>
          <w:sz w:val="18"/>
          <w:szCs w:val="18"/>
        </w:rPr>
        <w:t xml:space="preserve"> способом тендера (свыше 150 млн. тенге) исключена процедура сопоставления документов, предоставляемых победителем закупки. </w:t>
      </w:r>
    </w:p>
    <w:p w:rsidR="00EA004C" w:rsidRPr="00C82002" w:rsidRDefault="00EA004C" w:rsidP="00EA004C">
      <w:pPr>
        <w:pStyle w:val="af6"/>
        <w:widowControl/>
        <w:autoSpaceDE w:val="0"/>
        <w:autoSpaceDN w:val="0"/>
        <w:adjustRightInd/>
        <w:spacing w:line="240" w:lineRule="auto"/>
        <w:ind w:left="0"/>
        <w:contextualSpacing/>
        <w:rPr>
          <w:rFonts w:eastAsia="Arial" w:cstheme="minorHAnsi"/>
          <w:color w:val="000000"/>
          <w:sz w:val="18"/>
          <w:szCs w:val="18"/>
        </w:rPr>
      </w:pPr>
      <w:r w:rsidRPr="00C82002">
        <w:rPr>
          <w:b/>
          <w:sz w:val="18"/>
          <w:szCs w:val="18"/>
        </w:rPr>
        <w:t xml:space="preserve">        </w:t>
      </w:r>
      <w:r w:rsidRPr="00C82002">
        <w:rPr>
          <w:sz w:val="18"/>
          <w:szCs w:val="18"/>
        </w:rPr>
        <w:t xml:space="preserve">4. </w:t>
      </w:r>
      <w:r w:rsidRPr="00C82002">
        <w:rPr>
          <w:rFonts w:eastAsia="Arial" w:cstheme="minorHAnsi"/>
          <w:color w:val="000000"/>
          <w:sz w:val="18"/>
          <w:szCs w:val="18"/>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w:t>
      </w:r>
    </w:p>
    <w:p w:rsidR="00EA004C" w:rsidRPr="00C82002" w:rsidRDefault="00EA004C" w:rsidP="00EA004C">
      <w:pPr>
        <w:pStyle w:val="af6"/>
        <w:widowControl/>
        <w:numPr>
          <w:ilvl w:val="0"/>
          <w:numId w:val="15"/>
        </w:numPr>
        <w:adjustRightInd/>
        <w:spacing w:line="240" w:lineRule="auto"/>
        <w:ind w:left="0" w:firstLine="426"/>
        <w:contextualSpacing/>
        <w:rPr>
          <w:rFonts w:eastAsia="Arial" w:cstheme="minorHAnsi"/>
          <w:color w:val="000000"/>
          <w:sz w:val="18"/>
          <w:szCs w:val="18"/>
        </w:rPr>
      </w:pPr>
      <w:r w:rsidRPr="00C82002">
        <w:rPr>
          <w:rFonts w:eastAsia="Arial" w:cstheme="minorHAnsi"/>
          <w:color w:val="000000"/>
          <w:sz w:val="18"/>
          <w:szCs w:val="18"/>
        </w:rPr>
        <w:t>победитель тендера не представил обеспечение исполнения договора в течение 20 (двадцати) рабочих дней со дня заключения договора о закупках.</w:t>
      </w:r>
    </w:p>
    <w:p w:rsidR="00EA004C" w:rsidRPr="00C82002" w:rsidRDefault="00EA004C" w:rsidP="00EA004C">
      <w:pPr>
        <w:ind w:firstLine="426"/>
        <w:jc w:val="both"/>
        <w:rPr>
          <w:rFonts w:eastAsia="Arial" w:cstheme="minorHAnsi"/>
          <w:color w:val="000000"/>
          <w:sz w:val="18"/>
          <w:szCs w:val="18"/>
        </w:rPr>
      </w:pPr>
      <w:r w:rsidRPr="00C82002">
        <w:rPr>
          <w:rFonts w:eastAsia="Arial" w:cstheme="minorHAnsi"/>
          <w:color w:val="000000"/>
          <w:sz w:val="18"/>
          <w:szCs w:val="18"/>
        </w:rPr>
        <w:t xml:space="preserve">При этом Заказчиком в одностороннем порядке расторгается заключенный договор о закупках и удерживается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C82002">
        <w:rPr>
          <w:rFonts w:eastAsia="Arial" w:cstheme="minorHAnsi"/>
          <w:color w:val="000000"/>
          <w:sz w:val="18"/>
          <w:szCs w:val="18"/>
        </w:rPr>
        <w:t>срока внесения обеспечения исполнения договора</w:t>
      </w:r>
      <w:proofErr w:type="gramEnd"/>
      <w:r w:rsidRPr="00C82002">
        <w:rPr>
          <w:rFonts w:eastAsia="Arial" w:cstheme="minorHAnsi"/>
          <w:color w:val="000000"/>
          <w:sz w:val="18"/>
          <w:szCs w:val="18"/>
        </w:rPr>
        <w:t xml:space="preserve"> о закупках;</w:t>
      </w:r>
    </w:p>
    <w:p w:rsidR="00EA004C" w:rsidRPr="00C82002" w:rsidRDefault="00EA004C" w:rsidP="00EA004C">
      <w:pPr>
        <w:pStyle w:val="af6"/>
        <w:widowControl/>
        <w:numPr>
          <w:ilvl w:val="0"/>
          <w:numId w:val="15"/>
        </w:numPr>
        <w:adjustRightInd/>
        <w:spacing w:line="240" w:lineRule="auto"/>
        <w:ind w:left="0" w:firstLine="426"/>
        <w:contextualSpacing/>
        <w:rPr>
          <w:rFonts w:eastAsia="Arial" w:cstheme="minorHAnsi"/>
          <w:color w:val="000000"/>
          <w:sz w:val="18"/>
          <w:szCs w:val="18"/>
        </w:rPr>
      </w:pPr>
      <w:r w:rsidRPr="00C82002">
        <w:rPr>
          <w:rFonts w:eastAsia="Arial" w:cstheme="minorHAnsi"/>
          <w:color w:val="000000"/>
          <w:sz w:val="18"/>
          <w:szCs w:val="18"/>
        </w:rPr>
        <w:t>победитель тендера в сроки, установленные протоколом итогов тендера, не представил Заказчику подписанный договор о закупках. П</w:t>
      </w:r>
      <w:r w:rsidRPr="00C82002">
        <w:rPr>
          <w:rFonts w:cstheme="minorHAnsi"/>
          <w:sz w:val="18"/>
          <w:szCs w:val="18"/>
        </w:rPr>
        <w:t>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w:t>
      </w:r>
    </w:p>
    <w:p w:rsidR="00EA004C" w:rsidRPr="00C82002" w:rsidRDefault="00EA004C" w:rsidP="00EA004C">
      <w:pPr>
        <w:pStyle w:val="af6"/>
        <w:widowControl/>
        <w:numPr>
          <w:ilvl w:val="0"/>
          <w:numId w:val="15"/>
        </w:numPr>
        <w:adjustRightInd/>
        <w:spacing w:line="240" w:lineRule="auto"/>
        <w:ind w:left="0" w:firstLine="426"/>
        <w:contextualSpacing/>
        <w:rPr>
          <w:rFonts w:eastAsia="Arial" w:cstheme="minorHAnsi"/>
          <w:color w:val="000000"/>
          <w:sz w:val="18"/>
          <w:szCs w:val="18"/>
        </w:rPr>
      </w:pPr>
      <w:r w:rsidRPr="00C82002">
        <w:rPr>
          <w:rFonts w:eastAsia="Arial" w:cstheme="minorHAnsi"/>
          <w:color w:val="000000"/>
          <w:sz w:val="18"/>
          <w:szCs w:val="18"/>
        </w:rPr>
        <w:t xml:space="preserve">если на этапе исполнения договора договор о закупках </w:t>
      </w:r>
      <w:proofErr w:type="gramStart"/>
      <w:r w:rsidRPr="00C82002">
        <w:rPr>
          <w:rFonts w:eastAsia="Arial" w:cstheme="minorHAnsi"/>
          <w:color w:val="000000"/>
          <w:sz w:val="18"/>
          <w:szCs w:val="18"/>
        </w:rPr>
        <w:t>был</w:t>
      </w:r>
      <w:proofErr w:type="gramEnd"/>
      <w:r w:rsidRPr="00C82002">
        <w:rPr>
          <w:rFonts w:eastAsia="Arial" w:cstheme="minorHAnsi"/>
          <w:color w:val="000000"/>
          <w:sz w:val="18"/>
          <w:szCs w:val="18"/>
        </w:rPr>
        <w:t xml:space="preserve"> расторгнут по вине поставщика. В данном </w:t>
      </w:r>
      <w:proofErr w:type="gramStart"/>
      <w:r w:rsidRPr="00C82002">
        <w:rPr>
          <w:rFonts w:eastAsia="Arial" w:cstheme="minorHAnsi"/>
          <w:color w:val="000000"/>
          <w:sz w:val="18"/>
          <w:szCs w:val="18"/>
        </w:rPr>
        <w:t>случае</w:t>
      </w:r>
      <w:proofErr w:type="gramEnd"/>
      <w:r w:rsidRPr="00C82002">
        <w:rPr>
          <w:rFonts w:eastAsia="Arial" w:cstheme="minorHAnsi"/>
          <w:color w:val="000000"/>
          <w:sz w:val="18"/>
          <w:szCs w:val="18"/>
        </w:rPr>
        <w:t xml:space="preserve">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w:t>
      </w:r>
    </w:p>
    <w:p w:rsidR="00EA004C" w:rsidRPr="00C82002" w:rsidRDefault="00EA004C" w:rsidP="00EA004C">
      <w:pPr>
        <w:pStyle w:val="af6"/>
        <w:widowControl/>
        <w:numPr>
          <w:ilvl w:val="0"/>
          <w:numId w:val="15"/>
        </w:numPr>
        <w:adjustRightInd/>
        <w:spacing w:line="240" w:lineRule="auto"/>
        <w:ind w:left="0" w:firstLine="426"/>
        <w:contextualSpacing/>
        <w:rPr>
          <w:rFonts w:eastAsia="Arial" w:cstheme="minorHAnsi"/>
          <w:color w:val="000000"/>
          <w:sz w:val="18"/>
          <w:szCs w:val="18"/>
        </w:rPr>
      </w:pPr>
      <w:r w:rsidRPr="00C82002">
        <w:rPr>
          <w:rFonts w:cstheme="minorHAnsi"/>
          <w:sz w:val="18"/>
          <w:szCs w:val="18"/>
        </w:rPr>
        <w:t xml:space="preserve">если победитель тендера с момента вскрытия заявок и до момента заключения договора по итогам тендера, был внесен в </w:t>
      </w:r>
      <w:r w:rsidRPr="00C82002">
        <w:rPr>
          <w:sz w:val="18"/>
          <w:szCs w:val="18"/>
        </w:rPr>
        <w:t>перечен</w:t>
      </w:r>
      <w:proofErr w:type="gramStart"/>
      <w:r w:rsidRPr="00C82002">
        <w:rPr>
          <w:sz w:val="18"/>
          <w:szCs w:val="18"/>
        </w:rPr>
        <w:t>ь(</w:t>
      </w:r>
      <w:proofErr w:type="gramEnd"/>
      <w:r w:rsidRPr="00C82002">
        <w:rPr>
          <w:sz w:val="18"/>
          <w:szCs w:val="18"/>
        </w:rPr>
        <w:t>ни), указанный(е) в подпункте 1) пункта 1 статьи 31 Стандарта.</w:t>
      </w:r>
    </w:p>
    <w:p w:rsidR="00EA004C" w:rsidRPr="00C82002" w:rsidRDefault="00EA004C" w:rsidP="00EA004C">
      <w:pPr>
        <w:ind w:firstLine="567"/>
        <w:jc w:val="both"/>
        <w:rPr>
          <w:rFonts w:eastAsia="Arial" w:cstheme="minorHAnsi"/>
          <w:color w:val="000000"/>
          <w:sz w:val="18"/>
          <w:szCs w:val="18"/>
        </w:rPr>
      </w:pPr>
      <w:proofErr w:type="gramStart"/>
      <w:r w:rsidRPr="00C82002">
        <w:rPr>
          <w:rFonts w:eastAsia="Arial" w:cstheme="minorHAnsi"/>
          <w:color w:val="000000"/>
          <w:sz w:val="18"/>
          <w:szCs w:val="18"/>
        </w:rPr>
        <w:lastRenderedPageBreak/>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 в порядке и сроки, предусмотренные статьей 67 Стандарта.</w:t>
      </w:r>
      <w:proofErr w:type="gramEnd"/>
    </w:p>
    <w:p w:rsidR="00EA004C" w:rsidRPr="00C82002" w:rsidRDefault="00EA004C" w:rsidP="00EA004C">
      <w:pPr>
        <w:ind w:firstLine="567"/>
        <w:jc w:val="both"/>
        <w:rPr>
          <w:rFonts w:eastAsia="Arial" w:cstheme="minorHAnsi"/>
          <w:color w:val="000000"/>
          <w:sz w:val="18"/>
          <w:szCs w:val="18"/>
        </w:rPr>
      </w:pPr>
      <w:r w:rsidRPr="00C82002">
        <w:rPr>
          <w:rFonts w:eastAsia="Arial" w:cstheme="minorHAnsi"/>
          <w:color w:val="000000"/>
          <w:sz w:val="18"/>
          <w:szCs w:val="18"/>
        </w:rPr>
        <w:t xml:space="preserve">В </w:t>
      </w:r>
      <w:proofErr w:type="gramStart"/>
      <w:r w:rsidRPr="00C82002">
        <w:rPr>
          <w:rFonts w:eastAsia="Arial" w:cstheme="minorHAnsi"/>
          <w:color w:val="000000"/>
          <w:sz w:val="18"/>
          <w:szCs w:val="18"/>
        </w:rPr>
        <w:t>случае</w:t>
      </w:r>
      <w:proofErr w:type="gramEnd"/>
      <w:r w:rsidRPr="00C82002">
        <w:rPr>
          <w:rFonts w:eastAsia="Arial" w:cstheme="minorHAnsi"/>
          <w:color w:val="000000"/>
          <w:sz w:val="18"/>
          <w:szCs w:val="18"/>
        </w:rPr>
        <w:t xml:space="preserve">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w:t>
      </w:r>
    </w:p>
    <w:p w:rsidR="00EA004C" w:rsidRPr="00C82002" w:rsidRDefault="00EA004C" w:rsidP="00EA004C">
      <w:pPr>
        <w:pStyle w:val="af6"/>
        <w:numPr>
          <w:ilvl w:val="0"/>
          <w:numId w:val="16"/>
        </w:numPr>
        <w:spacing w:line="0" w:lineRule="atLeast"/>
        <w:ind w:left="0" w:firstLine="426"/>
        <w:contextualSpacing/>
        <w:rPr>
          <w:rFonts w:eastAsia="Arial" w:cstheme="minorHAnsi"/>
          <w:color w:val="000000"/>
          <w:sz w:val="18"/>
          <w:szCs w:val="18"/>
        </w:rPr>
      </w:pPr>
      <w:r w:rsidRPr="00C82002">
        <w:rPr>
          <w:rFonts w:eastAsia="Arial" w:cstheme="minorHAnsi"/>
          <w:color w:val="000000"/>
          <w:sz w:val="18"/>
          <w:szCs w:val="18"/>
        </w:rPr>
        <w:t>Решение тендерной комиссии об определении победителем тендера потенциального поставщика, занявшего по итогам тендера второе место, оформляется протоколом об определении победителем тендера потенциального поставщика, занявшего по итогам тендера второе место, который должен содержать сумму и сроки заключения договора о закупках.</w:t>
      </w:r>
    </w:p>
    <w:p w:rsidR="00EA004C" w:rsidRPr="00C82002" w:rsidRDefault="00EA004C" w:rsidP="00EA004C">
      <w:pPr>
        <w:pStyle w:val="af6"/>
        <w:spacing w:line="240" w:lineRule="auto"/>
        <w:ind w:left="0" w:firstLine="426"/>
        <w:rPr>
          <w:rFonts w:eastAsia="Arial" w:cstheme="minorHAnsi"/>
          <w:color w:val="000000"/>
          <w:sz w:val="18"/>
          <w:szCs w:val="18"/>
        </w:rPr>
      </w:pPr>
      <w:r w:rsidRPr="00C82002">
        <w:rPr>
          <w:rFonts w:eastAsia="Arial" w:cstheme="minorHAnsi"/>
          <w:color w:val="000000"/>
          <w:sz w:val="18"/>
          <w:szCs w:val="18"/>
        </w:rPr>
        <w:t xml:space="preserve">В </w:t>
      </w:r>
      <w:proofErr w:type="gramStart"/>
      <w:r w:rsidRPr="00C82002">
        <w:rPr>
          <w:rFonts w:eastAsia="Arial" w:cstheme="minorHAnsi"/>
          <w:color w:val="000000"/>
          <w:sz w:val="18"/>
          <w:szCs w:val="18"/>
        </w:rPr>
        <w:t>этом</w:t>
      </w:r>
      <w:proofErr w:type="gramEnd"/>
      <w:r w:rsidRPr="00C82002">
        <w:rPr>
          <w:rFonts w:eastAsia="Arial" w:cstheme="minorHAnsi"/>
          <w:color w:val="000000"/>
          <w:sz w:val="18"/>
          <w:szCs w:val="18"/>
        </w:rPr>
        <w:t xml:space="preserve"> случае потенциальный поставщик, занявший по итогам тендера второе место, уведомляется о признании его победителем, и опубликовывается соответствующая информация в Системе.</w:t>
      </w:r>
    </w:p>
    <w:p w:rsidR="00EA004C" w:rsidRPr="00C82002" w:rsidRDefault="00EA004C" w:rsidP="00EA004C">
      <w:pPr>
        <w:pStyle w:val="23"/>
        <w:widowControl w:val="0"/>
        <w:numPr>
          <w:ilvl w:val="1"/>
          <w:numId w:val="0"/>
        </w:numPr>
        <w:shd w:val="clear" w:color="auto" w:fill="FFFFFF"/>
        <w:tabs>
          <w:tab w:val="left" w:pos="1276"/>
        </w:tabs>
        <w:autoSpaceDE w:val="0"/>
        <w:autoSpaceDN w:val="0"/>
        <w:adjustRightInd w:val="0"/>
        <w:jc w:val="both"/>
        <w:rPr>
          <w:sz w:val="18"/>
          <w:szCs w:val="18"/>
        </w:rPr>
      </w:pPr>
      <w:r w:rsidRPr="00C82002">
        <w:rPr>
          <w:b/>
          <w:sz w:val="18"/>
          <w:szCs w:val="18"/>
        </w:rPr>
        <w:t xml:space="preserve">       </w:t>
      </w:r>
      <w:r w:rsidRPr="00C82002">
        <w:rPr>
          <w:sz w:val="18"/>
          <w:szCs w:val="18"/>
        </w:rPr>
        <w:t>6. Потенциальный поставщик-нерезидент Республики Казахстан также как резиденты Республики Казахстан представляет документы, предусмотренные пунктом 2 Тендерной документации, либо документы, содержащие аналогичные сведения.</w:t>
      </w:r>
    </w:p>
    <w:p w:rsidR="00EA004C" w:rsidRPr="00C82002" w:rsidRDefault="00EA004C" w:rsidP="00EA004C">
      <w:pPr>
        <w:tabs>
          <w:tab w:val="left" w:pos="-3119"/>
          <w:tab w:val="left" w:pos="1134"/>
        </w:tabs>
        <w:autoSpaceDE w:val="0"/>
        <w:autoSpaceDN w:val="0"/>
        <w:jc w:val="both"/>
        <w:rPr>
          <w:sz w:val="18"/>
          <w:szCs w:val="18"/>
        </w:rPr>
      </w:pPr>
      <w:r w:rsidRPr="00C82002">
        <w:rPr>
          <w:b/>
          <w:sz w:val="18"/>
          <w:szCs w:val="18"/>
        </w:rPr>
        <w:t xml:space="preserve">        </w:t>
      </w:r>
      <w:r w:rsidRPr="00C82002">
        <w:rPr>
          <w:sz w:val="18"/>
          <w:szCs w:val="18"/>
        </w:rPr>
        <w:t xml:space="preserve">7. Ценовое предложение участника электронного тендера, должно быть выражено в тенге. В </w:t>
      </w:r>
      <w:proofErr w:type="gramStart"/>
      <w:r w:rsidRPr="00C82002">
        <w:rPr>
          <w:sz w:val="18"/>
          <w:szCs w:val="18"/>
        </w:rPr>
        <w:t>случае</w:t>
      </w:r>
      <w:proofErr w:type="gramEnd"/>
      <w:r w:rsidRPr="00C82002">
        <w:rPr>
          <w:sz w:val="18"/>
          <w:szCs w:val="18"/>
        </w:rPr>
        <w:t xml:space="preserve"> участия нерезидентов РК применяется курс Национального банка на день вскрытия.</w:t>
      </w:r>
    </w:p>
    <w:p w:rsidR="00EA004C" w:rsidRPr="00C82002" w:rsidRDefault="00EA004C" w:rsidP="00EA004C">
      <w:pPr>
        <w:pStyle w:val="2"/>
        <w:numPr>
          <w:ilvl w:val="0"/>
          <w:numId w:val="0"/>
        </w:numPr>
        <w:tabs>
          <w:tab w:val="left" w:pos="708"/>
        </w:tabs>
        <w:spacing w:before="0" w:after="0"/>
        <w:jc w:val="both"/>
        <w:rPr>
          <w:rFonts w:ascii="Times New Roman" w:hAnsi="Times New Roman" w:cs="Times New Roman"/>
          <w:b w:val="0"/>
          <w:bCs w:val="0"/>
          <w:i w:val="0"/>
          <w:iCs w:val="0"/>
          <w:sz w:val="18"/>
          <w:szCs w:val="18"/>
        </w:rPr>
      </w:pPr>
      <w:r w:rsidRPr="00C82002">
        <w:rPr>
          <w:rFonts w:ascii="Times New Roman" w:hAnsi="Times New Roman" w:cs="Times New Roman"/>
          <w:bCs w:val="0"/>
          <w:i w:val="0"/>
          <w:iCs w:val="0"/>
          <w:sz w:val="18"/>
          <w:szCs w:val="18"/>
        </w:rPr>
        <w:t xml:space="preserve">      </w:t>
      </w:r>
      <w:r w:rsidRPr="00C82002">
        <w:rPr>
          <w:rFonts w:ascii="Times New Roman" w:hAnsi="Times New Roman" w:cs="Times New Roman"/>
          <w:b w:val="0"/>
          <w:bCs w:val="0"/>
          <w:i w:val="0"/>
          <w:iCs w:val="0"/>
          <w:sz w:val="18"/>
          <w:szCs w:val="18"/>
        </w:rPr>
        <w:t>8. 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C87B7B" w:rsidRPr="00C82002" w:rsidRDefault="00C87B7B" w:rsidP="00C87B7B">
      <w:pPr>
        <w:rPr>
          <w:sz w:val="18"/>
          <w:szCs w:val="18"/>
        </w:rPr>
      </w:pPr>
    </w:p>
    <w:p w:rsidR="00EA004C" w:rsidRPr="00C82002" w:rsidRDefault="00EA004C" w:rsidP="00C87B7B">
      <w:pPr>
        <w:pStyle w:val="2"/>
        <w:numPr>
          <w:ilvl w:val="0"/>
          <w:numId w:val="10"/>
        </w:numPr>
        <w:tabs>
          <w:tab w:val="left" w:pos="0"/>
          <w:tab w:val="left" w:pos="284"/>
        </w:tabs>
        <w:spacing w:before="0" w:after="0"/>
        <w:ind w:left="0" w:firstLine="0"/>
        <w:jc w:val="center"/>
        <w:rPr>
          <w:rFonts w:ascii="Times New Roman" w:hAnsi="Times New Roman" w:cs="Times New Roman"/>
          <w:i w:val="0"/>
          <w:iCs w:val="0"/>
          <w:sz w:val="18"/>
          <w:szCs w:val="18"/>
        </w:rPr>
      </w:pPr>
      <w:r w:rsidRPr="00C82002">
        <w:rPr>
          <w:rFonts w:ascii="Times New Roman" w:hAnsi="Times New Roman" w:cs="Times New Roman"/>
          <w:i w:val="0"/>
          <w:iCs w:val="0"/>
          <w:sz w:val="18"/>
          <w:szCs w:val="18"/>
        </w:rPr>
        <w:t>Обеспечение Заявки</w:t>
      </w:r>
    </w:p>
    <w:p w:rsidR="00EA004C" w:rsidRPr="00C82002" w:rsidRDefault="00EA004C" w:rsidP="00EA004C">
      <w:pPr>
        <w:pStyle w:val="a0"/>
        <w:numPr>
          <w:ilvl w:val="0"/>
          <w:numId w:val="0"/>
        </w:numPr>
        <w:tabs>
          <w:tab w:val="clear" w:pos="0"/>
          <w:tab w:val="clear" w:pos="993"/>
          <w:tab w:val="left" w:pos="142"/>
          <w:tab w:val="left" w:pos="851"/>
        </w:tabs>
        <w:ind w:firstLine="283"/>
        <w:rPr>
          <w:rFonts w:ascii="Times New Roman" w:hAnsi="Times New Roman"/>
          <w:sz w:val="18"/>
          <w:szCs w:val="18"/>
        </w:rPr>
      </w:pPr>
      <w:r w:rsidRPr="00C82002">
        <w:rPr>
          <w:rFonts w:ascii="Times New Roman" w:hAnsi="Times New Roman"/>
          <w:sz w:val="18"/>
          <w:szCs w:val="18"/>
        </w:rPr>
        <w:t xml:space="preserve">   9. Тендерной документацией может предусматриваться внесение участником тендера обеспечения тендерной заявки в качестве гарантии того, что он:</w:t>
      </w:r>
    </w:p>
    <w:p w:rsidR="00EA004C" w:rsidRPr="00C82002" w:rsidRDefault="00EA004C" w:rsidP="00EA004C">
      <w:pPr>
        <w:widowControl w:val="0"/>
        <w:numPr>
          <w:ilvl w:val="0"/>
          <w:numId w:val="17"/>
        </w:numPr>
        <w:tabs>
          <w:tab w:val="clear" w:pos="1134"/>
          <w:tab w:val="left" w:pos="142"/>
          <w:tab w:val="left" w:pos="851"/>
        </w:tabs>
        <w:autoSpaceDE w:val="0"/>
        <w:autoSpaceDN w:val="0"/>
        <w:adjustRightInd w:val="0"/>
        <w:jc w:val="both"/>
        <w:rPr>
          <w:bCs/>
          <w:sz w:val="18"/>
          <w:szCs w:val="18"/>
        </w:rPr>
      </w:pPr>
      <w:r w:rsidRPr="00C82002">
        <w:rPr>
          <w:bCs/>
          <w:sz w:val="18"/>
          <w:szCs w:val="18"/>
        </w:rPr>
        <w:t>не отзовет либо не изменит свою тендерную заявку после истечения окончательного срока представления заявок;</w:t>
      </w:r>
    </w:p>
    <w:p w:rsidR="00EA004C" w:rsidRPr="00C82002" w:rsidRDefault="00EA004C" w:rsidP="00EA004C">
      <w:pPr>
        <w:widowControl w:val="0"/>
        <w:numPr>
          <w:ilvl w:val="0"/>
          <w:numId w:val="17"/>
        </w:numPr>
        <w:tabs>
          <w:tab w:val="clear" w:pos="1134"/>
          <w:tab w:val="left" w:pos="142"/>
          <w:tab w:val="left" w:pos="851"/>
        </w:tabs>
        <w:autoSpaceDE w:val="0"/>
        <w:autoSpaceDN w:val="0"/>
        <w:adjustRightInd w:val="0"/>
        <w:jc w:val="both"/>
        <w:rPr>
          <w:bCs/>
          <w:sz w:val="18"/>
          <w:szCs w:val="18"/>
        </w:rPr>
      </w:pPr>
      <w:r w:rsidRPr="00C82002">
        <w:rPr>
          <w:bCs/>
          <w:sz w:val="18"/>
          <w:szCs w:val="18"/>
        </w:rPr>
        <w:t>в случае определения его победителем тендера заключит договор с Заказчиком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w:t>
      </w:r>
    </w:p>
    <w:p w:rsidR="00EA004C" w:rsidRPr="00C82002" w:rsidRDefault="00EA004C" w:rsidP="00EA004C">
      <w:pPr>
        <w:pStyle w:val="a0"/>
        <w:numPr>
          <w:ilvl w:val="0"/>
          <w:numId w:val="0"/>
        </w:numPr>
        <w:tabs>
          <w:tab w:val="clear" w:pos="0"/>
          <w:tab w:val="clear" w:pos="993"/>
          <w:tab w:val="left" w:pos="142"/>
          <w:tab w:val="left" w:pos="851"/>
        </w:tabs>
        <w:rPr>
          <w:rFonts w:ascii="Times New Roman" w:hAnsi="Times New Roman"/>
          <w:sz w:val="18"/>
          <w:szCs w:val="18"/>
        </w:rPr>
      </w:pPr>
      <w:r w:rsidRPr="00C82002">
        <w:rPr>
          <w:rFonts w:ascii="Times New Roman" w:hAnsi="Times New Roman"/>
          <w:b/>
          <w:sz w:val="18"/>
          <w:szCs w:val="18"/>
        </w:rPr>
        <w:t xml:space="preserve">       </w:t>
      </w:r>
      <w:r w:rsidRPr="00C82002">
        <w:rPr>
          <w:rFonts w:ascii="Times New Roman" w:hAnsi="Times New Roman"/>
          <w:sz w:val="18"/>
          <w:szCs w:val="18"/>
        </w:rPr>
        <w:t>10. Обеспечение тендерной заявки вносится потенциальным поставщиком в виде банковской гарантии или в виде гарантийного денежного платежа, который вносится на банковский счет Заказчика/организатора закупок.</w:t>
      </w:r>
    </w:p>
    <w:p w:rsidR="00EA004C" w:rsidRPr="00C82002" w:rsidRDefault="00EA004C" w:rsidP="00EA004C">
      <w:pPr>
        <w:tabs>
          <w:tab w:val="left" w:pos="960"/>
        </w:tabs>
        <w:autoSpaceDE w:val="0"/>
        <w:autoSpaceDN w:val="0"/>
        <w:rPr>
          <w:sz w:val="18"/>
          <w:szCs w:val="18"/>
        </w:rPr>
      </w:pPr>
      <w:r w:rsidRPr="00C82002">
        <w:rPr>
          <w:sz w:val="18"/>
          <w:szCs w:val="18"/>
        </w:rPr>
        <w:t xml:space="preserve">       11. Обеспечение тендерной заявки, внесенное потенциальным поставщиком, возвращается потенциальному поставщику в течени</w:t>
      </w:r>
      <w:proofErr w:type="gramStart"/>
      <w:r w:rsidRPr="00C82002">
        <w:rPr>
          <w:sz w:val="18"/>
          <w:szCs w:val="18"/>
        </w:rPr>
        <w:t>и</w:t>
      </w:r>
      <w:proofErr w:type="gramEnd"/>
      <w:r w:rsidRPr="00C82002">
        <w:rPr>
          <w:sz w:val="18"/>
          <w:szCs w:val="18"/>
        </w:rPr>
        <w:t xml:space="preserve"> 10 (десяти) рабочих дней со дня наступления одного из следующих случаев:</w:t>
      </w:r>
    </w:p>
    <w:p w:rsidR="00EA004C" w:rsidRPr="00C82002" w:rsidRDefault="00EA004C" w:rsidP="00EA004C">
      <w:pPr>
        <w:widowControl w:val="0"/>
        <w:numPr>
          <w:ilvl w:val="1"/>
          <w:numId w:val="2"/>
        </w:numPr>
        <w:tabs>
          <w:tab w:val="left" w:pos="960"/>
        </w:tabs>
        <w:autoSpaceDE w:val="0"/>
        <w:autoSpaceDN w:val="0"/>
        <w:adjustRightInd w:val="0"/>
        <w:jc w:val="both"/>
        <w:rPr>
          <w:sz w:val="18"/>
          <w:szCs w:val="18"/>
        </w:rPr>
      </w:pPr>
      <w:r w:rsidRPr="00C82002">
        <w:rPr>
          <w:sz w:val="18"/>
          <w:szCs w:val="18"/>
        </w:rPr>
        <w:t>отзыва данным потенциальным поставщиком своей тендерной заявки до истечения окончательного срока</w:t>
      </w:r>
    </w:p>
    <w:p w:rsidR="00EA004C" w:rsidRPr="00C82002" w:rsidRDefault="00EA004C" w:rsidP="00EA004C">
      <w:pPr>
        <w:widowControl w:val="0"/>
        <w:tabs>
          <w:tab w:val="left" w:pos="960"/>
        </w:tabs>
        <w:autoSpaceDE w:val="0"/>
        <w:autoSpaceDN w:val="0"/>
        <w:adjustRightInd w:val="0"/>
        <w:jc w:val="both"/>
        <w:rPr>
          <w:sz w:val="18"/>
          <w:szCs w:val="18"/>
        </w:rPr>
      </w:pPr>
      <w:r w:rsidRPr="00C82002">
        <w:rPr>
          <w:sz w:val="18"/>
          <w:szCs w:val="18"/>
        </w:rPr>
        <w:t xml:space="preserve"> представления заявок;</w:t>
      </w:r>
    </w:p>
    <w:p w:rsidR="00EA004C" w:rsidRPr="00C82002" w:rsidRDefault="00EA004C" w:rsidP="00EA004C">
      <w:pPr>
        <w:widowControl w:val="0"/>
        <w:numPr>
          <w:ilvl w:val="1"/>
          <w:numId w:val="2"/>
        </w:numPr>
        <w:tabs>
          <w:tab w:val="left" w:pos="960"/>
        </w:tabs>
        <w:autoSpaceDE w:val="0"/>
        <w:autoSpaceDN w:val="0"/>
        <w:adjustRightInd w:val="0"/>
        <w:jc w:val="both"/>
        <w:rPr>
          <w:sz w:val="18"/>
          <w:szCs w:val="18"/>
        </w:rPr>
      </w:pPr>
      <w:r w:rsidRPr="00C82002">
        <w:rPr>
          <w:sz w:val="18"/>
          <w:szCs w:val="18"/>
        </w:rPr>
        <w:t xml:space="preserve">подписания протокола итогов тендера. Указанный случай не распространяется на победителя тендера и </w:t>
      </w:r>
    </w:p>
    <w:p w:rsidR="00EA004C" w:rsidRPr="00C82002" w:rsidRDefault="00EA004C" w:rsidP="00EA004C">
      <w:pPr>
        <w:widowControl w:val="0"/>
        <w:tabs>
          <w:tab w:val="left" w:pos="960"/>
        </w:tabs>
        <w:autoSpaceDE w:val="0"/>
        <w:autoSpaceDN w:val="0"/>
        <w:adjustRightInd w:val="0"/>
        <w:jc w:val="both"/>
        <w:rPr>
          <w:sz w:val="18"/>
          <w:szCs w:val="18"/>
        </w:rPr>
      </w:pPr>
      <w:r w:rsidRPr="00C82002">
        <w:rPr>
          <w:sz w:val="18"/>
          <w:szCs w:val="18"/>
        </w:rPr>
        <w:t>потенциального поставщика, занявшего по итогам тендера второе место;</w:t>
      </w:r>
    </w:p>
    <w:p w:rsidR="00EA004C" w:rsidRPr="00C82002" w:rsidRDefault="00EA004C" w:rsidP="00EA004C">
      <w:pPr>
        <w:widowControl w:val="0"/>
        <w:numPr>
          <w:ilvl w:val="1"/>
          <w:numId w:val="2"/>
        </w:numPr>
        <w:tabs>
          <w:tab w:val="left" w:pos="960"/>
        </w:tabs>
        <w:autoSpaceDE w:val="0"/>
        <w:autoSpaceDN w:val="0"/>
        <w:adjustRightInd w:val="0"/>
        <w:jc w:val="both"/>
        <w:rPr>
          <w:sz w:val="18"/>
          <w:szCs w:val="18"/>
        </w:rPr>
      </w:pPr>
      <w:r w:rsidRPr="00C82002">
        <w:rPr>
          <w:sz w:val="18"/>
          <w:szCs w:val="18"/>
        </w:rPr>
        <w:t xml:space="preserve">вступления в силу договора о закупках и внесения победителем тендера обеспечения исполнения договора, </w:t>
      </w:r>
    </w:p>
    <w:p w:rsidR="00EA004C" w:rsidRPr="00C82002" w:rsidRDefault="00EA004C" w:rsidP="00EA004C">
      <w:pPr>
        <w:widowControl w:val="0"/>
        <w:tabs>
          <w:tab w:val="left" w:pos="960"/>
        </w:tabs>
        <w:autoSpaceDE w:val="0"/>
        <w:autoSpaceDN w:val="0"/>
        <w:adjustRightInd w:val="0"/>
        <w:jc w:val="both"/>
        <w:rPr>
          <w:sz w:val="18"/>
          <w:szCs w:val="18"/>
        </w:rPr>
      </w:pPr>
      <w:proofErr w:type="gramStart"/>
      <w:r w:rsidRPr="00C82002">
        <w:rPr>
          <w:sz w:val="18"/>
          <w:szCs w:val="18"/>
        </w:rPr>
        <w:t>предусмотренного</w:t>
      </w:r>
      <w:proofErr w:type="gramEnd"/>
      <w:r w:rsidRPr="00C82002">
        <w:rPr>
          <w:sz w:val="18"/>
          <w:szCs w:val="18"/>
        </w:rPr>
        <w:t xml:space="preserve"> тендерной документацией;</w:t>
      </w:r>
    </w:p>
    <w:p w:rsidR="00EA004C" w:rsidRPr="00C82002" w:rsidRDefault="00EA004C" w:rsidP="00EA004C">
      <w:pPr>
        <w:widowControl w:val="0"/>
        <w:numPr>
          <w:ilvl w:val="1"/>
          <w:numId w:val="2"/>
        </w:numPr>
        <w:tabs>
          <w:tab w:val="left" w:pos="960"/>
        </w:tabs>
        <w:autoSpaceDE w:val="0"/>
        <w:autoSpaceDN w:val="0"/>
        <w:adjustRightInd w:val="0"/>
        <w:jc w:val="both"/>
        <w:rPr>
          <w:sz w:val="18"/>
          <w:szCs w:val="18"/>
        </w:rPr>
      </w:pPr>
      <w:r w:rsidRPr="00C82002">
        <w:rPr>
          <w:sz w:val="18"/>
          <w:szCs w:val="18"/>
        </w:rPr>
        <w:t xml:space="preserve">вступления в силу договора о закупках и внесения потенциальным поставщиком, занявшим по итогам тендера </w:t>
      </w:r>
    </w:p>
    <w:p w:rsidR="00EA004C" w:rsidRPr="00C82002" w:rsidRDefault="00EA004C" w:rsidP="00EA004C">
      <w:pPr>
        <w:widowControl w:val="0"/>
        <w:tabs>
          <w:tab w:val="left" w:pos="960"/>
        </w:tabs>
        <w:autoSpaceDE w:val="0"/>
        <w:autoSpaceDN w:val="0"/>
        <w:adjustRightInd w:val="0"/>
        <w:jc w:val="both"/>
        <w:rPr>
          <w:sz w:val="18"/>
          <w:szCs w:val="18"/>
        </w:rPr>
      </w:pPr>
      <w:r w:rsidRPr="00C82002">
        <w:rPr>
          <w:sz w:val="18"/>
          <w:szCs w:val="18"/>
        </w:rPr>
        <w:t>второе место, определенным в случае, предусмотренном подпунктом 2) пункта 5 статьи 43 Стандарта, обеспечения исполнения договора, предусмотренного тендерной документацией;</w:t>
      </w:r>
    </w:p>
    <w:p w:rsidR="00EA004C" w:rsidRPr="00C82002" w:rsidRDefault="00EA004C" w:rsidP="00EA004C">
      <w:pPr>
        <w:widowControl w:val="0"/>
        <w:numPr>
          <w:ilvl w:val="1"/>
          <w:numId w:val="2"/>
        </w:numPr>
        <w:tabs>
          <w:tab w:val="left" w:pos="960"/>
        </w:tabs>
        <w:autoSpaceDE w:val="0"/>
        <w:autoSpaceDN w:val="0"/>
        <w:adjustRightInd w:val="0"/>
        <w:jc w:val="both"/>
        <w:rPr>
          <w:sz w:val="18"/>
          <w:szCs w:val="18"/>
        </w:rPr>
      </w:pPr>
      <w:proofErr w:type="gramStart"/>
      <w:r w:rsidRPr="00C82002">
        <w:rPr>
          <w:sz w:val="18"/>
          <w:szCs w:val="18"/>
        </w:rPr>
        <w:t xml:space="preserve">вступления в силу договора о закупках (в случае, если тендерной документацией не предусматривается </w:t>
      </w:r>
      <w:proofErr w:type="gramEnd"/>
    </w:p>
    <w:p w:rsidR="00EA004C" w:rsidRPr="00C82002" w:rsidRDefault="00EA004C" w:rsidP="00EA004C">
      <w:pPr>
        <w:widowControl w:val="0"/>
        <w:tabs>
          <w:tab w:val="left" w:pos="960"/>
        </w:tabs>
        <w:autoSpaceDE w:val="0"/>
        <w:autoSpaceDN w:val="0"/>
        <w:adjustRightInd w:val="0"/>
        <w:jc w:val="both"/>
        <w:rPr>
          <w:sz w:val="18"/>
          <w:szCs w:val="18"/>
        </w:rPr>
      </w:pPr>
      <w:r w:rsidRPr="00C82002">
        <w:rPr>
          <w:sz w:val="18"/>
          <w:szCs w:val="18"/>
        </w:rPr>
        <w:t>внесение обеспечения исполнения договора).</w:t>
      </w:r>
    </w:p>
    <w:p w:rsidR="00EA004C" w:rsidRPr="00C82002" w:rsidRDefault="00EA004C" w:rsidP="00EA004C">
      <w:pPr>
        <w:tabs>
          <w:tab w:val="left" w:pos="960"/>
        </w:tabs>
        <w:autoSpaceDE w:val="0"/>
        <w:autoSpaceDN w:val="0"/>
        <w:rPr>
          <w:sz w:val="18"/>
          <w:szCs w:val="18"/>
        </w:rPr>
      </w:pPr>
      <w:r w:rsidRPr="00C82002">
        <w:rPr>
          <w:b/>
          <w:sz w:val="18"/>
          <w:szCs w:val="18"/>
        </w:rPr>
        <w:t xml:space="preserve">      </w:t>
      </w:r>
      <w:r w:rsidRPr="00C82002">
        <w:rPr>
          <w:sz w:val="18"/>
          <w:szCs w:val="18"/>
        </w:rPr>
        <w:t>12</w:t>
      </w:r>
      <w:r w:rsidRPr="00C82002">
        <w:rPr>
          <w:b/>
          <w:sz w:val="18"/>
          <w:szCs w:val="18"/>
        </w:rPr>
        <w:t>.</w:t>
      </w:r>
      <w:r w:rsidRPr="00C82002">
        <w:rPr>
          <w:sz w:val="18"/>
          <w:szCs w:val="18"/>
        </w:rPr>
        <w:t> Обеспечение тендерной заявки, внесенное потенциальным поставщиком, не возвращается при наступлении одного из следующих случаев:</w:t>
      </w:r>
    </w:p>
    <w:p w:rsidR="00EA004C" w:rsidRPr="00C82002" w:rsidRDefault="00EA004C" w:rsidP="00EA004C">
      <w:pPr>
        <w:tabs>
          <w:tab w:val="left" w:pos="960"/>
        </w:tabs>
        <w:autoSpaceDE w:val="0"/>
        <w:autoSpaceDN w:val="0"/>
        <w:ind w:left="540"/>
        <w:rPr>
          <w:sz w:val="18"/>
          <w:szCs w:val="18"/>
        </w:rPr>
      </w:pPr>
      <w:r w:rsidRPr="00C82002">
        <w:rPr>
          <w:sz w:val="18"/>
          <w:szCs w:val="18"/>
        </w:rPr>
        <w:t>1) потенциальный поставщик, определенный победителем тендера, уклонился от заключения договора о закупках;</w:t>
      </w:r>
    </w:p>
    <w:p w:rsidR="00EA004C" w:rsidRPr="00C82002" w:rsidRDefault="00EA004C" w:rsidP="00EA004C">
      <w:pPr>
        <w:tabs>
          <w:tab w:val="left" w:pos="960"/>
        </w:tabs>
        <w:autoSpaceDE w:val="0"/>
        <w:autoSpaceDN w:val="0"/>
        <w:ind w:firstLine="540"/>
        <w:rPr>
          <w:sz w:val="18"/>
          <w:szCs w:val="18"/>
        </w:rPr>
      </w:pPr>
      <w:r w:rsidRPr="00C82002">
        <w:rPr>
          <w:sz w:val="18"/>
          <w:szCs w:val="18"/>
        </w:rPr>
        <w:t>2) 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rsidR="00EA004C" w:rsidRPr="00C82002" w:rsidRDefault="00EA004C" w:rsidP="00EA004C">
      <w:pPr>
        <w:tabs>
          <w:tab w:val="left" w:pos="960"/>
        </w:tabs>
        <w:autoSpaceDE w:val="0"/>
        <w:autoSpaceDN w:val="0"/>
        <w:jc w:val="both"/>
        <w:rPr>
          <w:sz w:val="18"/>
          <w:szCs w:val="18"/>
        </w:rPr>
      </w:pPr>
      <w:r w:rsidRPr="00C82002">
        <w:rPr>
          <w:sz w:val="18"/>
          <w:szCs w:val="18"/>
        </w:rPr>
        <w:t xml:space="preserve">           3) потенциальный поставщик, занявший по итогам сопоставления и оценки второе место, определенный в случае, предусмотренном подпунктом 2) пункта 5 статьи 43 Стандарта, уклонился от заключения договора о закупках </w:t>
      </w:r>
      <w:proofErr w:type="gramStart"/>
      <w:r w:rsidRPr="00C82002">
        <w:rPr>
          <w:sz w:val="18"/>
          <w:szCs w:val="18"/>
        </w:rPr>
        <w:t>или</w:t>
      </w:r>
      <w:proofErr w:type="gramEnd"/>
      <w:r w:rsidRPr="00C82002">
        <w:rPr>
          <w:sz w:val="18"/>
          <w:szCs w:val="18"/>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rsidR="00EA004C" w:rsidRPr="00C82002" w:rsidRDefault="00EA004C" w:rsidP="00EA004C">
      <w:pPr>
        <w:widowControl w:val="0"/>
        <w:tabs>
          <w:tab w:val="left" w:pos="960"/>
        </w:tabs>
        <w:autoSpaceDE w:val="0"/>
        <w:autoSpaceDN w:val="0"/>
        <w:adjustRightInd w:val="0"/>
        <w:ind w:firstLine="567"/>
        <w:jc w:val="both"/>
        <w:rPr>
          <w:sz w:val="18"/>
          <w:szCs w:val="18"/>
        </w:rPr>
      </w:pPr>
      <w:r w:rsidRPr="00C82002">
        <w:rPr>
          <w:sz w:val="18"/>
          <w:szCs w:val="18"/>
        </w:rPr>
        <w:t>Положения настоящего пункта не распространяются на случаи:</w:t>
      </w:r>
    </w:p>
    <w:p w:rsidR="00EA004C" w:rsidRPr="00C82002" w:rsidRDefault="00EA004C" w:rsidP="00EA004C">
      <w:pPr>
        <w:widowControl w:val="0"/>
        <w:numPr>
          <w:ilvl w:val="0"/>
          <w:numId w:val="18"/>
        </w:numPr>
        <w:tabs>
          <w:tab w:val="left" w:pos="960"/>
        </w:tabs>
        <w:autoSpaceDE w:val="0"/>
        <w:autoSpaceDN w:val="0"/>
        <w:adjustRightInd w:val="0"/>
        <w:ind w:left="709"/>
        <w:jc w:val="both"/>
        <w:rPr>
          <w:sz w:val="18"/>
          <w:szCs w:val="18"/>
        </w:rPr>
      </w:pPr>
      <w:r w:rsidRPr="00C82002">
        <w:rPr>
          <w:sz w:val="18"/>
          <w:szCs w:val="18"/>
        </w:rPr>
        <w:t xml:space="preserve">отказа потенциального поставщика от заключения договора (долгосрочного договора) о закупках, связанных </w:t>
      </w:r>
      <w:proofErr w:type="gramStart"/>
      <w:r w:rsidRPr="00C82002">
        <w:rPr>
          <w:sz w:val="18"/>
          <w:szCs w:val="18"/>
        </w:rPr>
        <w:t>со</w:t>
      </w:r>
      <w:proofErr w:type="gramEnd"/>
      <w:r w:rsidRPr="00C82002">
        <w:rPr>
          <w:sz w:val="18"/>
          <w:szCs w:val="18"/>
        </w:rPr>
        <w:t xml:space="preserve"> </w:t>
      </w:r>
    </w:p>
    <w:p w:rsidR="00EA004C" w:rsidRPr="00C82002" w:rsidRDefault="00EA004C" w:rsidP="00EA004C">
      <w:pPr>
        <w:widowControl w:val="0"/>
        <w:tabs>
          <w:tab w:val="left" w:pos="960"/>
        </w:tabs>
        <w:autoSpaceDE w:val="0"/>
        <w:autoSpaceDN w:val="0"/>
        <w:adjustRightInd w:val="0"/>
        <w:jc w:val="both"/>
        <w:rPr>
          <w:sz w:val="18"/>
          <w:szCs w:val="18"/>
        </w:rPr>
      </w:pPr>
      <w:r w:rsidRPr="00C82002">
        <w:rPr>
          <w:sz w:val="18"/>
          <w:szCs w:val="18"/>
        </w:rPr>
        <w:t xml:space="preserve">значительным снижением курса национальной валюты Республики Казахстан, в период </w:t>
      </w:r>
      <w:proofErr w:type="gramStart"/>
      <w:r w:rsidRPr="00C82002">
        <w:rPr>
          <w:sz w:val="18"/>
          <w:szCs w:val="18"/>
        </w:rPr>
        <w:t>с даты вскрытия</w:t>
      </w:r>
      <w:proofErr w:type="gramEnd"/>
      <w:r w:rsidRPr="00C82002">
        <w:rPr>
          <w:sz w:val="18"/>
          <w:szCs w:val="18"/>
        </w:rPr>
        <w:t xml:space="preserve"> тендерных заявок и до даты подписания договора о закупках; </w:t>
      </w:r>
    </w:p>
    <w:p w:rsidR="00EA004C" w:rsidRPr="00C82002" w:rsidRDefault="00EA004C" w:rsidP="00EA004C">
      <w:pPr>
        <w:widowControl w:val="0"/>
        <w:tabs>
          <w:tab w:val="left" w:pos="960"/>
        </w:tabs>
        <w:autoSpaceDE w:val="0"/>
        <w:autoSpaceDN w:val="0"/>
        <w:adjustRightInd w:val="0"/>
        <w:ind w:firstLine="567"/>
        <w:jc w:val="both"/>
        <w:rPr>
          <w:sz w:val="18"/>
          <w:szCs w:val="18"/>
        </w:rPr>
      </w:pPr>
      <w:r w:rsidRPr="00C82002">
        <w:rPr>
          <w:sz w:val="18"/>
          <w:szCs w:val="18"/>
        </w:rPr>
        <w:t xml:space="preserve">- отказа поставщика от внесения обеспечения исполнения договора, связанного со значительным снижением курса национальной валюты Республики Казахстан, в период </w:t>
      </w:r>
      <w:proofErr w:type="gramStart"/>
      <w:r w:rsidRPr="00C82002">
        <w:rPr>
          <w:sz w:val="18"/>
          <w:szCs w:val="18"/>
        </w:rPr>
        <w:t>с даты подписания</w:t>
      </w:r>
      <w:proofErr w:type="gramEnd"/>
      <w:r w:rsidRPr="00C82002">
        <w:rPr>
          <w:sz w:val="18"/>
          <w:szCs w:val="18"/>
        </w:rPr>
        <w:t xml:space="preserve"> договора о закупках и до даты внесения обеспечения исполнения договора, предусмотренной в договоре о закупках.</w:t>
      </w:r>
    </w:p>
    <w:p w:rsidR="00EA004C" w:rsidRPr="00C82002" w:rsidRDefault="00EA004C" w:rsidP="00EA004C">
      <w:pPr>
        <w:tabs>
          <w:tab w:val="left" w:pos="960"/>
        </w:tabs>
        <w:autoSpaceDE w:val="0"/>
        <w:autoSpaceDN w:val="0"/>
        <w:ind w:firstLine="567"/>
        <w:jc w:val="both"/>
        <w:rPr>
          <w:sz w:val="18"/>
          <w:szCs w:val="18"/>
        </w:rPr>
      </w:pPr>
    </w:p>
    <w:p w:rsidR="00EA004C" w:rsidRPr="00C82002" w:rsidRDefault="00EA004C" w:rsidP="00C87B7B">
      <w:pPr>
        <w:pStyle w:val="2"/>
        <w:numPr>
          <w:ilvl w:val="0"/>
          <w:numId w:val="10"/>
        </w:numPr>
        <w:tabs>
          <w:tab w:val="left" w:pos="0"/>
          <w:tab w:val="left" w:pos="284"/>
        </w:tabs>
        <w:spacing w:before="0" w:after="0"/>
        <w:ind w:left="0" w:firstLine="0"/>
        <w:jc w:val="center"/>
        <w:rPr>
          <w:rFonts w:ascii="Times New Roman" w:hAnsi="Times New Roman" w:cs="Times New Roman"/>
          <w:i w:val="0"/>
          <w:iCs w:val="0"/>
          <w:sz w:val="18"/>
          <w:szCs w:val="18"/>
        </w:rPr>
      </w:pPr>
      <w:r w:rsidRPr="00C82002">
        <w:rPr>
          <w:rFonts w:ascii="Times New Roman" w:hAnsi="Times New Roman" w:cs="Times New Roman"/>
          <w:i w:val="0"/>
          <w:iCs w:val="0"/>
          <w:sz w:val="18"/>
          <w:szCs w:val="18"/>
        </w:rPr>
        <w:t>Изменение Заявок и их отзыв</w:t>
      </w:r>
    </w:p>
    <w:p w:rsidR="00EA004C" w:rsidRPr="00C82002" w:rsidRDefault="00EA004C" w:rsidP="00EA004C">
      <w:pPr>
        <w:pStyle w:val="a0"/>
        <w:numPr>
          <w:ilvl w:val="0"/>
          <w:numId w:val="0"/>
        </w:numPr>
        <w:tabs>
          <w:tab w:val="clear" w:pos="0"/>
          <w:tab w:val="left" w:pos="708"/>
        </w:tabs>
        <w:ind w:firstLine="567"/>
        <w:rPr>
          <w:rFonts w:ascii="Times New Roman" w:hAnsi="Times New Roman"/>
          <w:sz w:val="18"/>
          <w:szCs w:val="18"/>
        </w:rPr>
      </w:pPr>
      <w:r w:rsidRPr="00C82002">
        <w:rPr>
          <w:rFonts w:ascii="Times New Roman" w:hAnsi="Times New Roman"/>
          <w:sz w:val="18"/>
          <w:szCs w:val="18"/>
        </w:rPr>
        <w:t xml:space="preserve">13. Потенциальный поставщик не позднее окончания срока представления заявок на участие в электронной закупке вправе: </w:t>
      </w:r>
    </w:p>
    <w:p w:rsidR="00EA004C" w:rsidRPr="00C82002" w:rsidRDefault="00EA004C" w:rsidP="00EA004C">
      <w:pPr>
        <w:pStyle w:val="a0"/>
        <w:numPr>
          <w:ilvl w:val="0"/>
          <w:numId w:val="0"/>
        </w:numPr>
        <w:tabs>
          <w:tab w:val="clear" w:pos="0"/>
          <w:tab w:val="left" w:pos="708"/>
        </w:tabs>
        <w:ind w:firstLine="567"/>
        <w:rPr>
          <w:rFonts w:ascii="Times New Roman" w:hAnsi="Times New Roman"/>
          <w:sz w:val="18"/>
          <w:szCs w:val="18"/>
        </w:rPr>
      </w:pPr>
      <w:r w:rsidRPr="00C82002">
        <w:rPr>
          <w:rFonts w:ascii="Times New Roman" w:hAnsi="Times New Roman"/>
          <w:sz w:val="18"/>
          <w:szCs w:val="18"/>
        </w:rPr>
        <w:t xml:space="preserve">1) Изменить и (или) дополнить внесенную заявку на участие в электронной закупке; </w:t>
      </w:r>
    </w:p>
    <w:p w:rsidR="00EA004C" w:rsidRPr="00C82002" w:rsidRDefault="00EA004C" w:rsidP="00EA004C">
      <w:pPr>
        <w:pStyle w:val="a0"/>
        <w:numPr>
          <w:ilvl w:val="0"/>
          <w:numId w:val="0"/>
        </w:numPr>
        <w:tabs>
          <w:tab w:val="clear" w:pos="0"/>
          <w:tab w:val="left" w:pos="708"/>
        </w:tabs>
        <w:ind w:firstLine="567"/>
        <w:rPr>
          <w:rFonts w:ascii="Times New Roman" w:hAnsi="Times New Roman"/>
          <w:sz w:val="18"/>
          <w:szCs w:val="18"/>
        </w:rPr>
      </w:pPr>
      <w:r w:rsidRPr="00C82002">
        <w:rPr>
          <w:rFonts w:ascii="Times New Roman" w:hAnsi="Times New Roman"/>
          <w:sz w:val="18"/>
          <w:szCs w:val="18"/>
        </w:rPr>
        <w:t>2) Отозвать свою заявку на участие в электронной закупке, не утрачивая права на возврат внесенного им обеспечения заявки на участие в закупке.</w:t>
      </w:r>
    </w:p>
    <w:p w:rsidR="00EA004C" w:rsidRPr="00C82002" w:rsidRDefault="00EA004C" w:rsidP="00EA004C">
      <w:pPr>
        <w:pStyle w:val="a0"/>
        <w:numPr>
          <w:ilvl w:val="0"/>
          <w:numId w:val="0"/>
        </w:numPr>
        <w:tabs>
          <w:tab w:val="clear" w:pos="0"/>
          <w:tab w:val="left" w:pos="708"/>
        </w:tabs>
        <w:ind w:firstLine="567"/>
        <w:rPr>
          <w:rFonts w:ascii="Times New Roman" w:hAnsi="Times New Roman"/>
          <w:sz w:val="18"/>
          <w:szCs w:val="18"/>
        </w:rPr>
      </w:pPr>
      <w:r w:rsidRPr="00C82002">
        <w:rPr>
          <w:rFonts w:ascii="Times New Roman" w:hAnsi="Times New Roman"/>
          <w:sz w:val="18"/>
          <w:szCs w:val="18"/>
        </w:rPr>
        <w:t xml:space="preserve"> Не допускается отзыв заявки на участие в электронной закупке, после истечения окончательного срока представления заявки на участие в закупке.</w:t>
      </w:r>
    </w:p>
    <w:p w:rsidR="00EA004C" w:rsidRPr="00C82002" w:rsidRDefault="00EA004C" w:rsidP="00EA004C">
      <w:pPr>
        <w:pStyle w:val="a0"/>
        <w:numPr>
          <w:ilvl w:val="0"/>
          <w:numId w:val="0"/>
        </w:numPr>
        <w:tabs>
          <w:tab w:val="clear" w:pos="0"/>
          <w:tab w:val="left" w:pos="708"/>
        </w:tabs>
        <w:ind w:firstLine="567"/>
        <w:rPr>
          <w:sz w:val="18"/>
          <w:szCs w:val="18"/>
        </w:rPr>
      </w:pPr>
    </w:p>
    <w:p w:rsidR="00EA004C" w:rsidRPr="00C82002" w:rsidRDefault="00EA004C" w:rsidP="00C87B7B">
      <w:pPr>
        <w:pStyle w:val="af6"/>
        <w:numPr>
          <w:ilvl w:val="0"/>
          <w:numId w:val="10"/>
        </w:numPr>
        <w:tabs>
          <w:tab w:val="left" w:pos="426"/>
        </w:tabs>
        <w:autoSpaceDE w:val="0"/>
        <w:autoSpaceDN w:val="0"/>
        <w:spacing w:line="240" w:lineRule="auto"/>
        <w:ind w:left="0" w:firstLine="0"/>
        <w:jc w:val="center"/>
        <w:rPr>
          <w:b/>
          <w:sz w:val="18"/>
          <w:szCs w:val="18"/>
        </w:rPr>
      </w:pPr>
      <w:r w:rsidRPr="00C82002">
        <w:rPr>
          <w:b/>
          <w:sz w:val="18"/>
          <w:szCs w:val="18"/>
        </w:rPr>
        <w:t xml:space="preserve">Осуществление процедур закупок для реализации закупочных </w:t>
      </w:r>
      <w:proofErr w:type="spellStart"/>
      <w:r w:rsidRPr="00C82002">
        <w:rPr>
          <w:b/>
          <w:sz w:val="18"/>
          <w:szCs w:val="18"/>
        </w:rPr>
        <w:t>категорийных</w:t>
      </w:r>
      <w:proofErr w:type="spellEnd"/>
      <w:r w:rsidRPr="00C82002">
        <w:rPr>
          <w:b/>
          <w:sz w:val="18"/>
          <w:szCs w:val="18"/>
        </w:rPr>
        <w:t xml:space="preserve"> стратегий способом тендера</w:t>
      </w:r>
    </w:p>
    <w:p w:rsidR="00EA004C" w:rsidRPr="00C82002" w:rsidRDefault="00EA004C" w:rsidP="00C87B7B">
      <w:pPr>
        <w:pStyle w:val="af6"/>
        <w:widowControl/>
        <w:adjustRightInd/>
        <w:spacing w:after="160" w:line="0" w:lineRule="atLeast"/>
        <w:ind w:left="0"/>
        <w:contextualSpacing/>
        <w:rPr>
          <w:rFonts w:cstheme="minorHAnsi"/>
          <w:sz w:val="18"/>
          <w:szCs w:val="18"/>
        </w:rPr>
      </w:pPr>
      <w:r w:rsidRPr="00C82002">
        <w:rPr>
          <w:rFonts w:cstheme="minorHAnsi"/>
          <w:sz w:val="18"/>
          <w:szCs w:val="18"/>
        </w:rPr>
        <w:t xml:space="preserve">        1. Процедура закупок способом открытого тендера предусматривает проведение следующих последовательных мероприятий:</w:t>
      </w:r>
    </w:p>
    <w:p w:rsidR="00EA004C" w:rsidRPr="00C82002" w:rsidRDefault="00EA004C" w:rsidP="00C87B7B">
      <w:pPr>
        <w:pStyle w:val="af6"/>
        <w:widowControl/>
        <w:numPr>
          <w:ilvl w:val="0"/>
          <w:numId w:val="21"/>
        </w:numPr>
        <w:adjustRightInd/>
        <w:spacing w:after="160" w:line="0" w:lineRule="atLeast"/>
        <w:contextualSpacing/>
        <w:rPr>
          <w:rFonts w:cstheme="minorHAnsi"/>
          <w:sz w:val="18"/>
          <w:szCs w:val="18"/>
        </w:rPr>
      </w:pPr>
      <w:r w:rsidRPr="00C82002">
        <w:rPr>
          <w:rFonts w:cstheme="minorHAnsi"/>
          <w:sz w:val="18"/>
          <w:szCs w:val="18"/>
        </w:rPr>
        <w:t>публикация объявления о закупках способом тендера;</w:t>
      </w:r>
    </w:p>
    <w:p w:rsidR="00EA004C" w:rsidRPr="00C82002" w:rsidRDefault="00EA004C" w:rsidP="00C87B7B">
      <w:pPr>
        <w:pStyle w:val="af6"/>
        <w:widowControl/>
        <w:numPr>
          <w:ilvl w:val="0"/>
          <w:numId w:val="21"/>
        </w:numPr>
        <w:adjustRightInd/>
        <w:spacing w:after="160" w:line="0" w:lineRule="atLeast"/>
        <w:contextualSpacing/>
        <w:rPr>
          <w:rFonts w:cstheme="minorHAnsi"/>
          <w:sz w:val="18"/>
          <w:szCs w:val="18"/>
        </w:rPr>
      </w:pPr>
      <w:r w:rsidRPr="00C82002">
        <w:rPr>
          <w:rFonts w:cstheme="minorHAnsi"/>
          <w:sz w:val="18"/>
          <w:szCs w:val="18"/>
        </w:rPr>
        <w:t>вскрытие тендерных заявок</w:t>
      </w:r>
      <w:r w:rsidRPr="00C82002">
        <w:rPr>
          <w:rFonts w:cstheme="minorHAnsi"/>
          <w:sz w:val="18"/>
          <w:szCs w:val="18"/>
          <w:lang w:val="en-US"/>
        </w:rPr>
        <w:t>;</w:t>
      </w:r>
    </w:p>
    <w:p w:rsidR="00EA004C" w:rsidRPr="00C82002" w:rsidRDefault="00EA004C" w:rsidP="00C87B7B">
      <w:pPr>
        <w:pStyle w:val="af6"/>
        <w:widowControl/>
        <w:numPr>
          <w:ilvl w:val="0"/>
          <w:numId w:val="21"/>
        </w:numPr>
        <w:adjustRightInd/>
        <w:spacing w:after="160" w:line="0" w:lineRule="atLeast"/>
        <w:contextualSpacing/>
        <w:rPr>
          <w:rFonts w:cstheme="minorHAnsi"/>
          <w:sz w:val="18"/>
          <w:szCs w:val="18"/>
        </w:rPr>
      </w:pPr>
      <w:r w:rsidRPr="00C82002">
        <w:rPr>
          <w:rFonts w:cstheme="minorHAnsi"/>
          <w:sz w:val="18"/>
          <w:szCs w:val="18"/>
        </w:rPr>
        <w:t>рассмотрение тендерных заявок;</w:t>
      </w:r>
    </w:p>
    <w:p w:rsidR="00EA004C" w:rsidRPr="00C82002" w:rsidRDefault="00EA004C" w:rsidP="00C87B7B">
      <w:pPr>
        <w:pStyle w:val="af6"/>
        <w:spacing w:line="0" w:lineRule="atLeast"/>
        <w:ind w:left="360"/>
        <w:rPr>
          <w:rFonts w:cstheme="minorHAnsi"/>
          <w:sz w:val="18"/>
          <w:szCs w:val="18"/>
        </w:rPr>
      </w:pPr>
      <w:r w:rsidRPr="00C82002">
        <w:rPr>
          <w:rFonts w:cstheme="minorHAnsi"/>
          <w:sz w:val="18"/>
          <w:szCs w:val="18"/>
        </w:rPr>
        <w:t>3.1) предварительное рассмотрение тендерных заявок (в случае выявления несоответствий);</w:t>
      </w:r>
    </w:p>
    <w:p w:rsidR="00EA004C" w:rsidRPr="00C82002" w:rsidRDefault="00EA004C" w:rsidP="00C87B7B">
      <w:pPr>
        <w:pStyle w:val="af6"/>
        <w:numPr>
          <w:ilvl w:val="0"/>
          <w:numId w:val="21"/>
        </w:numPr>
        <w:tabs>
          <w:tab w:val="left" w:pos="1134"/>
        </w:tabs>
        <w:spacing w:line="0" w:lineRule="atLeast"/>
        <w:rPr>
          <w:sz w:val="18"/>
          <w:szCs w:val="18"/>
        </w:rPr>
      </w:pPr>
      <w:r w:rsidRPr="00C82002">
        <w:rPr>
          <w:rFonts w:cstheme="minorHAnsi"/>
          <w:sz w:val="18"/>
          <w:szCs w:val="18"/>
        </w:rPr>
        <w:t xml:space="preserve">утверждение итогов </w:t>
      </w:r>
      <w:r w:rsidRPr="00C82002">
        <w:rPr>
          <w:rFonts w:cstheme="minorHAnsi"/>
          <w:sz w:val="18"/>
          <w:szCs w:val="18"/>
          <w:lang w:val="kk-KZ"/>
        </w:rPr>
        <w:t>закупок способом</w:t>
      </w:r>
      <w:r w:rsidRPr="00C82002">
        <w:rPr>
          <w:rFonts w:cstheme="minorHAnsi"/>
          <w:sz w:val="18"/>
          <w:szCs w:val="18"/>
        </w:rPr>
        <w:t xml:space="preserve"> открытого тендера.</w:t>
      </w:r>
    </w:p>
    <w:p w:rsidR="00EA004C" w:rsidRPr="00C82002" w:rsidRDefault="00EA004C" w:rsidP="00C87B7B">
      <w:pPr>
        <w:pStyle w:val="af6"/>
        <w:widowControl/>
        <w:adjustRightInd/>
        <w:spacing w:line="240" w:lineRule="auto"/>
        <w:ind w:left="0"/>
        <w:contextualSpacing/>
        <w:rPr>
          <w:sz w:val="18"/>
          <w:szCs w:val="18"/>
        </w:rPr>
      </w:pPr>
      <w:r w:rsidRPr="00C82002">
        <w:rPr>
          <w:rFonts w:eastAsia="Arial" w:cstheme="minorHAnsi"/>
          <w:color w:val="000000"/>
          <w:sz w:val="18"/>
          <w:szCs w:val="18"/>
        </w:rPr>
        <w:lastRenderedPageBreak/>
        <w:t xml:space="preserve">        2. Объявление о закупках способом открытого тендера формируется и публикуется в Системе не менее чем за 10 (десять) календарных дней до даты вскрытия тендерных заявок. При этом одновременно с объявлением о закупках публикуется.</w:t>
      </w:r>
    </w:p>
    <w:p w:rsidR="00EA004C" w:rsidRPr="00C82002" w:rsidRDefault="00EA004C" w:rsidP="00C87B7B">
      <w:pPr>
        <w:pStyle w:val="af6"/>
        <w:widowControl/>
        <w:adjustRightInd/>
        <w:spacing w:line="240" w:lineRule="auto"/>
        <w:ind w:left="0"/>
        <w:contextualSpacing/>
        <w:rPr>
          <w:sz w:val="18"/>
          <w:szCs w:val="18"/>
        </w:rPr>
      </w:pPr>
      <w:r w:rsidRPr="00C82002">
        <w:rPr>
          <w:rFonts w:eastAsia="Arial" w:cstheme="minorHAnsi"/>
          <w:color w:val="000000"/>
          <w:sz w:val="18"/>
          <w:szCs w:val="18"/>
        </w:rPr>
        <w:t xml:space="preserve">        3. </w:t>
      </w:r>
      <w:r w:rsidRPr="00C82002">
        <w:rPr>
          <w:sz w:val="18"/>
          <w:szCs w:val="18"/>
        </w:rPr>
        <w:t>Тендерные заявки формируются в виде электронных документов в соответствии с типовой формой (согласно Приложению № 6 к Стандарту) и предоставляются потенциальными поставщиками до истечения времени и даты вскрытия тендерных заявок, указанных в объявлении. Потенциальные поставщики вправе до наступления времени и даты вскрытия заявок отзывать поданные заявки.</w:t>
      </w:r>
    </w:p>
    <w:p w:rsidR="00EA004C" w:rsidRPr="00C82002" w:rsidRDefault="00EA004C" w:rsidP="00C87B7B">
      <w:pPr>
        <w:ind w:firstLine="567"/>
        <w:jc w:val="both"/>
        <w:rPr>
          <w:sz w:val="18"/>
          <w:szCs w:val="18"/>
        </w:rPr>
      </w:pPr>
      <w:r w:rsidRPr="00C82002">
        <w:rPr>
          <w:sz w:val="18"/>
          <w:szCs w:val="18"/>
        </w:rPr>
        <w:t>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EA004C" w:rsidRPr="00C82002" w:rsidRDefault="00EA004C" w:rsidP="00C87B7B">
      <w:pPr>
        <w:pStyle w:val="af6"/>
        <w:widowControl/>
        <w:adjustRightInd/>
        <w:spacing w:after="160" w:line="259" w:lineRule="auto"/>
        <w:ind w:left="0"/>
        <w:contextualSpacing/>
        <w:rPr>
          <w:sz w:val="18"/>
          <w:szCs w:val="18"/>
        </w:rPr>
      </w:pPr>
      <w:r w:rsidRPr="00C82002">
        <w:rPr>
          <w:sz w:val="18"/>
          <w:szCs w:val="18"/>
        </w:rPr>
        <w:t xml:space="preserve">        4. Дата и время вскрытия тендерных заявок должны быть определены Заказчиком/организатором закупок на рабочий день в период с 10:00 до 18:00 часов времени г</w:t>
      </w:r>
      <w:proofErr w:type="gramStart"/>
      <w:r w:rsidRPr="00C82002">
        <w:rPr>
          <w:sz w:val="18"/>
          <w:szCs w:val="18"/>
        </w:rPr>
        <w:t>.</w:t>
      </w:r>
      <w:r w:rsidRPr="00C82002">
        <w:rPr>
          <w:sz w:val="18"/>
          <w:szCs w:val="18"/>
          <w:lang w:val="kk-KZ"/>
        </w:rPr>
        <w:t>Н</w:t>
      </w:r>
      <w:proofErr w:type="gramEnd"/>
      <w:r w:rsidRPr="00C82002">
        <w:rPr>
          <w:sz w:val="18"/>
          <w:szCs w:val="18"/>
          <w:lang w:val="kk-KZ"/>
        </w:rPr>
        <w:t>ур</w:t>
      </w:r>
      <w:r w:rsidRPr="00C82002">
        <w:rPr>
          <w:sz w:val="18"/>
          <w:szCs w:val="18"/>
        </w:rPr>
        <w:t>-Султан.</w:t>
      </w:r>
    </w:p>
    <w:p w:rsidR="00EA004C" w:rsidRPr="00C82002" w:rsidRDefault="00EA004C" w:rsidP="00C87B7B">
      <w:pPr>
        <w:pStyle w:val="af6"/>
        <w:widowControl/>
        <w:adjustRightInd/>
        <w:spacing w:after="160" w:line="259" w:lineRule="auto"/>
        <w:ind w:left="0"/>
        <w:contextualSpacing/>
        <w:rPr>
          <w:sz w:val="18"/>
          <w:szCs w:val="18"/>
        </w:rPr>
      </w:pPr>
      <w:r w:rsidRPr="00C82002">
        <w:rPr>
          <w:sz w:val="18"/>
          <w:szCs w:val="18"/>
        </w:rPr>
        <w:t xml:space="preserve">        5. Тендерные заявки, поданные потенциальными поставщиками, автоматически регистрируются в Системе. В </w:t>
      </w:r>
      <w:proofErr w:type="gramStart"/>
      <w:r w:rsidRPr="00C82002">
        <w:rPr>
          <w:sz w:val="18"/>
          <w:szCs w:val="18"/>
        </w:rPr>
        <w:t>качестве</w:t>
      </w:r>
      <w:proofErr w:type="gramEnd"/>
      <w:r w:rsidRPr="00C82002">
        <w:rPr>
          <w:sz w:val="18"/>
          <w:szCs w:val="18"/>
        </w:rPr>
        <w:t xml:space="preserve"> подтверждения приема или отказа в приеме тендерной заявки потенциальному поставщику, подавшему тендерную заявку, автоматически направляется соответствующее уведомление.</w:t>
      </w:r>
    </w:p>
    <w:p w:rsidR="00EA004C" w:rsidRPr="00C82002" w:rsidRDefault="00EA004C" w:rsidP="00C87B7B">
      <w:pPr>
        <w:pStyle w:val="af6"/>
        <w:widowControl/>
        <w:adjustRightInd/>
        <w:spacing w:after="160" w:line="259" w:lineRule="auto"/>
        <w:ind w:left="0"/>
        <w:contextualSpacing/>
        <w:rPr>
          <w:rFonts w:eastAsia="Arial" w:cstheme="minorHAnsi"/>
          <w:color w:val="000000"/>
          <w:sz w:val="18"/>
          <w:szCs w:val="18"/>
        </w:rPr>
      </w:pPr>
      <w:r w:rsidRPr="00C82002">
        <w:rPr>
          <w:sz w:val="18"/>
          <w:szCs w:val="18"/>
        </w:rPr>
        <w:t xml:space="preserve">        6.   Отказ в приеме тендерной заявки Системой производится в случаях:</w:t>
      </w:r>
    </w:p>
    <w:p w:rsidR="00EA004C" w:rsidRPr="00C82002" w:rsidRDefault="00EA004C" w:rsidP="00C87B7B">
      <w:pPr>
        <w:pStyle w:val="af6"/>
        <w:widowControl/>
        <w:numPr>
          <w:ilvl w:val="0"/>
          <w:numId w:val="22"/>
        </w:numPr>
        <w:adjustRightInd/>
        <w:spacing w:after="160" w:line="259" w:lineRule="auto"/>
        <w:ind w:left="0" w:firstLine="426"/>
        <w:contextualSpacing/>
        <w:rPr>
          <w:sz w:val="18"/>
          <w:szCs w:val="18"/>
        </w:rPr>
      </w:pPr>
      <w:r w:rsidRPr="00C82002">
        <w:rPr>
          <w:sz w:val="18"/>
          <w:szCs w:val="18"/>
        </w:rPr>
        <w:t>подачи потенциальным поставщиком ценового предложения, выраженного в тенге, превышающего сумму, выделенную для закупки;</w:t>
      </w:r>
    </w:p>
    <w:p w:rsidR="00EA004C" w:rsidRPr="00C82002" w:rsidRDefault="00EA004C" w:rsidP="00C87B7B">
      <w:pPr>
        <w:pStyle w:val="af6"/>
        <w:widowControl/>
        <w:numPr>
          <w:ilvl w:val="0"/>
          <w:numId w:val="22"/>
        </w:numPr>
        <w:adjustRightInd/>
        <w:spacing w:after="160" w:line="259" w:lineRule="auto"/>
        <w:ind w:left="0" w:firstLine="426"/>
        <w:contextualSpacing/>
        <w:rPr>
          <w:sz w:val="18"/>
          <w:szCs w:val="18"/>
        </w:rPr>
      </w:pPr>
      <w:r w:rsidRPr="00C82002">
        <w:rPr>
          <w:sz w:val="18"/>
          <w:szCs w:val="18"/>
        </w:rPr>
        <w:t>подачи потенциальным поставщиком тендерной заявки после наступления даты и времени вскрытия;</w:t>
      </w:r>
    </w:p>
    <w:p w:rsidR="00EA004C" w:rsidRPr="00C82002" w:rsidRDefault="00EA004C" w:rsidP="00C87B7B">
      <w:pPr>
        <w:pStyle w:val="af6"/>
        <w:widowControl/>
        <w:numPr>
          <w:ilvl w:val="0"/>
          <w:numId w:val="22"/>
        </w:numPr>
        <w:adjustRightInd/>
        <w:spacing w:after="160" w:line="259" w:lineRule="auto"/>
        <w:ind w:left="0" w:firstLine="426"/>
        <w:contextualSpacing/>
        <w:rPr>
          <w:sz w:val="18"/>
          <w:szCs w:val="18"/>
        </w:rPr>
      </w:pPr>
      <w:r w:rsidRPr="00C82002">
        <w:rPr>
          <w:sz w:val="18"/>
          <w:szCs w:val="18"/>
        </w:rPr>
        <w:t>подачи тендерной заявки потенциальным поставщиком, состоящим в перечн</w:t>
      </w:r>
      <w:proofErr w:type="gramStart"/>
      <w:r w:rsidRPr="00C82002">
        <w:rPr>
          <w:sz w:val="18"/>
          <w:szCs w:val="18"/>
        </w:rPr>
        <w:t>е(</w:t>
      </w:r>
      <w:proofErr w:type="spellStart"/>
      <w:proofErr w:type="gramEnd"/>
      <w:r w:rsidRPr="00C82002">
        <w:rPr>
          <w:sz w:val="18"/>
          <w:szCs w:val="18"/>
        </w:rPr>
        <w:t>ях</w:t>
      </w:r>
      <w:proofErr w:type="spellEnd"/>
      <w:r w:rsidRPr="00C82002">
        <w:rPr>
          <w:sz w:val="18"/>
          <w:szCs w:val="18"/>
        </w:rPr>
        <w:t>), указанном(</w:t>
      </w:r>
      <w:proofErr w:type="spellStart"/>
      <w:r w:rsidRPr="00C82002">
        <w:rPr>
          <w:sz w:val="18"/>
          <w:szCs w:val="18"/>
        </w:rPr>
        <w:t>ых</w:t>
      </w:r>
      <w:proofErr w:type="spellEnd"/>
      <w:r w:rsidRPr="00C82002">
        <w:rPr>
          <w:sz w:val="18"/>
          <w:szCs w:val="18"/>
        </w:rPr>
        <w:t>) в подпункте 1) пункта 1 статьи 31 Стандарта;</w:t>
      </w:r>
    </w:p>
    <w:p w:rsidR="00EA004C" w:rsidRPr="00C82002" w:rsidRDefault="00EA004C" w:rsidP="00C87B7B">
      <w:pPr>
        <w:pStyle w:val="af6"/>
        <w:widowControl/>
        <w:numPr>
          <w:ilvl w:val="0"/>
          <w:numId w:val="22"/>
        </w:numPr>
        <w:adjustRightInd/>
        <w:spacing w:after="160" w:line="259" w:lineRule="auto"/>
        <w:ind w:left="0" w:firstLine="426"/>
        <w:contextualSpacing/>
        <w:rPr>
          <w:sz w:val="18"/>
          <w:szCs w:val="18"/>
        </w:rPr>
      </w:pPr>
      <w:r w:rsidRPr="00C82002">
        <w:rPr>
          <w:sz w:val="18"/>
          <w:szCs w:val="18"/>
        </w:rPr>
        <w:t>подачи тендерной заявки потенциальным поставщиком, не являющимся товаропроизводителем (в случае, указанном в подпункте 1) пункта 4 статьи 35 Стандарта) или не состоящим в Реестре ОИН (в случае, указанном в подпункте 2) пункта 4 статьи 35 Стандарта).</w:t>
      </w:r>
    </w:p>
    <w:p w:rsidR="00EA004C" w:rsidRPr="00C82002" w:rsidRDefault="00EA004C" w:rsidP="00C87B7B">
      <w:pPr>
        <w:pStyle w:val="af6"/>
        <w:widowControl/>
        <w:adjustRightInd/>
        <w:spacing w:line="0" w:lineRule="atLeast"/>
        <w:ind w:left="426"/>
        <w:contextualSpacing/>
        <w:rPr>
          <w:sz w:val="18"/>
          <w:szCs w:val="18"/>
        </w:rPr>
      </w:pPr>
      <w:r w:rsidRPr="00C82002">
        <w:rPr>
          <w:rFonts w:eastAsia="Arial"/>
          <w:color w:val="000000"/>
          <w:sz w:val="18"/>
          <w:szCs w:val="18"/>
        </w:rPr>
        <w:t>7. Тендерная заявка потенциального поставщика подлежит отклонению в следующих случаях:</w:t>
      </w:r>
    </w:p>
    <w:p w:rsidR="00EA004C" w:rsidRPr="00C82002" w:rsidRDefault="00EA004C" w:rsidP="00C87B7B">
      <w:pPr>
        <w:widowControl w:val="0"/>
        <w:numPr>
          <w:ilvl w:val="0"/>
          <w:numId w:val="23"/>
        </w:numPr>
        <w:tabs>
          <w:tab w:val="left" w:pos="709"/>
        </w:tabs>
        <w:autoSpaceDE w:val="0"/>
        <w:autoSpaceDN w:val="0"/>
        <w:adjustRightInd w:val="0"/>
        <w:spacing w:line="0" w:lineRule="atLeast"/>
        <w:ind w:firstLine="426"/>
        <w:jc w:val="both"/>
        <w:rPr>
          <w:bCs/>
          <w:sz w:val="18"/>
          <w:szCs w:val="18"/>
        </w:rPr>
      </w:pPr>
      <w:r w:rsidRPr="00C82002">
        <w:rPr>
          <w:bCs/>
          <w:sz w:val="18"/>
          <w:szCs w:val="18"/>
        </w:rPr>
        <w:t xml:space="preserve">признания тендерной заявки несоответствующей </w:t>
      </w:r>
      <w:r w:rsidRPr="00C82002">
        <w:rPr>
          <w:rFonts w:eastAsia="Arial"/>
          <w:color w:val="000000"/>
          <w:sz w:val="18"/>
          <w:szCs w:val="18"/>
        </w:rPr>
        <w:t xml:space="preserve">требованиям к содержанию тендерной заявки (Приложение № 6 к настоящему </w:t>
      </w:r>
      <w:r w:rsidRPr="00C82002">
        <w:rPr>
          <w:rFonts w:eastAsia="Arial"/>
          <w:color w:val="000000"/>
          <w:sz w:val="18"/>
          <w:szCs w:val="18"/>
          <w:lang w:val="kk-KZ"/>
        </w:rPr>
        <w:t>Стандарт</w:t>
      </w:r>
      <w:r w:rsidRPr="00C82002">
        <w:rPr>
          <w:rFonts w:eastAsia="Arial"/>
          <w:color w:val="000000"/>
          <w:sz w:val="18"/>
          <w:szCs w:val="18"/>
        </w:rPr>
        <w:t>у)</w:t>
      </w:r>
      <w:r w:rsidRPr="00C82002">
        <w:rPr>
          <w:bCs/>
          <w:sz w:val="18"/>
          <w:szCs w:val="18"/>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EA004C" w:rsidRPr="00C82002" w:rsidRDefault="00EA004C" w:rsidP="00C87B7B">
      <w:pPr>
        <w:widowControl w:val="0"/>
        <w:numPr>
          <w:ilvl w:val="0"/>
          <w:numId w:val="23"/>
        </w:numPr>
        <w:tabs>
          <w:tab w:val="left" w:pos="709"/>
        </w:tabs>
        <w:autoSpaceDE w:val="0"/>
        <w:autoSpaceDN w:val="0"/>
        <w:adjustRightInd w:val="0"/>
        <w:ind w:firstLine="426"/>
        <w:jc w:val="both"/>
        <w:rPr>
          <w:bCs/>
          <w:sz w:val="18"/>
          <w:szCs w:val="18"/>
        </w:rPr>
      </w:pPr>
      <w:r w:rsidRPr="00C82002">
        <w:rPr>
          <w:bCs/>
          <w:sz w:val="18"/>
          <w:szCs w:val="18"/>
        </w:rPr>
        <w:t>если потенциальный поставщик является аффилированным лицом другого потенциального поставщика, подавшего заявку на участие в данном тендере (лоте);</w:t>
      </w:r>
    </w:p>
    <w:p w:rsidR="00EA004C" w:rsidRPr="00C82002" w:rsidRDefault="00EA004C" w:rsidP="00C87B7B">
      <w:pPr>
        <w:widowControl w:val="0"/>
        <w:tabs>
          <w:tab w:val="left" w:pos="709"/>
        </w:tabs>
        <w:autoSpaceDE w:val="0"/>
        <w:autoSpaceDN w:val="0"/>
        <w:adjustRightInd w:val="0"/>
        <w:ind w:firstLine="426"/>
        <w:jc w:val="both"/>
        <w:rPr>
          <w:bCs/>
          <w:sz w:val="18"/>
          <w:szCs w:val="18"/>
          <w:lang w:val="kk-KZ"/>
        </w:rPr>
      </w:pPr>
      <w:r w:rsidRPr="00C82002">
        <w:rPr>
          <w:sz w:val="18"/>
          <w:szCs w:val="18"/>
        </w:rPr>
        <w:t xml:space="preserve">При определении </w:t>
      </w:r>
      <w:proofErr w:type="spellStart"/>
      <w:r w:rsidRPr="00C82002">
        <w:rPr>
          <w:sz w:val="18"/>
          <w:szCs w:val="18"/>
        </w:rPr>
        <w:t>аффилированности</w:t>
      </w:r>
      <w:proofErr w:type="spellEnd"/>
      <w:r w:rsidRPr="00C82002">
        <w:rPr>
          <w:sz w:val="18"/>
          <w:szCs w:val="18"/>
        </w:rPr>
        <w:t xml:space="preserve"> необходимо руководствоваться подпунктом 5) пункта 1 статьи 2 Стандарта и положениями законодательства Республики Казахстан;</w:t>
      </w:r>
    </w:p>
    <w:p w:rsidR="00EA004C" w:rsidRPr="00C82002" w:rsidRDefault="00EA004C" w:rsidP="00C87B7B">
      <w:pPr>
        <w:widowControl w:val="0"/>
        <w:numPr>
          <w:ilvl w:val="0"/>
          <w:numId w:val="23"/>
        </w:numPr>
        <w:tabs>
          <w:tab w:val="left" w:pos="709"/>
        </w:tabs>
        <w:autoSpaceDE w:val="0"/>
        <w:autoSpaceDN w:val="0"/>
        <w:adjustRightInd w:val="0"/>
        <w:ind w:firstLine="426"/>
        <w:jc w:val="both"/>
        <w:rPr>
          <w:bCs/>
          <w:sz w:val="18"/>
          <w:szCs w:val="18"/>
        </w:rPr>
      </w:pPr>
      <w:r w:rsidRPr="00C82002">
        <w:rPr>
          <w:bCs/>
          <w:sz w:val="18"/>
          <w:szCs w:val="18"/>
        </w:rPr>
        <w:t>ценовое предложение потенциального поставщика превышает сумму, выделенную для закупки;</w:t>
      </w:r>
    </w:p>
    <w:p w:rsidR="00EA004C" w:rsidRPr="00C82002" w:rsidRDefault="00EA004C" w:rsidP="00C87B7B">
      <w:pPr>
        <w:widowControl w:val="0"/>
        <w:numPr>
          <w:ilvl w:val="0"/>
          <w:numId w:val="23"/>
        </w:numPr>
        <w:tabs>
          <w:tab w:val="left" w:pos="709"/>
        </w:tabs>
        <w:autoSpaceDE w:val="0"/>
        <w:autoSpaceDN w:val="0"/>
        <w:adjustRightInd w:val="0"/>
        <w:ind w:firstLine="426"/>
        <w:jc w:val="both"/>
        <w:rPr>
          <w:bCs/>
          <w:sz w:val="18"/>
          <w:szCs w:val="18"/>
        </w:rPr>
      </w:pPr>
      <w:r w:rsidRPr="00C82002">
        <w:rPr>
          <w:bCs/>
          <w:sz w:val="18"/>
          <w:szCs w:val="18"/>
        </w:rPr>
        <w:t>ценовое предложение потенциального поставщика признано тендерной комиссией демпинговым;</w:t>
      </w:r>
    </w:p>
    <w:p w:rsidR="00EA004C" w:rsidRPr="00C82002" w:rsidRDefault="00EA004C" w:rsidP="00C87B7B">
      <w:pPr>
        <w:widowControl w:val="0"/>
        <w:numPr>
          <w:ilvl w:val="0"/>
          <w:numId w:val="23"/>
        </w:numPr>
        <w:tabs>
          <w:tab w:val="left" w:pos="709"/>
        </w:tabs>
        <w:autoSpaceDE w:val="0"/>
        <w:autoSpaceDN w:val="0"/>
        <w:adjustRightInd w:val="0"/>
        <w:ind w:firstLine="426"/>
        <w:jc w:val="both"/>
        <w:rPr>
          <w:bCs/>
          <w:sz w:val="18"/>
          <w:szCs w:val="18"/>
        </w:rPr>
      </w:pPr>
      <w:r w:rsidRPr="00C82002">
        <w:rPr>
          <w:bCs/>
          <w:sz w:val="18"/>
          <w:szCs w:val="18"/>
        </w:rPr>
        <w:t>в случаях, предусмотренных пунктом 1 статьи 31 Стандарта.</w:t>
      </w:r>
    </w:p>
    <w:p w:rsidR="00EA004C" w:rsidRPr="00C82002" w:rsidRDefault="00EA004C" w:rsidP="00C87B7B">
      <w:pPr>
        <w:tabs>
          <w:tab w:val="left" w:pos="709"/>
        </w:tabs>
        <w:autoSpaceDE w:val="0"/>
        <w:autoSpaceDN w:val="0"/>
        <w:ind w:firstLine="426"/>
        <w:jc w:val="both"/>
        <w:rPr>
          <w:bCs/>
          <w:sz w:val="18"/>
          <w:szCs w:val="18"/>
        </w:rPr>
      </w:pPr>
      <w:r w:rsidRPr="00C82002">
        <w:rPr>
          <w:bCs/>
          <w:sz w:val="18"/>
          <w:szCs w:val="18"/>
        </w:rPr>
        <w:t>Указанные основания для отклонения тендерных заявок потенциальных поставщиков являются исчерпывающими.</w:t>
      </w:r>
    </w:p>
    <w:p w:rsidR="00EA004C" w:rsidRPr="00C82002" w:rsidRDefault="00EA004C" w:rsidP="00C87B7B">
      <w:pPr>
        <w:tabs>
          <w:tab w:val="left" w:pos="709"/>
        </w:tabs>
        <w:autoSpaceDE w:val="0"/>
        <w:autoSpaceDN w:val="0"/>
        <w:ind w:firstLine="426"/>
        <w:jc w:val="both"/>
        <w:rPr>
          <w:bCs/>
          <w:sz w:val="18"/>
          <w:szCs w:val="18"/>
        </w:rPr>
      </w:pPr>
      <w:r w:rsidRPr="00C82002">
        <w:rPr>
          <w:bCs/>
          <w:sz w:val="18"/>
          <w:szCs w:val="18"/>
        </w:rPr>
        <w:t>Не допускается отклонение тендерной заявки по формальным основаниям. Формальными основаниями являются случаи, не указанные в настоящем пункте.</w:t>
      </w:r>
    </w:p>
    <w:p w:rsidR="00EA004C" w:rsidRPr="00C82002" w:rsidRDefault="00EA004C" w:rsidP="00C87B7B">
      <w:pPr>
        <w:tabs>
          <w:tab w:val="left" w:pos="709"/>
          <w:tab w:val="left" w:pos="851"/>
          <w:tab w:val="left" w:pos="1418"/>
        </w:tabs>
        <w:ind w:firstLine="284"/>
        <w:contextualSpacing/>
        <w:jc w:val="both"/>
        <w:rPr>
          <w:rFonts w:eastAsia="Arial"/>
          <w:sz w:val="18"/>
          <w:szCs w:val="18"/>
        </w:rPr>
      </w:pPr>
      <w:r w:rsidRPr="00C82002">
        <w:rPr>
          <w:rFonts w:eastAsia="Arial"/>
          <w:sz w:val="18"/>
          <w:szCs w:val="18"/>
        </w:rPr>
        <w:t xml:space="preserve">   8. При закупках в рамках закупочной </w:t>
      </w:r>
      <w:proofErr w:type="spellStart"/>
      <w:r w:rsidRPr="00C82002">
        <w:rPr>
          <w:rFonts w:eastAsia="Arial"/>
          <w:sz w:val="18"/>
          <w:szCs w:val="18"/>
        </w:rPr>
        <w:t>категорийной</w:t>
      </w:r>
      <w:proofErr w:type="spellEnd"/>
      <w:r w:rsidRPr="00C82002">
        <w:rPr>
          <w:rFonts w:eastAsia="Arial"/>
          <w:sz w:val="18"/>
          <w:szCs w:val="18"/>
        </w:rPr>
        <w:t xml:space="preserve"> стратегии тендерная комиссия проводит переговоры на понижение цены (совокупной стоимости владения) с потенциальными поставщиками, заявки которых не были отклонены (в случае, если необходимость проведения переговоров предусмотрена закупочной </w:t>
      </w:r>
      <w:proofErr w:type="spellStart"/>
      <w:r w:rsidRPr="00C82002">
        <w:rPr>
          <w:rFonts w:eastAsia="Arial"/>
          <w:sz w:val="18"/>
          <w:szCs w:val="18"/>
        </w:rPr>
        <w:t>категорийной</w:t>
      </w:r>
      <w:proofErr w:type="spellEnd"/>
      <w:r w:rsidRPr="00C82002">
        <w:rPr>
          <w:rFonts w:eastAsia="Arial"/>
          <w:sz w:val="18"/>
          <w:szCs w:val="18"/>
        </w:rPr>
        <w:t xml:space="preserve"> стратегией).</w:t>
      </w:r>
    </w:p>
    <w:p w:rsidR="00EA004C" w:rsidRPr="00C82002" w:rsidRDefault="00EA004C" w:rsidP="00C87B7B">
      <w:pPr>
        <w:pStyle w:val="af6"/>
        <w:autoSpaceDE w:val="0"/>
        <w:autoSpaceDN w:val="0"/>
        <w:spacing w:line="240" w:lineRule="auto"/>
        <w:ind w:left="0" w:firstLine="426"/>
        <w:rPr>
          <w:rStyle w:val="s0"/>
          <w:sz w:val="18"/>
          <w:szCs w:val="18"/>
        </w:rPr>
      </w:pPr>
      <w:r w:rsidRPr="00C82002">
        <w:rPr>
          <w:rStyle w:val="s0"/>
          <w:sz w:val="18"/>
          <w:szCs w:val="18"/>
        </w:rPr>
        <w:t>По итогам проведенных переговоров потенциальный поставщик вправе подать дополнительное ценовое предложение на понижение цены (совокупной стоимости владения) по форме, утвержденной тендерной документацией.</w:t>
      </w:r>
    </w:p>
    <w:p w:rsidR="00EA004C" w:rsidRPr="00C82002" w:rsidRDefault="00EA004C" w:rsidP="00C87B7B">
      <w:pPr>
        <w:pStyle w:val="31"/>
        <w:numPr>
          <w:ilvl w:val="0"/>
          <w:numId w:val="0"/>
        </w:numPr>
        <w:tabs>
          <w:tab w:val="left" w:pos="1134"/>
        </w:tabs>
        <w:spacing w:before="0" w:after="0"/>
        <w:ind w:firstLine="426"/>
        <w:jc w:val="both"/>
        <w:outlineLvl w:val="9"/>
        <w:rPr>
          <w:rStyle w:val="s0"/>
          <w:b w:val="0"/>
          <w:sz w:val="18"/>
          <w:szCs w:val="18"/>
        </w:rPr>
      </w:pPr>
      <w:r w:rsidRPr="00C82002">
        <w:rPr>
          <w:rStyle w:val="s0"/>
          <w:b w:val="0"/>
          <w:sz w:val="18"/>
          <w:szCs w:val="18"/>
        </w:rPr>
        <w:t xml:space="preserve">Не отклоненные заявки оцениваются и сопоставляются тендерной комиссией с учетом дополнительного ценового предложения на понижение цены (совокупной стоимости владения) в случае их наличия. </w:t>
      </w:r>
    </w:p>
    <w:p w:rsidR="00EA004C" w:rsidRPr="00C82002" w:rsidRDefault="00EA004C" w:rsidP="00C87B7B">
      <w:pPr>
        <w:tabs>
          <w:tab w:val="left" w:pos="709"/>
          <w:tab w:val="left" w:pos="851"/>
          <w:tab w:val="left" w:pos="1418"/>
        </w:tabs>
        <w:contextualSpacing/>
        <w:jc w:val="both"/>
        <w:rPr>
          <w:rFonts w:eastAsia="Arial"/>
          <w:sz w:val="18"/>
          <w:szCs w:val="18"/>
        </w:rPr>
      </w:pPr>
      <w:r w:rsidRPr="00C82002">
        <w:rPr>
          <w:rFonts w:eastAsia="Arial"/>
          <w:color w:val="000000"/>
          <w:sz w:val="18"/>
          <w:szCs w:val="18"/>
        </w:rPr>
        <w:t xml:space="preserve">         9. Победителем открытого тендера, проводимого в рамках закупочной </w:t>
      </w:r>
      <w:proofErr w:type="spellStart"/>
      <w:r w:rsidRPr="00C82002">
        <w:rPr>
          <w:rFonts w:eastAsia="Arial"/>
          <w:color w:val="000000"/>
          <w:sz w:val="18"/>
          <w:szCs w:val="18"/>
        </w:rPr>
        <w:t>категорийной</w:t>
      </w:r>
      <w:proofErr w:type="spellEnd"/>
      <w:r w:rsidRPr="00C82002">
        <w:rPr>
          <w:rFonts w:eastAsia="Arial"/>
          <w:color w:val="000000"/>
          <w:sz w:val="18"/>
          <w:szCs w:val="18"/>
        </w:rPr>
        <w:t xml:space="preserve"> стратегии, </w:t>
      </w:r>
      <w:r w:rsidRPr="00C82002">
        <w:rPr>
          <w:rFonts w:eastAsia="Arial"/>
          <w:sz w:val="18"/>
          <w:szCs w:val="18"/>
        </w:rPr>
        <w:t xml:space="preserve">признается потенциальный поставщик, представивший наименьшее ценовое предложение на закупаемые товары, работы и услуги или предложение которого обеспечивает наименьшее значение ССВ (в случае проведения закупок с применением расчета ССВ). </w:t>
      </w:r>
    </w:p>
    <w:p w:rsidR="00EA004C" w:rsidRPr="00C82002" w:rsidRDefault="00EA004C" w:rsidP="00C87B7B">
      <w:pPr>
        <w:pStyle w:val="af6"/>
        <w:tabs>
          <w:tab w:val="left" w:pos="851"/>
        </w:tabs>
        <w:autoSpaceDE w:val="0"/>
        <w:autoSpaceDN w:val="0"/>
        <w:spacing w:line="240" w:lineRule="auto"/>
        <w:ind w:left="0" w:firstLine="426"/>
        <w:rPr>
          <w:rStyle w:val="s0"/>
          <w:sz w:val="18"/>
          <w:szCs w:val="18"/>
        </w:rPr>
      </w:pPr>
      <w:r w:rsidRPr="00C82002">
        <w:rPr>
          <w:rStyle w:val="s0"/>
          <w:sz w:val="18"/>
          <w:szCs w:val="18"/>
        </w:rPr>
        <w:t>При равенстве наименьших ценовых предложений (в случае проведения закупок без применения ССВ) победитель тендера (лота) определяется в соответствии с пунктом 11 статьи 42 Стандарта.</w:t>
      </w:r>
    </w:p>
    <w:p w:rsidR="00EA004C" w:rsidRPr="00C82002" w:rsidRDefault="00EA004C" w:rsidP="00C87B7B">
      <w:pPr>
        <w:tabs>
          <w:tab w:val="left" w:pos="709"/>
          <w:tab w:val="left" w:pos="851"/>
          <w:tab w:val="left" w:pos="1418"/>
        </w:tabs>
        <w:ind w:firstLine="426"/>
        <w:jc w:val="both"/>
        <w:rPr>
          <w:rStyle w:val="s0"/>
          <w:sz w:val="18"/>
          <w:szCs w:val="18"/>
        </w:rPr>
      </w:pPr>
      <w:r w:rsidRPr="00C82002">
        <w:rPr>
          <w:rStyle w:val="s0"/>
          <w:sz w:val="18"/>
          <w:szCs w:val="18"/>
        </w:rPr>
        <w:t>При равенстве наименьших значений ССВ победителем тендера (лота) признается потенциальный поставщик, представивший наименьшее ценовое предложение на закупаемые товары, работ или услуги.</w:t>
      </w:r>
    </w:p>
    <w:p w:rsidR="00EA004C" w:rsidRPr="00C82002" w:rsidRDefault="00EA004C" w:rsidP="00C87B7B">
      <w:pPr>
        <w:tabs>
          <w:tab w:val="left" w:pos="709"/>
          <w:tab w:val="left" w:pos="851"/>
          <w:tab w:val="left" w:pos="1418"/>
        </w:tabs>
        <w:ind w:firstLine="426"/>
        <w:jc w:val="both"/>
        <w:rPr>
          <w:rStyle w:val="s0"/>
          <w:sz w:val="18"/>
          <w:szCs w:val="18"/>
        </w:rPr>
      </w:pPr>
      <w:r w:rsidRPr="00C82002">
        <w:rPr>
          <w:rStyle w:val="s0"/>
          <w:sz w:val="18"/>
          <w:szCs w:val="18"/>
        </w:rPr>
        <w:t xml:space="preserve">При равенстве наименьших значений ССВ и ценовых предложений </w:t>
      </w:r>
      <w:r w:rsidRPr="00C82002">
        <w:rPr>
          <w:sz w:val="18"/>
          <w:szCs w:val="18"/>
        </w:rPr>
        <w:t>победителем признается потенциальный поставщик, ранее представивший тендерную заявку.</w:t>
      </w:r>
    </w:p>
    <w:p w:rsidR="00EA004C" w:rsidRPr="00C82002" w:rsidRDefault="00EA004C" w:rsidP="00C87B7B">
      <w:pPr>
        <w:tabs>
          <w:tab w:val="left" w:pos="709"/>
          <w:tab w:val="left" w:pos="851"/>
          <w:tab w:val="left" w:pos="1418"/>
        </w:tabs>
        <w:contextualSpacing/>
        <w:jc w:val="both"/>
        <w:rPr>
          <w:rFonts w:eastAsia="Arial"/>
          <w:color w:val="000000"/>
          <w:sz w:val="18"/>
          <w:szCs w:val="18"/>
        </w:rPr>
      </w:pPr>
      <w:r w:rsidRPr="00C82002">
        <w:rPr>
          <w:rFonts w:eastAsia="Arial"/>
          <w:color w:val="000000"/>
          <w:sz w:val="18"/>
          <w:szCs w:val="18"/>
        </w:rPr>
        <w:t xml:space="preserve">       10. При осуществлении комплексной закупки товаров, комплексной закупки услуг победитель тендера и потенциальный поставщик, занявший по итогам тендера второе место, определяются на основе наименьшей общей суммы ценового предложения по всем лотам, включенным в комплексную закупку.</w:t>
      </w:r>
    </w:p>
    <w:p w:rsidR="00EA004C" w:rsidRPr="00C82002" w:rsidRDefault="00EA004C" w:rsidP="00C87B7B">
      <w:pPr>
        <w:tabs>
          <w:tab w:val="left" w:pos="709"/>
          <w:tab w:val="left" w:pos="851"/>
          <w:tab w:val="left" w:pos="1418"/>
        </w:tabs>
        <w:ind w:firstLine="284"/>
        <w:contextualSpacing/>
        <w:jc w:val="both"/>
        <w:rPr>
          <w:rFonts w:eastAsia="Arial"/>
          <w:color w:val="000000"/>
          <w:sz w:val="18"/>
          <w:szCs w:val="18"/>
        </w:rPr>
      </w:pPr>
      <w:r w:rsidRPr="00C82002">
        <w:rPr>
          <w:rFonts w:eastAsia="Arial"/>
          <w:color w:val="000000"/>
          <w:sz w:val="18"/>
          <w:szCs w:val="18"/>
        </w:rPr>
        <w:t xml:space="preserve"> 11.  Итоги процедуры рассмотрения тендерных заявок оформляются протоколом итогов закупок по форме, определенной в Системе.</w:t>
      </w:r>
    </w:p>
    <w:p w:rsidR="00EA004C" w:rsidRPr="00C82002" w:rsidRDefault="00EA004C" w:rsidP="00C87B7B">
      <w:pPr>
        <w:contextualSpacing/>
        <w:jc w:val="both"/>
        <w:rPr>
          <w:rFonts w:cstheme="minorHAnsi"/>
          <w:sz w:val="18"/>
          <w:szCs w:val="18"/>
        </w:rPr>
      </w:pPr>
      <w:r w:rsidRPr="00C82002">
        <w:rPr>
          <w:rFonts w:cstheme="minorHAnsi"/>
          <w:sz w:val="18"/>
          <w:szCs w:val="18"/>
        </w:rPr>
        <w:t xml:space="preserve">       12.    Протокол итогов утверждается в Системе Заказчиком/организатором закупок в срок, предусмотренный статьей 42 Стандарта. Протокол итогов подписывается ЭЦП членов тендерной комиссии и ее секретарем (за исключением случаев отсутствия тендерных заявок и проведения тендера на понижения), и автоматически публикуется в Системе.</w:t>
      </w:r>
    </w:p>
    <w:p w:rsidR="00EA004C" w:rsidRPr="00C82002" w:rsidRDefault="00EA004C" w:rsidP="00C87B7B">
      <w:pPr>
        <w:pStyle w:val="af6"/>
        <w:spacing w:line="240" w:lineRule="auto"/>
        <w:ind w:left="0" w:firstLine="426"/>
        <w:rPr>
          <w:rFonts w:eastAsia="Arial" w:cstheme="minorHAnsi"/>
          <w:color w:val="000000"/>
          <w:sz w:val="18"/>
          <w:szCs w:val="18"/>
        </w:rPr>
      </w:pPr>
      <w:r w:rsidRPr="00C82002">
        <w:rPr>
          <w:rFonts w:eastAsia="Arial" w:cstheme="minorHAnsi"/>
          <w:color w:val="000000"/>
          <w:sz w:val="18"/>
          <w:szCs w:val="18"/>
        </w:rPr>
        <w:t xml:space="preserve">В </w:t>
      </w:r>
      <w:proofErr w:type="gramStart"/>
      <w:r w:rsidRPr="00C82002">
        <w:rPr>
          <w:rFonts w:eastAsia="Arial" w:cstheme="minorHAnsi"/>
          <w:color w:val="000000"/>
          <w:sz w:val="18"/>
          <w:szCs w:val="18"/>
        </w:rPr>
        <w:t>случае</w:t>
      </w:r>
      <w:proofErr w:type="gramEnd"/>
      <w:r w:rsidRPr="00C82002">
        <w:rPr>
          <w:rFonts w:eastAsia="Arial" w:cstheme="minorHAnsi"/>
          <w:color w:val="000000"/>
          <w:sz w:val="18"/>
          <w:szCs w:val="18"/>
        </w:rPr>
        <w:t xml:space="preserve"> не предоставления потенциальными поставщиками тендерных заявок до даты и времени вскрытия в Системе автоматически формируется и публикуется протокол итогов.</w:t>
      </w:r>
    </w:p>
    <w:p w:rsidR="00EA004C" w:rsidRPr="00C82002" w:rsidRDefault="00EA004C" w:rsidP="00C87B7B">
      <w:pPr>
        <w:ind w:left="284"/>
        <w:contextualSpacing/>
        <w:jc w:val="both"/>
        <w:rPr>
          <w:rFonts w:cstheme="minorHAnsi"/>
          <w:sz w:val="18"/>
          <w:szCs w:val="18"/>
        </w:rPr>
      </w:pPr>
      <w:r w:rsidRPr="00C82002">
        <w:rPr>
          <w:rFonts w:cstheme="minorHAnsi"/>
          <w:sz w:val="18"/>
          <w:szCs w:val="18"/>
        </w:rPr>
        <w:t>13. Закупки способом тендера признаются несостоявшимися в случае:</w:t>
      </w:r>
    </w:p>
    <w:p w:rsidR="00EA004C" w:rsidRPr="00C82002" w:rsidRDefault="00EA004C" w:rsidP="00C87B7B">
      <w:pPr>
        <w:pStyle w:val="af6"/>
        <w:widowControl/>
        <w:numPr>
          <w:ilvl w:val="0"/>
          <w:numId w:val="24"/>
        </w:numPr>
        <w:adjustRightInd/>
        <w:spacing w:line="240" w:lineRule="auto"/>
        <w:ind w:left="0" w:firstLine="426"/>
        <w:contextualSpacing/>
        <w:rPr>
          <w:rFonts w:cstheme="minorHAnsi"/>
          <w:sz w:val="18"/>
          <w:szCs w:val="18"/>
        </w:rPr>
      </w:pPr>
      <w:r w:rsidRPr="00C82002">
        <w:rPr>
          <w:rFonts w:cstheme="minorHAnsi"/>
          <w:sz w:val="18"/>
          <w:szCs w:val="18"/>
        </w:rPr>
        <w:t>представления менее двух заявок (за исключением случая, предусмотренного пунктом 3 настоящей статьи);</w:t>
      </w:r>
    </w:p>
    <w:p w:rsidR="00EA004C" w:rsidRPr="00C82002" w:rsidRDefault="00EA004C" w:rsidP="00C87B7B">
      <w:pPr>
        <w:pStyle w:val="af6"/>
        <w:widowControl/>
        <w:numPr>
          <w:ilvl w:val="0"/>
          <w:numId w:val="24"/>
        </w:numPr>
        <w:adjustRightInd/>
        <w:spacing w:line="240" w:lineRule="auto"/>
        <w:ind w:left="0" w:firstLine="426"/>
        <w:contextualSpacing/>
        <w:rPr>
          <w:rFonts w:cstheme="minorHAnsi"/>
          <w:sz w:val="18"/>
          <w:szCs w:val="18"/>
        </w:rPr>
      </w:pPr>
      <w:r w:rsidRPr="00C82002">
        <w:rPr>
          <w:rFonts w:cstheme="minorHAnsi"/>
          <w:sz w:val="18"/>
          <w:szCs w:val="18"/>
        </w:rPr>
        <w:t>если по итогам рассмотрения тендерных заявок осталось менее двух заявок;</w:t>
      </w:r>
    </w:p>
    <w:p w:rsidR="00EA004C" w:rsidRPr="00C82002" w:rsidRDefault="00EA004C" w:rsidP="00C87B7B">
      <w:pPr>
        <w:pStyle w:val="af6"/>
        <w:widowControl/>
        <w:numPr>
          <w:ilvl w:val="0"/>
          <w:numId w:val="24"/>
        </w:numPr>
        <w:adjustRightInd/>
        <w:spacing w:line="240" w:lineRule="auto"/>
        <w:ind w:left="0" w:firstLine="426"/>
        <w:contextualSpacing/>
        <w:rPr>
          <w:rFonts w:cstheme="minorHAnsi"/>
          <w:sz w:val="18"/>
          <w:szCs w:val="18"/>
        </w:rPr>
      </w:pPr>
      <w:r w:rsidRPr="00C82002">
        <w:rPr>
          <w:rFonts w:cstheme="minorHAnsi"/>
          <w:sz w:val="18"/>
          <w:szCs w:val="18"/>
        </w:rPr>
        <w:t>если победитель тендера и потенциальный поставщик, занявший по итогам тендера второе место, уклонились от заключения договора о закупках или с момента вскрытия заявок до момента заключения договора были внесены в перечен</w:t>
      </w:r>
      <w:proofErr w:type="gramStart"/>
      <w:r w:rsidRPr="00C82002">
        <w:rPr>
          <w:rFonts w:cstheme="minorHAnsi"/>
          <w:sz w:val="18"/>
          <w:szCs w:val="18"/>
        </w:rPr>
        <w:t>ь(</w:t>
      </w:r>
      <w:proofErr w:type="gramEnd"/>
      <w:r w:rsidRPr="00C82002">
        <w:rPr>
          <w:rFonts w:cstheme="minorHAnsi"/>
          <w:sz w:val="18"/>
          <w:szCs w:val="18"/>
        </w:rPr>
        <w:t>ни), указанный(е) в подпункте 1) пункта 1 статьи 31  Стандарта;</w:t>
      </w:r>
    </w:p>
    <w:p w:rsidR="00EA004C" w:rsidRPr="00C82002" w:rsidRDefault="00EA004C" w:rsidP="00C87B7B">
      <w:pPr>
        <w:pStyle w:val="af6"/>
        <w:widowControl/>
        <w:numPr>
          <w:ilvl w:val="0"/>
          <w:numId w:val="24"/>
        </w:numPr>
        <w:adjustRightInd/>
        <w:spacing w:line="240" w:lineRule="auto"/>
        <w:ind w:left="0" w:firstLine="426"/>
        <w:contextualSpacing/>
        <w:rPr>
          <w:rFonts w:cstheme="minorHAnsi"/>
          <w:sz w:val="18"/>
          <w:szCs w:val="18"/>
        </w:rPr>
      </w:pPr>
      <w:r w:rsidRPr="00C82002">
        <w:rPr>
          <w:rFonts w:cstheme="minorHAnsi"/>
          <w:sz w:val="18"/>
          <w:szCs w:val="18"/>
        </w:rPr>
        <w:t>непредставления победителем и потенциальным поставщиком, занявшим второе место, обеспечения исполнения договора;</w:t>
      </w:r>
    </w:p>
    <w:p w:rsidR="00EA004C" w:rsidRPr="00C82002" w:rsidRDefault="00EA004C" w:rsidP="00C87B7B">
      <w:pPr>
        <w:pStyle w:val="af6"/>
        <w:widowControl/>
        <w:numPr>
          <w:ilvl w:val="0"/>
          <w:numId w:val="24"/>
        </w:numPr>
        <w:adjustRightInd/>
        <w:spacing w:line="240" w:lineRule="auto"/>
        <w:ind w:left="0" w:firstLine="426"/>
        <w:contextualSpacing/>
        <w:rPr>
          <w:rFonts w:cstheme="minorHAnsi"/>
          <w:sz w:val="18"/>
          <w:szCs w:val="18"/>
        </w:rPr>
      </w:pPr>
      <w:r w:rsidRPr="00C82002">
        <w:rPr>
          <w:rFonts w:cstheme="minorHAnsi"/>
          <w:sz w:val="18"/>
          <w:szCs w:val="18"/>
        </w:rPr>
        <w:t xml:space="preserve">если победитель тендера с момента вскрытия заявок и до момента заключения договора по итогам тендера, был внесен в </w:t>
      </w:r>
      <w:r w:rsidRPr="00C82002">
        <w:rPr>
          <w:sz w:val="18"/>
          <w:szCs w:val="18"/>
        </w:rPr>
        <w:t>перечен</w:t>
      </w:r>
      <w:proofErr w:type="gramStart"/>
      <w:r w:rsidRPr="00C82002">
        <w:rPr>
          <w:sz w:val="18"/>
          <w:szCs w:val="18"/>
        </w:rPr>
        <w:t>ь(</w:t>
      </w:r>
      <w:proofErr w:type="gramEnd"/>
      <w:r w:rsidRPr="00C82002">
        <w:rPr>
          <w:sz w:val="18"/>
          <w:szCs w:val="18"/>
        </w:rPr>
        <w:t xml:space="preserve">ни), указанный(е) в подпункте 1) пункта 1 статьи 31 Стандарта, и </w:t>
      </w:r>
      <w:r w:rsidRPr="00C82002">
        <w:rPr>
          <w:rFonts w:cstheme="minorHAnsi"/>
          <w:sz w:val="18"/>
          <w:szCs w:val="18"/>
        </w:rPr>
        <w:t>потенциальный поставщик, занявший по итогам тендера второе место, уклонился от заключения договора или не внес обеспечение исполнение договора</w:t>
      </w:r>
      <w:r w:rsidRPr="00C82002">
        <w:rPr>
          <w:sz w:val="18"/>
          <w:szCs w:val="18"/>
        </w:rPr>
        <w:t>.</w:t>
      </w:r>
    </w:p>
    <w:p w:rsidR="00EA004C" w:rsidRPr="00C82002" w:rsidRDefault="00EA004C" w:rsidP="00C87B7B">
      <w:pPr>
        <w:contextualSpacing/>
        <w:jc w:val="both"/>
        <w:rPr>
          <w:rFonts w:cstheme="minorHAnsi"/>
          <w:sz w:val="18"/>
          <w:szCs w:val="18"/>
        </w:rPr>
      </w:pPr>
      <w:r w:rsidRPr="00C82002">
        <w:rPr>
          <w:rFonts w:cstheme="minorHAnsi"/>
          <w:sz w:val="18"/>
          <w:szCs w:val="18"/>
        </w:rPr>
        <w:lastRenderedPageBreak/>
        <w:t xml:space="preserve">      14.  В </w:t>
      </w:r>
      <w:proofErr w:type="gramStart"/>
      <w:r w:rsidRPr="00C82002">
        <w:rPr>
          <w:rFonts w:cstheme="minorHAnsi"/>
          <w:sz w:val="18"/>
          <w:szCs w:val="18"/>
        </w:rPr>
        <w:t>случае</w:t>
      </w:r>
      <w:proofErr w:type="gramEnd"/>
      <w:r w:rsidRPr="00C82002">
        <w:rPr>
          <w:rFonts w:cstheme="minorHAnsi"/>
          <w:sz w:val="18"/>
          <w:szCs w:val="18"/>
        </w:rPr>
        <w:t xml:space="preserve"> представления одной тендерной заявки, тендерная комиссия вправе признать закупку состоявшейся при условии соответствия тендерной заявки требованиям тендерной документации.</w:t>
      </w:r>
    </w:p>
    <w:p w:rsidR="00EA004C" w:rsidRPr="00C82002" w:rsidRDefault="00EA004C" w:rsidP="00C87B7B">
      <w:pPr>
        <w:pStyle w:val="af6"/>
        <w:spacing w:line="240" w:lineRule="auto"/>
        <w:ind w:left="0" w:firstLine="426"/>
        <w:rPr>
          <w:rFonts w:cstheme="minorHAnsi"/>
          <w:sz w:val="18"/>
          <w:szCs w:val="18"/>
        </w:rPr>
      </w:pPr>
      <w:r w:rsidRPr="00C82002">
        <w:rPr>
          <w:rFonts w:cstheme="minorHAnsi"/>
          <w:sz w:val="18"/>
          <w:szCs w:val="18"/>
        </w:rPr>
        <w:t xml:space="preserve">В данном </w:t>
      </w:r>
      <w:proofErr w:type="gramStart"/>
      <w:r w:rsidRPr="00C82002">
        <w:rPr>
          <w:rFonts w:cstheme="minorHAnsi"/>
          <w:sz w:val="18"/>
          <w:szCs w:val="18"/>
        </w:rPr>
        <w:t>случае</w:t>
      </w:r>
      <w:proofErr w:type="gramEnd"/>
      <w:r w:rsidRPr="00C82002">
        <w:rPr>
          <w:rFonts w:cstheme="minorHAnsi"/>
          <w:sz w:val="18"/>
          <w:szCs w:val="18"/>
        </w:rPr>
        <w:t xml:space="preserve"> победителем закупок признается потенциальный поставщик, представивший тендерную заявку.</w:t>
      </w:r>
    </w:p>
    <w:p w:rsidR="00EA004C" w:rsidRPr="00C82002" w:rsidRDefault="00EA004C" w:rsidP="00C87B7B">
      <w:pPr>
        <w:pStyle w:val="af6"/>
        <w:spacing w:line="240" w:lineRule="auto"/>
        <w:ind w:left="0" w:firstLine="426"/>
        <w:rPr>
          <w:rFonts w:cstheme="minorHAnsi"/>
          <w:sz w:val="18"/>
          <w:szCs w:val="18"/>
        </w:rPr>
      </w:pPr>
      <w:r w:rsidRPr="00C82002">
        <w:rPr>
          <w:rFonts w:cstheme="minorHAnsi"/>
          <w:sz w:val="18"/>
          <w:szCs w:val="18"/>
        </w:rPr>
        <w:t xml:space="preserve">При этом потенциальный поставщик, представивший единственную тендерную заявку, вправе до подведения итогов подать дополнительное ценовое предложение на понижение цены в течение 1 (одного) рабочего дня </w:t>
      </w:r>
      <w:proofErr w:type="gramStart"/>
      <w:r w:rsidRPr="00C82002">
        <w:rPr>
          <w:rFonts w:cstheme="minorHAnsi"/>
          <w:sz w:val="18"/>
          <w:szCs w:val="18"/>
        </w:rPr>
        <w:t>с даты публикации</w:t>
      </w:r>
      <w:proofErr w:type="gramEnd"/>
      <w:r w:rsidRPr="00C82002">
        <w:rPr>
          <w:rFonts w:cstheme="minorHAnsi"/>
          <w:sz w:val="18"/>
          <w:szCs w:val="18"/>
        </w:rPr>
        <w:t xml:space="preserve"> соответствующего протокола/протокола допуска (при закупках способом тендера на понижение).</w:t>
      </w:r>
    </w:p>
    <w:p w:rsidR="00EA004C" w:rsidRPr="00C82002" w:rsidRDefault="00EA004C" w:rsidP="00C87B7B">
      <w:pPr>
        <w:pStyle w:val="af6"/>
        <w:spacing w:line="240" w:lineRule="auto"/>
        <w:ind w:left="0" w:firstLine="426"/>
        <w:rPr>
          <w:rFonts w:cstheme="minorHAnsi"/>
          <w:sz w:val="18"/>
          <w:szCs w:val="18"/>
        </w:rPr>
      </w:pPr>
      <w:r w:rsidRPr="00C82002">
        <w:rPr>
          <w:rFonts w:cstheme="minorHAnsi"/>
          <w:sz w:val="18"/>
          <w:szCs w:val="18"/>
        </w:rPr>
        <w:t xml:space="preserve">Тендерная комиссия принимает решение о признании тендера </w:t>
      </w:r>
      <w:proofErr w:type="gramStart"/>
      <w:r w:rsidRPr="00C82002">
        <w:rPr>
          <w:rFonts w:cstheme="minorHAnsi"/>
          <w:sz w:val="18"/>
          <w:szCs w:val="18"/>
        </w:rPr>
        <w:t>состоявшимся</w:t>
      </w:r>
      <w:proofErr w:type="gramEnd"/>
      <w:r w:rsidRPr="00C82002">
        <w:rPr>
          <w:rFonts w:cstheme="minorHAnsi"/>
          <w:sz w:val="18"/>
          <w:szCs w:val="18"/>
        </w:rPr>
        <w:t>/несостоявшимся в течение 2 (двух) рабочих дней со дня истечения срока, указанного в абзаце третьем настоящего пункта.</w:t>
      </w:r>
    </w:p>
    <w:p w:rsidR="00EA004C" w:rsidRPr="00C82002" w:rsidRDefault="00EA004C" w:rsidP="00C87B7B">
      <w:pPr>
        <w:contextualSpacing/>
        <w:jc w:val="both"/>
        <w:rPr>
          <w:rFonts w:eastAsia="Arial"/>
          <w:color w:val="000000"/>
          <w:sz w:val="18"/>
          <w:szCs w:val="18"/>
        </w:rPr>
      </w:pPr>
      <w:r w:rsidRPr="00C82002">
        <w:rPr>
          <w:rFonts w:eastAsia="Arial"/>
          <w:color w:val="000000"/>
          <w:sz w:val="18"/>
          <w:szCs w:val="18"/>
        </w:rPr>
        <w:t xml:space="preserve">      15. Если закупки способом тендера признаны несостоявшимися, </w:t>
      </w:r>
      <w:r w:rsidRPr="00C82002">
        <w:rPr>
          <w:rFonts w:eastAsia="Arial"/>
          <w:color w:val="000000"/>
          <w:sz w:val="18"/>
          <w:szCs w:val="18"/>
          <w:lang w:val="kk-KZ"/>
        </w:rPr>
        <w:t>Заказчик</w:t>
      </w:r>
      <w:r w:rsidRPr="00C82002">
        <w:rPr>
          <w:rFonts w:eastAsia="Arial"/>
          <w:color w:val="000000"/>
          <w:sz w:val="18"/>
          <w:szCs w:val="18"/>
        </w:rPr>
        <w:t xml:space="preserve"> вправе:</w:t>
      </w:r>
    </w:p>
    <w:p w:rsidR="00EA004C" w:rsidRPr="00C82002" w:rsidRDefault="00EA004C" w:rsidP="00C87B7B">
      <w:pPr>
        <w:pStyle w:val="af6"/>
        <w:widowControl/>
        <w:numPr>
          <w:ilvl w:val="0"/>
          <w:numId w:val="25"/>
        </w:numPr>
        <w:adjustRightInd/>
        <w:spacing w:line="240" w:lineRule="auto"/>
        <w:ind w:left="0" w:firstLine="426"/>
        <w:contextualSpacing/>
        <w:rPr>
          <w:sz w:val="18"/>
          <w:szCs w:val="18"/>
        </w:rPr>
      </w:pPr>
      <w:r w:rsidRPr="00C82002">
        <w:rPr>
          <w:sz w:val="18"/>
          <w:szCs w:val="18"/>
        </w:rPr>
        <w:t>повторно провести закупки способом открытого тендера;</w:t>
      </w:r>
    </w:p>
    <w:p w:rsidR="00EA004C" w:rsidRPr="00C82002" w:rsidRDefault="00EA004C" w:rsidP="00C87B7B">
      <w:pPr>
        <w:pStyle w:val="af6"/>
        <w:widowControl/>
        <w:numPr>
          <w:ilvl w:val="0"/>
          <w:numId w:val="25"/>
        </w:numPr>
        <w:adjustRightInd/>
        <w:spacing w:line="240" w:lineRule="auto"/>
        <w:ind w:left="0" w:firstLine="426"/>
        <w:contextualSpacing/>
        <w:rPr>
          <w:sz w:val="18"/>
          <w:szCs w:val="18"/>
        </w:rPr>
      </w:pPr>
      <w:r w:rsidRPr="00C82002">
        <w:rPr>
          <w:sz w:val="18"/>
          <w:szCs w:val="18"/>
        </w:rPr>
        <w:t>изменить условия закупок и повторно провести закупки способом открытого тендера;</w:t>
      </w:r>
    </w:p>
    <w:p w:rsidR="00EA004C" w:rsidRPr="00C82002" w:rsidRDefault="00EA004C" w:rsidP="00C87B7B">
      <w:pPr>
        <w:pStyle w:val="af6"/>
        <w:widowControl/>
        <w:numPr>
          <w:ilvl w:val="0"/>
          <w:numId w:val="25"/>
        </w:numPr>
        <w:adjustRightInd/>
        <w:spacing w:line="240" w:lineRule="auto"/>
        <w:ind w:left="0" w:firstLine="426"/>
        <w:contextualSpacing/>
        <w:rPr>
          <w:sz w:val="18"/>
          <w:szCs w:val="18"/>
        </w:rPr>
      </w:pPr>
      <w:r w:rsidRPr="00C82002">
        <w:rPr>
          <w:bCs/>
          <w:sz w:val="18"/>
          <w:szCs w:val="18"/>
        </w:rPr>
        <w:t>об осуществлении закупок способом тендера путем проведения конкурентных переговоров.</w:t>
      </w:r>
    </w:p>
    <w:p w:rsidR="00EA004C" w:rsidRPr="00C82002" w:rsidRDefault="00EA004C" w:rsidP="00C87B7B">
      <w:pPr>
        <w:spacing w:after="160" w:line="259" w:lineRule="auto"/>
        <w:contextualSpacing/>
        <w:jc w:val="both"/>
        <w:rPr>
          <w:rFonts w:eastAsia="Arial" w:cstheme="minorHAnsi"/>
          <w:color w:val="000000"/>
          <w:sz w:val="18"/>
          <w:szCs w:val="18"/>
        </w:rPr>
      </w:pPr>
      <w:r w:rsidRPr="00C82002">
        <w:rPr>
          <w:rFonts w:eastAsia="Arial" w:cstheme="minorHAnsi"/>
          <w:color w:val="000000"/>
          <w:sz w:val="18"/>
          <w:szCs w:val="18"/>
        </w:rPr>
        <w:t xml:space="preserve">      16. </w:t>
      </w:r>
      <w:proofErr w:type="gramStart"/>
      <w:r w:rsidRPr="00C82002">
        <w:rPr>
          <w:rFonts w:eastAsia="Arial" w:cstheme="minorHAnsi"/>
          <w:color w:val="000000"/>
          <w:sz w:val="18"/>
          <w:szCs w:val="18"/>
        </w:rPr>
        <w:t>В случае обнаружения нарушений, влияющих на итоги открытого тендера (лота), в проводимом/проведенном открытом тендере (лоте) Заказчик/организатор закупок и (или) тендерная комиссия до момента заключения договора обязана отменить тендер (лот) или его итоги.</w:t>
      </w:r>
      <w:proofErr w:type="gramEnd"/>
      <w:r w:rsidRPr="00C82002">
        <w:rPr>
          <w:rFonts w:eastAsia="Arial" w:cstheme="minorHAnsi"/>
          <w:color w:val="000000"/>
          <w:sz w:val="18"/>
          <w:szCs w:val="18"/>
        </w:rPr>
        <w:t xml:space="preserve"> </w:t>
      </w:r>
      <w:proofErr w:type="gramStart"/>
      <w:r w:rsidRPr="00C82002">
        <w:rPr>
          <w:rFonts w:eastAsia="Arial" w:cstheme="minorHAnsi"/>
          <w:color w:val="000000"/>
          <w:sz w:val="18"/>
          <w:szCs w:val="18"/>
        </w:rPr>
        <w:t xml:space="preserve">При этом тендер (лот) должен быть пересмотрен (в том же составе тендерной комиссии с теми же потенциальными поставщиками, участвовавшими в тендере (лоте). </w:t>
      </w:r>
      <w:proofErr w:type="gramEnd"/>
    </w:p>
    <w:p w:rsidR="00EA004C" w:rsidRPr="00C82002" w:rsidRDefault="00EA004C" w:rsidP="00C87B7B">
      <w:pPr>
        <w:spacing w:after="160" w:line="259" w:lineRule="auto"/>
        <w:contextualSpacing/>
        <w:jc w:val="both"/>
        <w:rPr>
          <w:rFonts w:eastAsia="Arial" w:cstheme="minorHAnsi"/>
          <w:color w:val="000000"/>
          <w:sz w:val="18"/>
          <w:szCs w:val="18"/>
        </w:rPr>
      </w:pPr>
      <w:r w:rsidRPr="00C82002">
        <w:rPr>
          <w:rFonts w:eastAsia="Arial" w:cstheme="minorHAnsi"/>
          <w:color w:val="000000"/>
          <w:sz w:val="18"/>
          <w:szCs w:val="18"/>
        </w:rPr>
        <w:t xml:space="preserve">            В </w:t>
      </w:r>
      <w:proofErr w:type="gramStart"/>
      <w:r w:rsidRPr="00C82002">
        <w:rPr>
          <w:rFonts w:eastAsia="Arial" w:cstheme="minorHAnsi"/>
          <w:color w:val="000000"/>
          <w:sz w:val="18"/>
          <w:szCs w:val="18"/>
        </w:rPr>
        <w:t>случае</w:t>
      </w:r>
      <w:proofErr w:type="gramEnd"/>
      <w:r w:rsidRPr="00C82002">
        <w:rPr>
          <w:rFonts w:eastAsia="Arial" w:cstheme="minorHAnsi"/>
          <w:color w:val="000000"/>
          <w:sz w:val="18"/>
          <w:szCs w:val="18"/>
        </w:rPr>
        <w:t xml:space="preserve"> обнаружения нарушений в тендерной документации, влияющих на итоги проводимого тендера (лота), Заказчик/организатор закупок до даты вскрытия тендерных заявок обязан отменить тендер (лот), привести в соответствие тендерную документацию и заново объявить тендер (лот).</w:t>
      </w:r>
    </w:p>
    <w:p w:rsidR="00EA004C" w:rsidRPr="00C82002" w:rsidRDefault="00EA004C" w:rsidP="00C87B7B">
      <w:pPr>
        <w:spacing w:after="160" w:line="259" w:lineRule="auto"/>
        <w:contextualSpacing/>
        <w:jc w:val="both"/>
        <w:rPr>
          <w:sz w:val="18"/>
          <w:szCs w:val="18"/>
        </w:rPr>
      </w:pPr>
      <w:r w:rsidRPr="00C82002">
        <w:rPr>
          <w:rFonts w:eastAsia="Arial" w:cstheme="minorHAnsi"/>
          <w:color w:val="000000"/>
          <w:sz w:val="18"/>
          <w:szCs w:val="18"/>
        </w:rPr>
        <w:t xml:space="preserve">      17. Заказчик/организатор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w:t>
      </w:r>
      <w:proofErr w:type="gramStart"/>
      <w:r w:rsidRPr="00C82002">
        <w:rPr>
          <w:rFonts w:eastAsia="Arial" w:cstheme="minorHAnsi"/>
          <w:color w:val="000000"/>
          <w:sz w:val="18"/>
          <w:szCs w:val="18"/>
        </w:rPr>
        <w:t>разместить</w:t>
      </w:r>
      <w:proofErr w:type="gramEnd"/>
      <w:r w:rsidRPr="00C82002">
        <w:rPr>
          <w:rFonts w:eastAsia="Arial" w:cstheme="minorHAnsi"/>
          <w:color w:val="000000"/>
          <w:sz w:val="18"/>
          <w:szCs w:val="18"/>
        </w:rPr>
        <w:t xml:space="preserve"> соответствующее объявление в Системе, содержащее указание на допущенные нарушения.</w:t>
      </w:r>
    </w:p>
    <w:p w:rsidR="00EA004C" w:rsidRPr="00C82002" w:rsidRDefault="00EA004C" w:rsidP="00C87B7B">
      <w:pPr>
        <w:pStyle w:val="2"/>
        <w:numPr>
          <w:ilvl w:val="0"/>
          <w:numId w:val="10"/>
        </w:numPr>
        <w:tabs>
          <w:tab w:val="left" w:pos="284"/>
        </w:tabs>
        <w:spacing w:before="0" w:after="0"/>
        <w:ind w:left="0" w:firstLine="0"/>
        <w:jc w:val="center"/>
        <w:rPr>
          <w:rFonts w:ascii="Times New Roman" w:hAnsi="Times New Roman" w:cs="Times New Roman"/>
          <w:i w:val="0"/>
          <w:iCs w:val="0"/>
          <w:sz w:val="18"/>
          <w:szCs w:val="18"/>
        </w:rPr>
      </w:pPr>
      <w:r w:rsidRPr="00C82002">
        <w:rPr>
          <w:rFonts w:ascii="Times New Roman" w:hAnsi="Times New Roman" w:cs="Times New Roman"/>
          <w:i w:val="0"/>
          <w:iCs w:val="0"/>
          <w:sz w:val="18"/>
          <w:szCs w:val="18"/>
        </w:rPr>
        <w:t>Заключение договора о закупках по итогам тендера</w:t>
      </w:r>
    </w:p>
    <w:p w:rsidR="00EA004C" w:rsidRPr="00C82002" w:rsidRDefault="00EA004C" w:rsidP="00EA004C">
      <w:pPr>
        <w:pStyle w:val="af6"/>
        <w:widowControl/>
        <w:adjustRightInd/>
        <w:spacing w:after="160" w:line="259" w:lineRule="auto"/>
        <w:ind w:left="0"/>
        <w:contextualSpacing/>
        <w:rPr>
          <w:sz w:val="18"/>
          <w:szCs w:val="18"/>
        </w:rPr>
      </w:pPr>
      <w:bookmarkStart w:id="2" w:name="_Toc449103163"/>
      <w:r w:rsidRPr="00C82002">
        <w:rPr>
          <w:sz w:val="18"/>
          <w:szCs w:val="18"/>
        </w:rPr>
        <w:t xml:space="preserve">      18.</w:t>
      </w:r>
      <w:r w:rsidRPr="00C82002">
        <w:rPr>
          <w:rFonts w:cstheme="minorHAnsi"/>
          <w:sz w:val="18"/>
          <w:szCs w:val="18"/>
        </w:rPr>
        <w:t xml:space="preserve"> </w:t>
      </w:r>
      <w:r w:rsidRPr="00C82002">
        <w:rPr>
          <w:sz w:val="18"/>
          <w:szCs w:val="18"/>
        </w:rPr>
        <w:t xml:space="preserve">Заключение и исполнение договора о закупках осуществляется в соответствии с гражданским законодательством Республики Казахстан, Порядком, </w:t>
      </w:r>
      <w:r w:rsidRPr="00C82002">
        <w:rPr>
          <w:color w:val="000000"/>
          <w:sz w:val="18"/>
          <w:szCs w:val="18"/>
        </w:rPr>
        <w:t>Стандартом и Правилами управления закупочной деятельностью ПК/Правилами управления закупочной деятельностью Фонда</w:t>
      </w:r>
      <w:r w:rsidRPr="00C82002">
        <w:rPr>
          <w:sz w:val="18"/>
          <w:szCs w:val="18"/>
        </w:rPr>
        <w:t>.</w:t>
      </w:r>
    </w:p>
    <w:p w:rsidR="00EA004C" w:rsidRPr="00C82002" w:rsidRDefault="00EA004C" w:rsidP="00EA004C">
      <w:pPr>
        <w:pStyle w:val="af6"/>
        <w:widowControl/>
        <w:adjustRightInd/>
        <w:spacing w:after="160" w:line="259" w:lineRule="auto"/>
        <w:ind w:left="0"/>
        <w:contextualSpacing/>
        <w:rPr>
          <w:sz w:val="18"/>
          <w:szCs w:val="18"/>
        </w:rPr>
      </w:pPr>
      <w:r w:rsidRPr="00C82002">
        <w:rPr>
          <w:sz w:val="18"/>
          <w:szCs w:val="18"/>
        </w:rPr>
        <w:t xml:space="preserve">      19. Договор о закупках в виде электронного документа заключается в Системе, в соответствии с содержащимся в тендерной документации проектом договора о закупках, в срок не более 7 (семи) рабочих дней, но не ранее чем через 3 (три) рабочих дня, следующего за днем публикации протокола итогов закупок. </w:t>
      </w:r>
    </w:p>
    <w:p w:rsidR="00EA004C" w:rsidRPr="00C82002" w:rsidRDefault="00EA004C" w:rsidP="00EA004C">
      <w:pPr>
        <w:pStyle w:val="af6"/>
        <w:widowControl/>
        <w:adjustRightInd/>
        <w:spacing w:after="160" w:line="259" w:lineRule="auto"/>
        <w:ind w:left="0"/>
        <w:contextualSpacing/>
        <w:rPr>
          <w:sz w:val="18"/>
          <w:szCs w:val="18"/>
        </w:rPr>
      </w:pPr>
      <w:r w:rsidRPr="00C82002">
        <w:rPr>
          <w:sz w:val="18"/>
          <w:szCs w:val="18"/>
        </w:rPr>
        <w:t xml:space="preserve">      20. Заказчик направляет проект договора о закупках, сформированный в виде электронного документа, в личный кабинет потенциального поставщика для подтверждения редакции проекта договора. При этом потенциальный поставщик должен подтвердить редакцию проекта договора в течени</w:t>
      </w:r>
      <w:proofErr w:type="gramStart"/>
      <w:r w:rsidRPr="00C82002">
        <w:rPr>
          <w:sz w:val="18"/>
          <w:szCs w:val="18"/>
        </w:rPr>
        <w:t>и</w:t>
      </w:r>
      <w:proofErr w:type="gramEnd"/>
      <w:r w:rsidRPr="00C82002">
        <w:rPr>
          <w:sz w:val="18"/>
          <w:szCs w:val="18"/>
        </w:rPr>
        <w:t xml:space="preserve"> 1 (одного) рабочего дня с даты получения проекта договора. В </w:t>
      </w:r>
      <w:proofErr w:type="gramStart"/>
      <w:r w:rsidRPr="00C82002">
        <w:rPr>
          <w:sz w:val="18"/>
          <w:szCs w:val="18"/>
        </w:rPr>
        <w:t>случае</w:t>
      </w:r>
      <w:proofErr w:type="gramEnd"/>
      <w:r w:rsidRPr="00C82002">
        <w:rPr>
          <w:sz w:val="18"/>
          <w:szCs w:val="18"/>
        </w:rPr>
        <w:t xml:space="preserve"> не подтверждения редакции проекта договора потенциальным поставщиком в установленный срок, Заказчик вправе подписать договор о закупках и направить подписанный со своей стороны договор потенциальному поставщику на подписание. Победитель закупок обязан подписать договор в Системе в срок не более 2 (двух) рабочих дней со дня подписания его Заказчиком.</w:t>
      </w:r>
    </w:p>
    <w:p w:rsidR="00EA004C" w:rsidRPr="00C82002" w:rsidRDefault="00EA004C" w:rsidP="00EA004C">
      <w:pPr>
        <w:pStyle w:val="af6"/>
        <w:widowControl/>
        <w:adjustRightInd/>
        <w:spacing w:after="160" w:line="259" w:lineRule="auto"/>
        <w:ind w:left="0"/>
        <w:contextualSpacing/>
        <w:rPr>
          <w:sz w:val="18"/>
          <w:szCs w:val="18"/>
        </w:rPr>
      </w:pPr>
      <w:r w:rsidRPr="00C82002">
        <w:rPr>
          <w:sz w:val="18"/>
          <w:szCs w:val="18"/>
        </w:rPr>
        <w:t xml:space="preserve">      21. В случае приостановления Уполномоченным органом по вопросам </w:t>
      </w:r>
      <w:proofErr w:type="gramStart"/>
      <w:r w:rsidRPr="00C82002">
        <w:rPr>
          <w:sz w:val="18"/>
          <w:szCs w:val="18"/>
        </w:rPr>
        <w:t>осуществления закупок процесса заключения договора</w:t>
      </w:r>
      <w:proofErr w:type="gramEnd"/>
      <w:r w:rsidRPr="00C82002">
        <w:rPr>
          <w:sz w:val="18"/>
          <w:szCs w:val="18"/>
        </w:rPr>
        <w:t xml:space="preserve"> о закупках, сроки, установленные пунктом 18 настоящей тендерной документации, продлеваются на количество календарных дней соразмерно сроку проведения внеплановой проверки. </w:t>
      </w:r>
      <w:proofErr w:type="gramStart"/>
      <w:r w:rsidRPr="00C82002">
        <w:rPr>
          <w:sz w:val="18"/>
          <w:szCs w:val="18"/>
        </w:rPr>
        <w:t xml:space="preserve">В случае утверждения плана закупок или изменений и/или дополнений в план закупок (по товарам, работам, услугам, закупаемых по перечню первоочередных закупок) после подведения итогов закупок, срок заключения договора продлевается на количество дней, прошедших с даты подведения итогов до утверждения плана закупок или изменений и/или дополнений, но не более чем на 7 (семь) рабочих дней. </w:t>
      </w:r>
      <w:proofErr w:type="gramEnd"/>
    </w:p>
    <w:p w:rsidR="00EA004C" w:rsidRPr="00C82002" w:rsidRDefault="00EA004C" w:rsidP="00EA004C">
      <w:pPr>
        <w:pStyle w:val="af6"/>
        <w:widowControl/>
        <w:adjustRightInd/>
        <w:spacing w:after="160" w:line="259" w:lineRule="auto"/>
        <w:ind w:left="0"/>
        <w:contextualSpacing/>
        <w:rPr>
          <w:sz w:val="18"/>
          <w:szCs w:val="18"/>
        </w:rPr>
      </w:pPr>
      <w:r w:rsidRPr="00C82002">
        <w:rPr>
          <w:sz w:val="18"/>
          <w:szCs w:val="18"/>
        </w:rPr>
        <w:t xml:space="preserve">     22. Договор в виде EPC-контрактов могут быть подписаны на бумажном носителе с последующей загрузкой в Систему электронной копии такого </w:t>
      </w:r>
      <w:proofErr w:type="spellStart"/>
      <w:r w:rsidRPr="00C82002">
        <w:rPr>
          <w:sz w:val="18"/>
          <w:szCs w:val="18"/>
        </w:rPr>
        <w:t>договорав</w:t>
      </w:r>
      <w:proofErr w:type="spellEnd"/>
      <w:r w:rsidRPr="00C82002">
        <w:rPr>
          <w:sz w:val="18"/>
          <w:szCs w:val="18"/>
        </w:rPr>
        <w:t xml:space="preserve"> срок не более 5 (пяти) рабочих дней </w:t>
      </w:r>
      <w:proofErr w:type="gramStart"/>
      <w:r w:rsidRPr="00C82002">
        <w:rPr>
          <w:sz w:val="18"/>
          <w:szCs w:val="18"/>
        </w:rPr>
        <w:t>с даты заключения</w:t>
      </w:r>
      <w:proofErr w:type="gramEnd"/>
      <w:r w:rsidRPr="00C82002">
        <w:rPr>
          <w:sz w:val="18"/>
          <w:szCs w:val="18"/>
        </w:rPr>
        <w:t xml:space="preserve"> договора. </w:t>
      </w:r>
    </w:p>
    <w:p w:rsidR="00EA004C" w:rsidRPr="00C82002" w:rsidRDefault="00EA004C" w:rsidP="00EA004C">
      <w:pPr>
        <w:pStyle w:val="af6"/>
        <w:widowControl/>
        <w:adjustRightInd/>
        <w:spacing w:after="160" w:line="259" w:lineRule="auto"/>
        <w:ind w:left="0"/>
        <w:contextualSpacing/>
        <w:rPr>
          <w:sz w:val="18"/>
          <w:szCs w:val="18"/>
        </w:rPr>
      </w:pPr>
      <w:r w:rsidRPr="00C82002">
        <w:rPr>
          <w:sz w:val="18"/>
          <w:szCs w:val="18"/>
        </w:rPr>
        <w:t xml:space="preserve">     23. В </w:t>
      </w:r>
      <w:proofErr w:type="gramStart"/>
      <w:r w:rsidRPr="00C82002">
        <w:rPr>
          <w:sz w:val="18"/>
          <w:szCs w:val="18"/>
        </w:rPr>
        <w:t>случае</w:t>
      </w:r>
      <w:proofErr w:type="gramEnd"/>
      <w:r w:rsidRPr="00C82002">
        <w:rPr>
          <w:sz w:val="18"/>
          <w:szCs w:val="18"/>
        </w:rPr>
        <w:t xml:space="preserve">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 В </w:t>
      </w:r>
      <w:proofErr w:type="gramStart"/>
      <w:r w:rsidRPr="00C82002">
        <w:rPr>
          <w:sz w:val="18"/>
          <w:szCs w:val="18"/>
        </w:rPr>
        <w:t>таком</w:t>
      </w:r>
      <w:proofErr w:type="gramEnd"/>
      <w:r w:rsidRPr="00C82002">
        <w:rPr>
          <w:sz w:val="18"/>
          <w:szCs w:val="18"/>
        </w:rPr>
        <w:t xml:space="preserve"> случае, договор может быть подписан на бумажном носителе с последующей обязательной загрузкой в Систему электронной копии </w:t>
      </w:r>
      <w:proofErr w:type="spellStart"/>
      <w:r w:rsidRPr="00C82002">
        <w:rPr>
          <w:sz w:val="18"/>
          <w:szCs w:val="18"/>
        </w:rPr>
        <w:t>токого</w:t>
      </w:r>
      <w:proofErr w:type="spellEnd"/>
      <w:r w:rsidRPr="00C82002">
        <w:rPr>
          <w:sz w:val="18"/>
          <w:szCs w:val="18"/>
        </w:rPr>
        <w:t xml:space="preserve"> </w:t>
      </w:r>
      <w:proofErr w:type="spellStart"/>
      <w:r w:rsidRPr="00C82002">
        <w:rPr>
          <w:sz w:val="18"/>
          <w:szCs w:val="18"/>
        </w:rPr>
        <w:t>договорав</w:t>
      </w:r>
      <w:proofErr w:type="spellEnd"/>
      <w:r w:rsidRPr="00C82002">
        <w:rPr>
          <w:sz w:val="18"/>
          <w:szCs w:val="18"/>
        </w:rPr>
        <w:t xml:space="preserve"> срок не более 5 (пяти) рабочих дней с даты заключения договора о закупках. </w:t>
      </w:r>
    </w:p>
    <w:p w:rsidR="00EA004C" w:rsidRPr="00C82002" w:rsidRDefault="00EA004C" w:rsidP="00EA004C">
      <w:pPr>
        <w:pStyle w:val="af6"/>
        <w:widowControl/>
        <w:adjustRightInd/>
        <w:spacing w:after="160" w:line="259" w:lineRule="auto"/>
        <w:ind w:left="0"/>
        <w:contextualSpacing/>
        <w:rPr>
          <w:sz w:val="18"/>
          <w:szCs w:val="18"/>
        </w:rPr>
      </w:pPr>
      <w:r w:rsidRPr="00C82002">
        <w:rPr>
          <w:sz w:val="18"/>
          <w:szCs w:val="18"/>
        </w:rPr>
        <w:t xml:space="preserve">    24. </w:t>
      </w:r>
      <w:proofErr w:type="gramStart"/>
      <w:r w:rsidRPr="00C82002">
        <w:rPr>
          <w:sz w:val="18"/>
          <w:szCs w:val="18"/>
        </w:rPr>
        <w:t>В случае, если победитель электронных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w:t>
      </w:r>
      <w:proofErr w:type="gramEnd"/>
      <w:r w:rsidRPr="00C82002">
        <w:rPr>
          <w:sz w:val="18"/>
          <w:szCs w:val="18"/>
        </w:rPr>
        <w:t xml:space="preserve"> В </w:t>
      </w:r>
      <w:proofErr w:type="gramStart"/>
      <w:r w:rsidRPr="00C82002">
        <w:rPr>
          <w:sz w:val="18"/>
          <w:szCs w:val="18"/>
        </w:rPr>
        <w:t>случае</w:t>
      </w:r>
      <w:proofErr w:type="gramEnd"/>
      <w:r w:rsidRPr="00C82002">
        <w:rPr>
          <w:sz w:val="18"/>
          <w:szCs w:val="18"/>
        </w:rPr>
        <w:t xml:space="preserve">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 и сведения о нем направляются Заказчиком Оператору Фонда по закупкам для включения в Перечень ненадежных потенциальных поставщиков (поставщиков) Холдинга. Потенциальный поставщик не признается уклонившимся от заключения договора о закупках в случаях отказа потенциального поставщика от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C82002">
        <w:rPr>
          <w:sz w:val="18"/>
          <w:szCs w:val="18"/>
        </w:rPr>
        <w:t>с даты вскрытия</w:t>
      </w:r>
      <w:proofErr w:type="gramEnd"/>
      <w:r w:rsidRPr="00C82002">
        <w:rPr>
          <w:sz w:val="18"/>
          <w:szCs w:val="18"/>
        </w:rPr>
        <w:t xml:space="preserve"> заявок на участие в электронной закупке и до даты подписания договора о закупках;</w:t>
      </w:r>
    </w:p>
    <w:p w:rsidR="00EA004C" w:rsidRPr="00C82002" w:rsidRDefault="00EA004C" w:rsidP="00EA004C">
      <w:pPr>
        <w:pStyle w:val="af6"/>
        <w:widowControl/>
        <w:adjustRightInd/>
        <w:spacing w:after="160" w:line="259" w:lineRule="auto"/>
        <w:ind w:left="0"/>
        <w:contextualSpacing/>
        <w:rPr>
          <w:sz w:val="18"/>
          <w:szCs w:val="18"/>
        </w:rPr>
      </w:pPr>
      <w:r w:rsidRPr="00C82002">
        <w:rPr>
          <w:sz w:val="18"/>
          <w:szCs w:val="18"/>
        </w:rPr>
        <w:t>В случае, если победитель тендера признан уклонившимся от заключения договора о закупках, а также в случае, если победитель тендера с момента вскрытия заявок и до момента заключения договора по итогам тендера был внесен в перечен</w:t>
      </w:r>
      <w:proofErr w:type="gramStart"/>
      <w:r w:rsidRPr="00C82002">
        <w:rPr>
          <w:sz w:val="18"/>
          <w:szCs w:val="18"/>
        </w:rPr>
        <w:t>ь(</w:t>
      </w:r>
      <w:proofErr w:type="gramEnd"/>
      <w:r w:rsidRPr="00C82002">
        <w:rPr>
          <w:sz w:val="18"/>
          <w:szCs w:val="18"/>
        </w:rPr>
        <w:t xml:space="preserve">ни) указанный(е) в подпункте 1) пункта 1) статьи 31 Стандарта, то тендерная комиссия в течение 5 (пяти) рабочих дней со дня наступления одного из указанных случаев,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w:t>
      </w:r>
      <w:proofErr w:type="gramStart"/>
      <w:r w:rsidRPr="00C82002">
        <w:rPr>
          <w:sz w:val="18"/>
          <w:szCs w:val="18"/>
        </w:rPr>
        <w:t>поставщиком</w:t>
      </w:r>
      <w:proofErr w:type="gramEnd"/>
      <w:r w:rsidRPr="00C82002">
        <w:rPr>
          <w:sz w:val="18"/>
          <w:szCs w:val="18"/>
        </w:rPr>
        <w:t xml:space="preserve"> занявшим второе место, в порядке и сроки, предусмотренные настоящей тендерной документацией. В </w:t>
      </w:r>
      <w:proofErr w:type="gramStart"/>
      <w:r w:rsidRPr="00C82002">
        <w:rPr>
          <w:sz w:val="18"/>
          <w:szCs w:val="18"/>
        </w:rPr>
        <w:t>случае</w:t>
      </w:r>
      <w:proofErr w:type="gramEnd"/>
      <w:r w:rsidRPr="00C82002">
        <w:rPr>
          <w:sz w:val="18"/>
          <w:szCs w:val="18"/>
        </w:rPr>
        <w:t xml:space="preserve">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проведены повторно. </w:t>
      </w:r>
    </w:p>
    <w:p w:rsidR="00EA004C" w:rsidRPr="00C82002" w:rsidRDefault="00EA004C" w:rsidP="00EA004C">
      <w:pPr>
        <w:pStyle w:val="af6"/>
        <w:widowControl/>
        <w:adjustRightInd/>
        <w:spacing w:after="160" w:line="259" w:lineRule="auto"/>
        <w:ind w:left="0"/>
        <w:contextualSpacing/>
        <w:rPr>
          <w:sz w:val="18"/>
          <w:szCs w:val="18"/>
        </w:rPr>
      </w:pPr>
      <w:r w:rsidRPr="00C82002">
        <w:rPr>
          <w:sz w:val="18"/>
          <w:szCs w:val="18"/>
        </w:rPr>
        <w:t xml:space="preserve">     25. Внесение изменений и дополнений в проект договора о закупках допускается по взаимному согласию сторон в случаях, предусмотренных статьей 68 Стандарта. </w:t>
      </w:r>
    </w:p>
    <w:p w:rsidR="00EA004C" w:rsidRPr="00C82002" w:rsidRDefault="00EA004C" w:rsidP="00EA004C">
      <w:pPr>
        <w:pStyle w:val="af6"/>
        <w:widowControl/>
        <w:adjustRightInd/>
        <w:spacing w:after="160" w:line="259" w:lineRule="auto"/>
        <w:ind w:left="0"/>
        <w:contextualSpacing/>
        <w:rPr>
          <w:sz w:val="18"/>
          <w:szCs w:val="18"/>
        </w:rPr>
      </w:pPr>
      <w:r w:rsidRPr="00C82002">
        <w:rPr>
          <w:sz w:val="18"/>
          <w:szCs w:val="18"/>
        </w:rPr>
        <w:lastRenderedPageBreak/>
        <w:t xml:space="preserve">     26. Внесение изменений в заключенный договор о закупках допускаются по взаимному согласию сторон в случаях, предусмотренных статьей 71 Стандарта. </w:t>
      </w:r>
    </w:p>
    <w:p w:rsidR="00EA004C" w:rsidRPr="00C82002" w:rsidRDefault="00EA004C" w:rsidP="00EA004C">
      <w:pPr>
        <w:pStyle w:val="af6"/>
        <w:widowControl/>
        <w:adjustRightInd/>
        <w:spacing w:after="160" w:line="259" w:lineRule="auto"/>
        <w:ind w:left="0"/>
        <w:contextualSpacing/>
        <w:rPr>
          <w:sz w:val="18"/>
          <w:szCs w:val="18"/>
        </w:rPr>
      </w:pPr>
      <w:r w:rsidRPr="00C82002">
        <w:rPr>
          <w:sz w:val="18"/>
          <w:szCs w:val="18"/>
        </w:rPr>
        <w:t xml:space="preserve">    27.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rsidR="00EA004C" w:rsidRPr="00C82002" w:rsidRDefault="00EA004C" w:rsidP="00EA004C">
      <w:pPr>
        <w:pStyle w:val="af6"/>
        <w:widowControl/>
        <w:adjustRightInd/>
        <w:spacing w:after="160" w:line="259" w:lineRule="auto"/>
        <w:ind w:left="0"/>
        <w:contextualSpacing/>
        <w:rPr>
          <w:sz w:val="18"/>
          <w:szCs w:val="18"/>
        </w:rPr>
      </w:pPr>
      <w:r w:rsidRPr="00C82002">
        <w:rPr>
          <w:sz w:val="18"/>
          <w:szCs w:val="18"/>
        </w:rPr>
        <w:t xml:space="preserve">    28.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статьей 68 и 71 Стандарта.</w:t>
      </w:r>
    </w:p>
    <w:bookmarkEnd w:id="2"/>
    <w:p w:rsidR="00EA004C" w:rsidRPr="00C82002" w:rsidRDefault="00EA004C" w:rsidP="00C87B7B">
      <w:pPr>
        <w:widowControl w:val="0"/>
        <w:tabs>
          <w:tab w:val="left" w:pos="0"/>
        </w:tabs>
        <w:adjustRightInd w:val="0"/>
        <w:jc w:val="center"/>
        <w:rPr>
          <w:b/>
          <w:sz w:val="18"/>
          <w:szCs w:val="18"/>
        </w:rPr>
      </w:pPr>
      <w:r w:rsidRPr="00C82002">
        <w:rPr>
          <w:b/>
          <w:sz w:val="18"/>
          <w:szCs w:val="18"/>
        </w:rPr>
        <w:t>6. Информация о случаях включения потенциального поставщика в Перечень ненадежных потенциальных поставщиков (поставщиков) Холдинга</w:t>
      </w:r>
    </w:p>
    <w:p w:rsidR="00EA004C" w:rsidRPr="00C82002" w:rsidRDefault="00EA004C" w:rsidP="00EA004C">
      <w:pPr>
        <w:widowControl w:val="0"/>
        <w:tabs>
          <w:tab w:val="left" w:pos="0"/>
          <w:tab w:val="left" w:pos="1134"/>
        </w:tabs>
        <w:adjustRightInd w:val="0"/>
        <w:jc w:val="both"/>
        <w:rPr>
          <w:sz w:val="18"/>
          <w:szCs w:val="18"/>
        </w:rPr>
      </w:pPr>
      <w:r w:rsidRPr="00C82002">
        <w:rPr>
          <w:sz w:val="18"/>
          <w:szCs w:val="18"/>
        </w:rPr>
        <w:t xml:space="preserve">    29. Потенциальный поставщик (поставщик) подлежит включению в Перечень ненадежных потенциальных поставщиков (поставщиков) Холдинга по следующим основаниям: </w:t>
      </w:r>
    </w:p>
    <w:p w:rsidR="00EA004C" w:rsidRPr="00C82002" w:rsidRDefault="00EA004C" w:rsidP="00EA004C">
      <w:pPr>
        <w:widowControl w:val="0"/>
        <w:tabs>
          <w:tab w:val="left" w:pos="0"/>
          <w:tab w:val="left" w:pos="1134"/>
        </w:tabs>
        <w:adjustRightInd w:val="0"/>
        <w:jc w:val="both"/>
        <w:rPr>
          <w:sz w:val="18"/>
          <w:szCs w:val="18"/>
        </w:rPr>
      </w:pPr>
      <w:r w:rsidRPr="00C82002">
        <w:rPr>
          <w:sz w:val="18"/>
          <w:szCs w:val="18"/>
        </w:rPr>
        <w:t xml:space="preserve">1) наличие вступившего в законную силу решения (постановления) суда, установившего факт предоставления потенциальным поставщиком в тендерной заявке недостоверной информации и/или ложных сведений; </w:t>
      </w:r>
    </w:p>
    <w:p w:rsidR="00EA004C" w:rsidRPr="00C82002" w:rsidRDefault="00EA004C" w:rsidP="00EA004C">
      <w:pPr>
        <w:widowControl w:val="0"/>
        <w:tabs>
          <w:tab w:val="left" w:pos="0"/>
          <w:tab w:val="left" w:pos="1134"/>
        </w:tabs>
        <w:adjustRightInd w:val="0"/>
        <w:jc w:val="both"/>
        <w:rPr>
          <w:sz w:val="18"/>
          <w:szCs w:val="18"/>
        </w:rPr>
      </w:pPr>
      <w:r w:rsidRPr="00C82002">
        <w:rPr>
          <w:sz w:val="18"/>
          <w:szCs w:val="18"/>
        </w:rPr>
        <w:t xml:space="preserve">2) уклонение (отказ) потенциального поставщика, признанного победителем закупок способом тендера или запроса ценовых предложений, от заключения договора о закупках, за исключением случаев несвоевременного направления Заказчиком подписанного с его стороны договора в адрес потенциального поставщика. Данная норма не распространяется на потенциального поставщика, занявшего по итогам тендера второе место; </w:t>
      </w:r>
    </w:p>
    <w:p w:rsidR="00EA004C" w:rsidRPr="00C82002" w:rsidRDefault="00EA004C" w:rsidP="00EA004C">
      <w:pPr>
        <w:widowControl w:val="0"/>
        <w:tabs>
          <w:tab w:val="left" w:pos="0"/>
          <w:tab w:val="left" w:pos="1134"/>
        </w:tabs>
        <w:adjustRightInd w:val="0"/>
        <w:jc w:val="both"/>
        <w:rPr>
          <w:sz w:val="18"/>
          <w:szCs w:val="18"/>
        </w:rPr>
      </w:pPr>
      <w:r w:rsidRPr="00C82002">
        <w:rPr>
          <w:sz w:val="18"/>
          <w:szCs w:val="18"/>
        </w:rPr>
        <w:t xml:space="preserve">3) невнесения обеспечения исполнения договора в установленные договором сроки, по закупкам, проведенным способом тендера за исключением случаев: </w:t>
      </w:r>
    </w:p>
    <w:p w:rsidR="00EA004C" w:rsidRPr="00C82002" w:rsidRDefault="00EA004C" w:rsidP="00EA004C">
      <w:pPr>
        <w:widowControl w:val="0"/>
        <w:tabs>
          <w:tab w:val="left" w:pos="0"/>
          <w:tab w:val="left" w:pos="1134"/>
        </w:tabs>
        <w:adjustRightInd w:val="0"/>
        <w:jc w:val="both"/>
        <w:rPr>
          <w:sz w:val="18"/>
          <w:szCs w:val="18"/>
        </w:rPr>
      </w:pPr>
      <w:r w:rsidRPr="00C82002">
        <w:rPr>
          <w:sz w:val="18"/>
          <w:szCs w:val="18"/>
        </w:rPr>
        <w:t xml:space="preserve">3.1) полного и надлежащего исполнения поставщиком своих обязательств по договору о закупках до истечения окончательного </w:t>
      </w:r>
      <w:proofErr w:type="gramStart"/>
      <w:r w:rsidRPr="00C82002">
        <w:rPr>
          <w:sz w:val="18"/>
          <w:szCs w:val="18"/>
        </w:rPr>
        <w:t>срока внесения обеспечения исполнения договора</w:t>
      </w:r>
      <w:proofErr w:type="gramEnd"/>
      <w:r w:rsidRPr="00C82002">
        <w:rPr>
          <w:sz w:val="18"/>
          <w:szCs w:val="18"/>
        </w:rPr>
        <w:t xml:space="preserve"> о закупках; </w:t>
      </w:r>
    </w:p>
    <w:p w:rsidR="00EA004C" w:rsidRPr="00C82002" w:rsidRDefault="00EA004C" w:rsidP="00EA004C">
      <w:pPr>
        <w:widowControl w:val="0"/>
        <w:tabs>
          <w:tab w:val="left" w:pos="0"/>
          <w:tab w:val="left" w:pos="1134"/>
        </w:tabs>
        <w:adjustRightInd w:val="0"/>
        <w:jc w:val="both"/>
        <w:rPr>
          <w:sz w:val="18"/>
          <w:szCs w:val="18"/>
        </w:rPr>
      </w:pPr>
      <w:r w:rsidRPr="00C82002">
        <w:rPr>
          <w:sz w:val="18"/>
          <w:szCs w:val="18"/>
        </w:rPr>
        <w:t>3.2) требования Заказчико</w:t>
      </w:r>
      <w:proofErr w:type="gramStart"/>
      <w:r w:rsidRPr="00C82002">
        <w:rPr>
          <w:sz w:val="18"/>
          <w:szCs w:val="18"/>
        </w:rPr>
        <w:t>м(</w:t>
      </w:r>
      <w:proofErr w:type="spellStart"/>
      <w:proofErr w:type="gramEnd"/>
      <w:r w:rsidRPr="00C82002">
        <w:rPr>
          <w:sz w:val="18"/>
          <w:szCs w:val="18"/>
        </w:rPr>
        <w:t>ами</w:t>
      </w:r>
      <w:proofErr w:type="spellEnd"/>
      <w:r w:rsidRPr="00C82002">
        <w:rPr>
          <w:sz w:val="18"/>
          <w:szCs w:val="18"/>
        </w:rPr>
        <w:t xml:space="preserve">) представления обеспечения исполнения договора: - организациями инвалидов (физические лица - инвалиды, осуществляющие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 - организациями, входящими в Холдинг; </w:t>
      </w:r>
    </w:p>
    <w:p w:rsidR="00EA004C" w:rsidRPr="00C82002" w:rsidRDefault="00EA004C" w:rsidP="00EA004C">
      <w:pPr>
        <w:widowControl w:val="0"/>
        <w:tabs>
          <w:tab w:val="left" w:pos="0"/>
          <w:tab w:val="left" w:pos="1134"/>
        </w:tabs>
        <w:adjustRightInd w:val="0"/>
        <w:jc w:val="both"/>
        <w:rPr>
          <w:sz w:val="18"/>
          <w:szCs w:val="18"/>
        </w:rPr>
      </w:pPr>
      <w:r w:rsidRPr="00C82002">
        <w:rPr>
          <w:sz w:val="18"/>
          <w:szCs w:val="18"/>
        </w:rPr>
        <w:t xml:space="preserve">3.3) значительного снижения курса национальной валюты Республики Казахстан, в период </w:t>
      </w:r>
      <w:proofErr w:type="gramStart"/>
      <w:r w:rsidRPr="00C82002">
        <w:rPr>
          <w:sz w:val="18"/>
          <w:szCs w:val="18"/>
        </w:rPr>
        <w:t>с даты подписания</w:t>
      </w:r>
      <w:proofErr w:type="gramEnd"/>
      <w:r w:rsidRPr="00C82002">
        <w:rPr>
          <w:sz w:val="18"/>
          <w:szCs w:val="18"/>
        </w:rPr>
        <w:t xml:space="preserve"> договора о закупках и до даты внесения обеспечения исполнения договора, предусмотренной в договоре о закупках. </w:t>
      </w:r>
    </w:p>
    <w:p w:rsidR="00EA004C" w:rsidRPr="00C82002" w:rsidRDefault="00EA004C" w:rsidP="00EA004C">
      <w:pPr>
        <w:widowControl w:val="0"/>
        <w:tabs>
          <w:tab w:val="left" w:pos="0"/>
          <w:tab w:val="left" w:pos="1134"/>
        </w:tabs>
        <w:adjustRightInd w:val="0"/>
        <w:jc w:val="both"/>
        <w:rPr>
          <w:sz w:val="18"/>
          <w:szCs w:val="18"/>
        </w:rPr>
      </w:pPr>
      <w:r w:rsidRPr="00C82002">
        <w:rPr>
          <w:sz w:val="18"/>
          <w:szCs w:val="18"/>
        </w:rPr>
        <w:t>4)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w:t>
      </w:r>
    </w:p>
    <w:p w:rsidR="00EA004C" w:rsidRPr="00C82002" w:rsidRDefault="00EA004C" w:rsidP="00EA004C">
      <w:pPr>
        <w:widowControl w:val="0"/>
        <w:autoSpaceDE w:val="0"/>
        <w:autoSpaceDN w:val="0"/>
        <w:adjustRightInd w:val="0"/>
        <w:ind w:left="567"/>
        <w:jc w:val="both"/>
        <w:rPr>
          <w:sz w:val="18"/>
          <w:szCs w:val="18"/>
        </w:rPr>
      </w:pPr>
      <w:r w:rsidRPr="00C82002">
        <w:rPr>
          <w:sz w:val="18"/>
          <w:szCs w:val="18"/>
        </w:rPr>
        <w:t xml:space="preserve"> </w:t>
      </w:r>
    </w:p>
    <w:p w:rsidR="00EA004C" w:rsidRPr="00C82002" w:rsidRDefault="00EA004C" w:rsidP="00C87B7B">
      <w:pPr>
        <w:pStyle w:val="af6"/>
        <w:autoSpaceDE w:val="0"/>
        <w:autoSpaceDN w:val="0"/>
        <w:spacing w:line="240" w:lineRule="auto"/>
        <w:ind w:left="0"/>
        <w:jc w:val="center"/>
        <w:rPr>
          <w:b/>
          <w:bCs/>
          <w:sz w:val="18"/>
          <w:szCs w:val="18"/>
        </w:rPr>
      </w:pPr>
      <w:r w:rsidRPr="00C82002">
        <w:rPr>
          <w:b/>
          <w:bCs/>
          <w:sz w:val="18"/>
          <w:szCs w:val="18"/>
        </w:rPr>
        <w:t>7. Разъяснение положений Тендерной документации</w:t>
      </w:r>
    </w:p>
    <w:p w:rsidR="00EA004C" w:rsidRPr="00C82002" w:rsidRDefault="00EA004C" w:rsidP="00EA004C">
      <w:pPr>
        <w:autoSpaceDE w:val="0"/>
        <w:autoSpaceDN w:val="0"/>
        <w:ind w:firstLine="567"/>
        <w:jc w:val="both"/>
        <w:rPr>
          <w:sz w:val="18"/>
          <w:szCs w:val="18"/>
        </w:rPr>
      </w:pPr>
      <w:r w:rsidRPr="00C82002">
        <w:rPr>
          <w:sz w:val="18"/>
          <w:szCs w:val="18"/>
        </w:rPr>
        <w:t>30.</w:t>
      </w:r>
      <w:r w:rsidRPr="00C82002">
        <w:rPr>
          <w:b/>
          <w:bCs/>
          <w:sz w:val="18"/>
          <w:szCs w:val="18"/>
        </w:rPr>
        <w:t xml:space="preserve"> </w:t>
      </w:r>
      <w:r w:rsidRPr="00C82002">
        <w:rPr>
          <w:sz w:val="18"/>
          <w:szCs w:val="18"/>
        </w:rPr>
        <w:t>Потенциальный поставщик, получивший Тендерную документацию, вправе обратиться с запросом о разъяснении положений Тендерной документации в срок не позднее 5 (пяти) рабочих дней до истечения окончательного срока приема Заявок.</w:t>
      </w:r>
    </w:p>
    <w:p w:rsidR="00EA004C" w:rsidRPr="00C82002" w:rsidRDefault="00EA004C" w:rsidP="00EA004C">
      <w:pPr>
        <w:pStyle w:val="a8"/>
        <w:tabs>
          <w:tab w:val="left" w:pos="567"/>
          <w:tab w:val="num" w:pos="1560"/>
        </w:tabs>
        <w:ind w:firstLine="567"/>
        <w:jc w:val="both"/>
        <w:rPr>
          <w:b w:val="0"/>
          <w:bCs w:val="0"/>
          <w:sz w:val="18"/>
          <w:szCs w:val="18"/>
        </w:rPr>
      </w:pPr>
      <w:r w:rsidRPr="00C82002">
        <w:rPr>
          <w:b w:val="0"/>
          <w:bCs w:val="0"/>
          <w:sz w:val="18"/>
          <w:szCs w:val="18"/>
        </w:rPr>
        <w:t>Организатор закупок обязан не позднее 3 (трех) рабочих дней с момента поступления запроса ответить на него и разместить в Системе.</w:t>
      </w:r>
    </w:p>
    <w:p w:rsidR="00EA004C" w:rsidRPr="00C82002" w:rsidRDefault="00EA004C" w:rsidP="00EA004C">
      <w:pPr>
        <w:tabs>
          <w:tab w:val="left" w:pos="567"/>
        </w:tabs>
        <w:autoSpaceDE w:val="0"/>
        <w:autoSpaceDN w:val="0"/>
        <w:ind w:firstLine="567"/>
        <w:jc w:val="both"/>
        <w:rPr>
          <w:sz w:val="18"/>
          <w:szCs w:val="18"/>
        </w:rPr>
      </w:pPr>
      <w:r w:rsidRPr="00C82002">
        <w:rPr>
          <w:sz w:val="18"/>
          <w:szCs w:val="18"/>
        </w:rPr>
        <w:t>Уведомление об ответе на запрос потенциального поставщика, автоматически рассылается Системой всем участникам электронных закупок.</w:t>
      </w:r>
    </w:p>
    <w:p w:rsidR="00C87B7B" w:rsidRPr="00C82002" w:rsidRDefault="00C87B7B" w:rsidP="00EA004C">
      <w:pPr>
        <w:tabs>
          <w:tab w:val="left" w:pos="567"/>
        </w:tabs>
        <w:autoSpaceDE w:val="0"/>
        <w:autoSpaceDN w:val="0"/>
        <w:ind w:firstLine="567"/>
        <w:jc w:val="both"/>
        <w:rPr>
          <w:sz w:val="18"/>
          <w:szCs w:val="18"/>
        </w:rPr>
      </w:pPr>
    </w:p>
    <w:p w:rsidR="00EA004C" w:rsidRPr="00C82002" w:rsidRDefault="00EA004C" w:rsidP="00C87B7B">
      <w:pPr>
        <w:pStyle w:val="a8"/>
        <w:jc w:val="center"/>
        <w:rPr>
          <w:sz w:val="18"/>
          <w:szCs w:val="18"/>
        </w:rPr>
      </w:pPr>
      <w:r w:rsidRPr="00C82002">
        <w:rPr>
          <w:sz w:val="18"/>
          <w:szCs w:val="18"/>
        </w:rPr>
        <w:t>8. Изменение Тендерной документации</w:t>
      </w:r>
    </w:p>
    <w:p w:rsidR="00EA004C" w:rsidRPr="00C82002" w:rsidRDefault="00EA004C" w:rsidP="00EA004C">
      <w:pPr>
        <w:autoSpaceDE w:val="0"/>
        <w:autoSpaceDN w:val="0"/>
        <w:ind w:firstLine="567"/>
        <w:jc w:val="both"/>
        <w:rPr>
          <w:b/>
          <w:bCs/>
          <w:sz w:val="18"/>
          <w:szCs w:val="18"/>
        </w:rPr>
      </w:pPr>
      <w:r w:rsidRPr="00C82002">
        <w:rPr>
          <w:sz w:val="18"/>
          <w:szCs w:val="18"/>
        </w:rPr>
        <w:t xml:space="preserve">31. В </w:t>
      </w:r>
      <w:proofErr w:type="gramStart"/>
      <w:r w:rsidRPr="00C82002">
        <w:rPr>
          <w:sz w:val="18"/>
          <w:szCs w:val="18"/>
        </w:rPr>
        <w:t>случае</w:t>
      </w:r>
      <w:proofErr w:type="gramEnd"/>
      <w:r w:rsidRPr="00C82002">
        <w:rPr>
          <w:sz w:val="18"/>
          <w:szCs w:val="18"/>
        </w:rPr>
        <w:t xml:space="preserve"> внесения изменений и дополнений в тендерную документацию окончательный срок предоставления тендерных заявок продлевается на количество дней, прошедших со дня объявления закупки до даты внесения изменений и дополнений. Об изменениях и дополнениях тендерной документации и измененном сроке представления тендерных заявок уведомляются все потенциальные поставщики, подавшие тендерные заявки, в Системе. При этом данные тендерные заявки отзываются.</w:t>
      </w:r>
      <w:r w:rsidRPr="00C82002">
        <w:rPr>
          <w:b/>
          <w:bCs/>
          <w:sz w:val="18"/>
          <w:szCs w:val="18"/>
        </w:rPr>
        <w:t xml:space="preserve"> </w:t>
      </w:r>
    </w:p>
    <w:p w:rsidR="0053220D" w:rsidRPr="00C82002" w:rsidRDefault="0053220D" w:rsidP="008950E1">
      <w:pPr>
        <w:pStyle w:val="a8"/>
        <w:ind w:firstLine="567"/>
        <w:jc w:val="both"/>
        <w:rPr>
          <w:b w:val="0"/>
          <w:bCs w:val="0"/>
          <w:sz w:val="18"/>
          <w:szCs w:val="18"/>
        </w:rPr>
      </w:pPr>
    </w:p>
    <w:p w:rsidR="005E1544" w:rsidRPr="00C82002" w:rsidRDefault="005E1544" w:rsidP="008950E1">
      <w:pPr>
        <w:autoSpaceDE w:val="0"/>
        <w:autoSpaceDN w:val="0"/>
        <w:ind w:firstLine="567"/>
        <w:jc w:val="both"/>
        <w:rPr>
          <w:b/>
          <w:bCs/>
          <w:sz w:val="18"/>
          <w:szCs w:val="18"/>
        </w:rPr>
      </w:pPr>
      <w:r w:rsidRPr="00C82002">
        <w:rPr>
          <w:b/>
          <w:bCs/>
          <w:sz w:val="18"/>
          <w:szCs w:val="18"/>
        </w:rPr>
        <w:t>Приложения к Тендерной документации:</w:t>
      </w:r>
    </w:p>
    <w:p w:rsidR="0053220D" w:rsidRPr="00C82002" w:rsidRDefault="0053220D" w:rsidP="008950E1">
      <w:pPr>
        <w:autoSpaceDE w:val="0"/>
        <w:autoSpaceDN w:val="0"/>
        <w:ind w:firstLine="567"/>
        <w:jc w:val="both"/>
        <w:rPr>
          <w:b/>
          <w:bCs/>
          <w:sz w:val="18"/>
          <w:szCs w:val="18"/>
        </w:rPr>
      </w:pPr>
    </w:p>
    <w:p w:rsidR="005E1544" w:rsidRPr="00C97A47" w:rsidRDefault="005E1544" w:rsidP="008950E1">
      <w:pPr>
        <w:numPr>
          <w:ilvl w:val="2"/>
          <w:numId w:val="3"/>
        </w:numPr>
        <w:tabs>
          <w:tab w:val="clear" w:pos="1070"/>
          <w:tab w:val="num" w:pos="900"/>
          <w:tab w:val="num" w:pos="2688"/>
        </w:tabs>
        <w:autoSpaceDE w:val="0"/>
        <w:autoSpaceDN w:val="0"/>
        <w:ind w:left="0" w:firstLine="567"/>
        <w:jc w:val="both"/>
        <w:rPr>
          <w:rStyle w:val="s0"/>
          <w:sz w:val="16"/>
          <w:szCs w:val="16"/>
        </w:rPr>
      </w:pPr>
      <w:r w:rsidRPr="00C97A47">
        <w:rPr>
          <w:rStyle w:val="s0"/>
          <w:sz w:val="16"/>
          <w:szCs w:val="16"/>
        </w:rPr>
        <w:t>Приложение 1 «Перечень закупаемых товаров и технические требования к закупаемым товарам»;</w:t>
      </w:r>
    </w:p>
    <w:p w:rsidR="005E1544" w:rsidRPr="00C97A47" w:rsidRDefault="005E1544" w:rsidP="008950E1">
      <w:pPr>
        <w:numPr>
          <w:ilvl w:val="2"/>
          <w:numId w:val="3"/>
        </w:numPr>
        <w:tabs>
          <w:tab w:val="clear" w:pos="1070"/>
          <w:tab w:val="num" w:pos="900"/>
          <w:tab w:val="num" w:pos="2688"/>
        </w:tabs>
        <w:autoSpaceDE w:val="0"/>
        <w:autoSpaceDN w:val="0"/>
        <w:ind w:left="0" w:firstLine="567"/>
        <w:jc w:val="both"/>
        <w:rPr>
          <w:rStyle w:val="s0"/>
          <w:sz w:val="16"/>
          <w:szCs w:val="16"/>
        </w:rPr>
      </w:pPr>
      <w:r w:rsidRPr="00C97A47">
        <w:rPr>
          <w:rStyle w:val="s0"/>
          <w:sz w:val="16"/>
          <w:szCs w:val="16"/>
        </w:rPr>
        <w:t>Приложение 2 «Техническая спецификация»;</w:t>
      </w:r>
    </w:p>
    <w:p w:rsidR="005E1544" w:rsidRPr="00C97A47" w:rsidRDefault="005E1544" w:rsidP="008950E1">
      <w:pPr>
        <w:numPr>
          <w:ilvl w:val="2"/>
          <w:numId w:val="3"/>
        </w:numPr>
        <w:tabs>
          <w:tab w:val="clear" w:pos="1070"/>
          <w:tab w:val="num" w:pos="900"/>
          <w:tab w:val="num" w:pos="2688"/>
        </w:tabs>
        <w:autoSpaceDE w:val="0"/>
        <w:autoSpaceDN w:val="0"/>
        <w:ind w:left="0" w:firstLine="567"/>
        <w:jc w:val="both"/>
        <w:rPr>
          <w:rStyle w:val="s0"/>
          <w:sz w:val="16"/>
          <w:szCs w:val="16"/>
        </w:rPr>
      </w:pPr>
      <w:r w:rsidRPr="00C97A47">
        <w:rPr>
          <w:rStyle w:val="s0"/>
          <w:sz w:val="16"/>
          <w:szCs w:val="16"/>
        </w:rPr>
        <w:t>Приложение 3 «Форма заполнения технической спецификации»;</w:t>
      </w:r>
    </w:p>
    <w:p w:rsidR="005E1544" w:rsidRPr="00C97A47" w:rsidRDefault="005E1544" w:rsidP="008950E1">
      <w:pPr>
        <w:numPr>
          <w:ilvl w:val="2"/>
          <w:numId w:val="3"/>
        </w:numPr>
        <w:tabs>
          <w:tab w:val="clear" w:pos="1070"/>
          <w:tab w:val="num" w:pos="900"/>
        </w:tabs>
        <w:autoSpaceDE w:val="0"/>
        <w:autoSpaceDN w:val="0"/>
        <w:ind w:left="0" w:firstLine="567"/>
        <w:jc w:val="both"/>
        <w:rPr>
          <w:sz w:val="16"/>
          <w:szCs w:val="16"/>
        </w:rPr>
      </w:pPr>
      <w:r w:rsidRPr="00C97A47">
        <w:rPr>
          <w:rStyle w:val="s0"/>
          <w:sz w:val="16"/>
          <w:szCs w:val="16"/>
        </w:rPr>
        <w:t>Приложение</w:t>
      </w:r>
      <w:r w:rsidR="00B27E11">
        <w:rPr>
          <w:sz w:val="16"/>
          <w:szCs w:val="16"/>
        </w:rPr>
        <w:t xml:space="preserve"> 4</w:t>
      </w:r>
      <w:r w:rsidRPr="00C97A47">
        <w:rPr>
          <w:sz w:val="16"/>
          <w:szCs w:val="16"/>
        </w:rPr>
        <w:t xml:space="preserve"> «Единая методика расчета казахстанского содержания при осуществлении закупок»;</w:t>
      </w:r>
    </w:p>
    <w:p w:rsidR="005E1544" w:rsidRPr="00C97A47" w:rsidRDefault="00B27E11" w:rsidP="008950E1">
      <w:pPr>
        <w:numPr>
          <w:ilvl w:val="2"/>
          <w:numId w:val="3"/>
        </w:numPr>
        <w:tabs>
          <w:tab w:val="clear" w:pos="1070"/>
          <w:tab w:val="num" w:pos="900"/>
        </w:tabs>
        <w:autoSpaceDE w:val="0"/>
        <w:autoSpaceDN w:val="0"/>
        <w:ind w:left="0" w:firstLine="567"/>
        <w:jc w:val="both"/>
        <w:rPr>
          <w:rStyle w:val="s0"/>
          <w:sz w:val="16"/>
          <w:szCs w:val="16"/>
        </w:rPr>
      </w:pPr>
      <w:r>
        <w:rPr>
          <w:rStyle w:val="s0"/>
          <w:sz w:val="16"/>
          <w:szCs w:val="16"/>
        </w:rPr>
        <w:t>Приложение 5</w:t>
      </w:r>
      <w:r w:rsidR="005E1544" w:rsidRPr="00C97A47">
        <w:rPr>
          <w:rStyle w:val="s0"/>
          <w:sz w:val="16"/>
          <w:szCs w:val="16"/>
        </w:rPr>
        <w:t xml:space="preserve"> «Заявление (декларация)»</w:t>
      </w:r>
    </w:p>
    <w:p w:rsidR="005E1544" w:rsidRPr="00C97A47" w:rsidRDefault="005E1544" w:rsidP="008950E1">
      <w:pPr>
        <w:numPr>
          <w:ilvl w:val="2"/>
          <w:numId w:val="3"/>
        </w:numPr>
        <w:tabs>
          <w:tab w:val="clear" w:pos="1070"/>
          <w:tab w:val="num" w:pos="900"/>
        </w:tabs>
        <w:ind w:left="0" w:firstLine="567"/>
        <w:jc w:val="both"/>
        <w:rPr>
          <w:sz w:val="16"/>
          <w:szCs w:val="16"/>
        </w:rPr>
      </w:pPr>
      <w:r w:rsidRPr="00C97A47">
        <w:rPr>
          <w:rStyle w:val="s0"/>
          <w:sz w:val="16"/>
          <w:szCs w:val="16"/>
        </w:rPr>
        <w:t xml:space="preserve">Приложение </w:t>
      </w:r>
      <w:r w:rsidR="00B27E11">
        <w:rPr>
          <w:sz w:val="16"/>
          <w:szCs w:val="16"/>
        </w:rPr>
        <w:t>6</w:t>
      </w:r>
      <w:r w:rsidRPr="00C97A47">
        <w:rPr>
          <w:sz w:val="16"/>
          <w:szCs w:val="16"/>
        </w:rPr>
        <w:t xml:space="preserve"> «Форма банковской гарантии обеспечения заявки»;</w:t>
      </w:r>
    </w:p>
    <w:p w:rsidR="005E1544" w:rsidRPr="00C97A47" w:rsidRDefault="00B27E11" w:rsidP="008950E1">
      <w:pPr>
        <w:numPr>
          <w:ilvl w:val="2"/>
          <w:numId w:val="3"/>
        </w:numPr>
        <w:tabs>
          <w:tab w:val="clear" w:pos="1070"/>
          <w:tab w:val="num" w:pos="900"/>
        </w:tabs>
        <w:ind w:left="0" w:firstLine="567"/>
        <w:jc w:val="both"/>
        <w:rPr>
          <w:rStyle w:val="s0"/>
          <w:sz w:val="16"/>
          <w:szCs w:val="16"/>
        </w:rPr>
      </w:pPr>
      <w:r>
        <w:rPr>
          <w:rStyle w:val="s0"/>
          <w:sz w:val="16"/>
          <w:szCs w:val="16"/>
        </w:rPr>
        <w:t>Приложение 7</w:t>
      </w:r>
      <w:r w:rsidR="005E1544" w:rsidRPr="00C97A47">
        <w:rPr>
          <w:rStyle w:val="s0"/>
          <w:sz w:val="16"/>
          <w:szCs w:val="16"/>
        </w:rPr>
        <w:t xml:space="preserve"> «Банковская   гарантия (форма обеспечения исполнения договора о закупках)»;</w:t>
      </w:r>
    </w:p>
    <w:p w:rsidR="005E1544" w:rsidRPr="00C97A47" w:rsidRDefault="00B27E11" w:rsidP="008950E1">
      <w:pPr>
        <w:numPr>
          <w:ilvl w:val="2"/>
          <w:numId w:val="3"/>
        </w:numPr>
        <w:tabs>
          <w:tab w:val="clear" w:pos="1070"/>
          <w:tab w:val="num" w:pos="900"/>
        </w:tabs>
        <w:ind w:left="0" w:firstLine="567"/>
        <w:jc w:val="both"/>
        <w:rPr>
          <w:sz w:val="16"/>
          <w:szCs w:val="16"/>
        </w:rPr>
      </w:pPr>
      <w:r>
        <w:rPr>
          <w:rStyle w:val="s0"/>
          <w:sz w:val="16"/>
          <w:szCs w:val="16"/>
        </w:rPr>
        <w:t xml:space="preserve">Приложение 8 </w:t>
      </w:r>
      <w:r w:rsidR="005E1544" w:rsidRPr="00C97A47">
        <w:rPr>
          <w:rStyle w:val="s0"/>
          <w:sz w:val="16"/>
          <w:szCs w:val="16"/>
        </w:rPr>
        <w:t>«Банковская гарантия (форма обеспечения возврата аванса/предоплаты)».</w:t>
      </w:r>
    </w:p>
    <w:p w:rsidR="00F13399" w:rsidRPr="00C82002" w:rsidRDefault="00F13399" w:rsidP="008950E1">
      <w:pPr>
        <w:ind w:firstLine="567"/>
        <w:jc w:val="both"/>
        <w:rPr>
          <w:sz w:val="18"/>
          <w:szCs w:val="18"/>
        </w:rPr>
      </w:pPr>
    </w:p>
    <w:p w:rsidR="00F13399" w:rsidRPr="00C82002" w:rsidRDefault="00F13399" w:rsidP="008950E1">
      <w:pPr>
        <w:ind w:firstLine="567"/>
        <w:jc w:val="both"/>
        <w:rPr>
          <w:sz w:val="18"/>
          <w:szCs w:val="18"/>
        </w:rPr>
      </w:pPr>
    </w:p>
    <w:p w:rsidR="00714040" w:rsidRPr="00C97A47" w:rsidRDefault="00714040" w:rsidP="008950E1">
      <w:pPr>
        <w:ind w:firstLine="567"/>
        <w:jc w:val="both"/>
        <w:rPr>
          <w:sz w:val="18"/>
          <w:szCs w:val="18"/>
        </w:rPr>
      </w:pPr>
      <w:r w:rsidRPr="00C97A47">
        <w:rPr>
          <w:sz w:val="18"/>
          <w:szCs w:val="18"/>
        </w:rPr>
        <w:t>Подготовлено:</w:t>
      </w:r>
    </w:p>
    <w:p w:rsidR="0053220D" w:rsidRPr="00C97A47" w:rsidRDefault="0053220D" w:rsidP="008950E1">
      <w:pPr>
        <w:ind w:firstLine="567"/>
        <w:jc w:val="both"/>
        <w:rPr>
          <w:b/>
          <w:sz w:val="14"/>
          <w:szCs w:val="14"/>
        </w:rPr>
      </w:pPr>
    </w:p>
    <w:p w:rsidR="00714040" w:rsidRPr="00C82002" w:rsidRDefault="00B27E11" w:rsidP="008950E1">
      <w:pPr>
        <w:ind w:firstLine="567"/>
        <w:jc w:val="both"/>
        <w:rPr>
          <w:b/>
          <w:sz w:val="18"/>
          <w:szCs w:val="18"/>
        </w:rPr>
      </w:pPr>
      <w:r>
        <w:rPr>
          <w:b/>
          <w:sz w:val="18"/>
          <w:szCs w:val="18"/>
        </w:rPr>
        <w:t>Специалист</w:t>
      </w:r>
      <w:r w:rsidR="00DA6A3F" w:rsidRPr="00C82002">
        <w:rPr>
          <w:b/>
          <w:sz w:val="18"/>
          <w:szCs w:val="18"/>
        </w:rPr>
        <w:t xml:space="preserve"> </w:t>
      </w:r>
      <w:r w:rsidR="008950E1" w:rsidRPr="00C82002">
        <w:rPr>
          <w:b/>
          <w:sz w:val="18"/>
          <w:szCs w:val="18"/>
        </w:rPr>
        <w:t>о</w:t>
      </w:r>
      <w:r w:rsidR="002D4A5F" w:rsidRPr="00C82002">
        <w:rPr>
          <w:b/>
          <w:sz w:val="18"/>
          <w:szCs w:val="18"/>
        </w:rPr>
        <w:t>тдела</w:t>
      </w:r>
      <w:r w:rsidR="008950E1" w:rsidRPr="00C82002">
        <w:rPr>
          <w:b/>
          <w:sz w:val="18"/>
          <w:szCs w:val="18"/>
        </w:rPr>
        <w:t xml:space="preserve"> </w:t>
      </w:r>
      <w:r w:rsidR="00714040" w:rsidRPr="00C82002">
        <w:rPr>
          <w:b/>
          <w:sz w:val="18"/>
          <w:szCs w:val="18"/>
        </w:rPr>
        <w:t>организации закупок</w:t>
      </w:r>
      <w:r w:rsidR="008950E1" w:rsidRPr="00C82002">
        <w:rPr>
          <w:b/>
          <w:sz w:val="18"/>
          <w:szCs w:val="18"/>
        </w:rPr>
        <w:tab/>
      </w:r>
      <w:r w:rsidR="008950E1" w:rsidRPr="00C82002">
        <w:rPr>
          <w:b/>
          <w:sz w:val="18"/>
          <w:szCs w:val="18"/>
        </w:rPr>
        <w:tab/>
      </w:r>
      <w:r w:rsidR="008950E1" w:rsidRPr="00C82002">
        <w:rPr>
          <w:b/>
          <w:sz w:val="18"/>
          <w:szCs w:val="18"/>
        </w:rPr>
        <w:tab/>
      </w:r>
      <w:r w:rsidR="008950E1" w:rsidRPr="00C82002">
        <w:rPr>
          <w:b/>
          <w:sz w:val="18"/>
          <w:szCs w:val="18"/>
        </w:rPr>
        <w:tab/>
      </w:r>
      <w:r w:rsidR="008950E1" w:rsidRPr="00C82002">
        <w:rPr>
          <w:b/>
          <w:sz w:val="18"/>
          <w:szCs w:val="18"/>
        </w:rPr>
        <w:tab/>
      </w:r>
      <w:r w:rsidR="008950E1" w:rsidRPr="00C82002">
        <w:rPr>
          <w:b/>
          <w:sz w:val="18"/>
          <w:szCs w:val="18"/>
        </w:rPr>
        <w:tab/>
      </w:r>
      <w:r w:rsidR="008950E1" w:rsidRPr="00C82002">
        <w:rPr>
          <w:b/>
          <w:sz w:val="18"/>
          <w:szCs w:val="18"/>
        </w:rPr>
        <w:tab/>
      </w:r>
      <w:r w:rsidR="00D32E7F">
        <w:rPr>
          <w:b/>
          <w:sz w:val="18"/>
          <w:szCs w:val="18"/>
        </w:rPr>
        <w:t>А</w:t>
      </w:r>
      <w:r w:rsidR="008950E1" w:rsidRPr="00C82002">
        <w:rPr>
          <w:b/>
          <w:sz w:val="18"/>
          <w:szCs w:val="18"/>
        </w:rPr>
        <w:t xml:space="preserve">. </w:t>
      </w:r>
      <w:r w:rsidR="00D32E7F">
        <w:rPr>
          <w:b/>
          <w:sz w:val="18"/>
          <w:szCs w:val="18"/>
        </w:rPr>
        <w:t>Калиева</w:t>
      </w:r>
    </w:p>
    <w:p w:rsidR="00F13399" w:rsidRPr="00C82002" w:rsidRDefault="00F13399" w:rsidP="008950E1">
      <w:pPr>
        <w:ind w:firstLine="567"/>
        <w:jc w:val="both"/>
        <w:rPr>
          <w:b/>
          <w:sz w:val="18"/>
          <w:szCs w:val="18"/>
        </w:rPr>
      </w:pPr>
    </w:p>
    <w:p w:rsidR="00714040" w:rsidRPr="00C97A47" w:rsidRDefault="00714040" w:rsidP="008950E1">
      <w:pPr>
        <w:ind w:firstLine="567"/>
        <w:jc w:val="both"/>
        <w:rPr>
          <w:sz w:val="18"/>
          <w:szCs w:val="18"/>
        </w:rPr>
      </w:pPr>
      <w:r w:rsidRPr="00C97A47">
        <w:rPr>
          <w:sz w:val="18"/>
          <w:szCs w:val="18"/>
        </w:rPr>
        <w:t>Согласовано:</w:t>
      </w:r>
    </w:p>
    <w:p w:rsidR="00B625C5" w:rsidRPr="00C97A47" w:rsidRDefault="00B625C5" w:rsidP="008950E1">
      <w:pPr>
        <w:tabs>
          <w:tab w:val="left" w:pos="7881"/>
        </w:tabs>
        <w:ind w:firstLine="567"/>
        <w:jc w:val="both"/>
        <w:rPr>
          <w:b/>
          <w:sz w:val="14"/>
          <w:szCs w:val="14"/>
        </w:rPr>
      </w:pPr>
    </w:p>
    <w:p w:rsidR="00714040" w:rsidRPr="00C82002" w:rsidRDefault="00714040" w:rsidP="008950E1">
      <w:pPr>
        <w:tabs>
          <w:tab w:val="left" w:pos="7881"/>
        </w:tabs>
        <w:ind w:firstLine="567"/>
        <w:jc w:val="both"/>
        <w:rPr>
          <w:b/>
          <w:sz w:val="18"/>
          <w:szCs w:val="18"/>
        </w:rPr>
      </w:pPr>
      <w:r w:rsidRPr="00C82002">
        <w:rPr>
          <w:b/>
          <w:sz w:val="18"/>
          <w:szCs w:val="18"/>
        </w:rPr>
        <w:t>Коммерческий директор</w:t>
      </w:r>
      <w:r w:rsidR="008950E1" w:rsidRPr="00C82002">
        <w:rPr>
          <w:b/>
          <w:sz w:val="18"/>
          <w:szCs w:val="18"/>
        </w:rPr>
        <w:tab/>
      </w:r>
      <w:r w:rsidR="00364D55" w:rsidRPr="00C82002">
        <w:rPr>
          <w:b/>
          <w:sz w:val="18"/>
          <w:szCs w:val="18"/>
        </w:rPr>
        <w:tab/>
      </w:r>
      <w:r w:rsidRPr="00C82002">
        <w:rPr>
          <w:b/>
          <w:sz w:val="18"/>
          <w:szCs w:val="18"/>
        </w:rPr>
        <w:t xml:space="preserve">С. Шибилов </w:t>
      </w:r>
    </w:p>
    <w:p w:rsidR="0053220D" w:rsidRPr="00C82002" w:rsidRDefault="0053220D" w:rsidP="008950E1">
      <w:pPr>
        <w:ind w:firstLine="567"/>
        <w:jc w:val="both"/>
        <w:rPr>
          <w:b/>
          <w:sz w:val="18"/>
          <w:szCs w:val="18"/>
        </w:rPr>
      </w:pPr>
    </w:p>
    <w:p w:rsidR="00E9298D" w:rsidRPr="00C82002" w:rsidRDefault="00714040" w:rsidP="008950E1">
      <w:pPr>
        <w:ind w:firstLine="567"/>
        <w:jc w:val="both"/>
        <w:rPr>
          <w:b/>
          <w:sz w:val="18"/>
          <w:szCs w:val="18"/>
        </w:rPr>
      </w:pPr>
      <w:r w:rsidRPr="00C82002">
        <w:rPr>
          <w:b/>
          <w:sz w:val="18"/>
          <w:szCs w:val="18"/>
        </w:rPr>
        <w:t xml:space="preserve">Заместитель коммерческого директора                                                                                </w:t>
      </w:r>
      <w:r w:rsidR="00364D55" w:rsidRPr="00C82002">
        <w:rPr>
          <w:b/>
          <w:sz w:val="18"/>
          <w:szCs w:val="18"/>
        </w:rPr>
        <w:tab/>
      </w:r>
      <w:r w:rsidR="00C82002">
        <w:rPr>
          <w:b/>
          <w:sz w:val="18"/>
          <w:szCs w:val="18"/>
        </w:rPr>
        <w:tab/>
      </w:r>
      <w:r w:rsidRPr="00C82002">
        <w:rPr>
          <w:b/>
          <w:sz w:val="18"/>
          <w:szCs w:val="18"/>
        </w:rPr>
        <w:t>К. Сатвалдинов</w:t>
      </w:r>
    </w:p>
    <w:p w:rsidR="00B625C5" w:rsidRPr="00C82002" w:rsidRDefault="00B625C5" w:rsidP="008950E1">
      <w:pPr>
        <w:ind w:firstLine="567"/>
        <w:jc w:val="both"/>
        <w:rPr>
          <w:b/>
          <w:sz w:val="18"/>
          <w:szCs w:val="18"/>
        </w:rPr>
      </w:pPr>
    </w:p>
    <w:p w:rsidR="00B625C5" w:rsidRPr="00C82002" w:rsidRDefault="00D226F0" w:rsidP="008950E1">
      <w:pPr>
        <w:ind w:firstLine="567"/>
        <w:jc w:val="both"/>
        <w:rPr>
          <w:b/>
          <w:sz w:val="18"/>
          <w:szCs w:val="18"/>
        </w:rPr>
      </w:pPr>
      <w:proofErr w:type="spellStart"/>
      <w:r>
        <w:rPr>
          <w:b/>
          <w:sz w:val="18"/>
          <w:szCs w:val="18"/>
        </w:rPr>
        <w:t>И.о</w:t>
      </w:r>
      <w:proofErr w:type="spellEnd"/>
      <w:r>
        <w:rPr>
          <w:b/>
          <w:sz w:val="18"/>
          <w:szCs w:val="18"/>
        </w:rPr>
        <w:t>. н</w:t>
      </w:r>
      <w:r w:rsidR="00B625C5" w:rsidRPr="00C82002">
        <w:rPr>
          <w:b/>
          <w:sz w:val="18"/>
          <w:szCs w:val="18"/>
        </w:rPr>
        <w:t>ачальник</w:t>
      </w:r>
      <w:r>
        <w:rPr>
          <w:b/>
          <w:sz w:val="18"/>
          <w:szCs w:val="18"/>
        </w:rPr>
        <w:t>а</w:t>
      </w:r>
      <w:r w:rsidR="00F13399" w:rsidRPr="00C82002">
        <w:rPr>
          <w:b/>
          <w:sz w:val="18"/>
          <w:szCs w:val="18"/>
        </w:rPr>
        <w:t xml:space="preserve"> </w:t>
      </w:r>
      <w:r w:rsidR="00B625C5" w:rsidRPr="00C82002">
        <w:rPr>
          <w:b/>
          <w:sz w:val="18"/>
          <w:szCs w:val="18"/>
        </w:rPr>
        <w:t>о</w:t>
      </w:r>
      <w:r>
        <w:rPr>
          <w:b/>
          <w:sz w:val="18"/>
          <w:szCs w:val="18"/>
        </w:rPr>
        <w:t>тдела организации закупок</w:t>
      </w:r>
      <w:r>
        <w:rPr>
          <w:b/>
          <w:sz w:val="18"/>
          <w:szCs w:val="18"/>
        </w:rPr>
        <w:tab/>
      </w:r>
      <w:r>
        <w:rPr>
          <w:b/>
          <w:sz w:val="18"/>
          <w:szCs w:val="18"/>
        </w:rPr>
        <w:tab/>
      </w:r>
      <w:r>
        <w:rPr>
          <w:b/>
          <w:sz w:val="18"/>
          <w:szCs w:val="18"/>
        </w:rPr>
        <w:tab/>
      </w:r>
      <w:r>
        <w:rPr>
          <w:b/>
          <w:sz w:val="18"/>
          <w:szCs w:val="18"/>
        </w:rPr>
        <w:tab/>
      </w:r>
      <w:r>
        <w:rPr>
          <w:b/>
          <w:sz w:val="18"/>
          <w:szCs w:val="18"/>
        </w:rPr>
        <w:tab/>
        <w:t xml:space="preserve">                </w:t>
      </w:r>
      <w:bookmarkStart w:id="3" w:name="_GoBack"/>
      <w:bookmarkEnd w:id="3"/>
      <w:r>
        <w:rPr>
          <w:b/>
          <w:sz w:val="18"/>
          <w:szCs w:val="18"/>
        </w:rPr>
        <w:t>А</w:t>
      </w:r>
      <w:r w:rsidR="00B625C5" w:rsidRPr="00C82002">
        <w:rPr>
          <w:b/>
          <w:sz w:val="18"/>
          <w:szCs w:val="18"/>
        </w:rPr>
        <w:t xml:space="preserve">. </w:t>
      </w:r>
      <w:r>
        <w:rPr>
          <w:b/>
          <w:sz w:val="18"/>
          <w:szCs w:val="18"/>
        </w:rPr>
        <w:t>Ещенко</w:t>
      </w:r>
    </w:p>
    <w:sectPr w:rsidR="00B625C5" w:rsidRPr="00C82002" w:rsidSect="005E1544">
      <w:headerReference w:type="default" r:id="rId12"/>
      <w:footerReference w:type="even" r:id="rId13"/>
      <w:footerReference w:type="default" r:id="rId14"/>
      <w:headerReference w:type="first" r:id="rId15"/>
      <w:pgSz w:w="11907" w:h="16840" w:code="9"/>
      <w:pgMar w:top="284" w:right="454" w:bottom="426"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8E" w:rsidRDefault="0015158E">
      <w:r>
        <w:separator/>
      </w:r>
    </w:p>
  </w:endnote>
  <w:endnote w:type="continuationSeparator" w:id="0">
    <w:p w:rsidR="0015158E" w:rsidRDefault="0015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8F" w:rsidRDefault="00E573A0" w:rsidP="0094012E">
    <w:pPr>
      <w:pStyle w:val="aa"/>
      <w:framePr w:wrap="around" w:vAnchor="text" w:hAnchor="margin" w:xAlign="right" w:y="1"/>
      <w:rPr>
        <w:rStyle w:val="ac"/>
      </w:rPr>
    </w:pPr>
    <w:r>
      <w:rPr>
        <w:rStyle w:val="ac"/>
      </w:rPr>
      <w:fldChar w:fldCharType="begin"/>
    </w:r>
    <w:r w:rsidR="00C1418F">
      <w:rPr>
        <w:rStyle w:val="ac"/>
      </w:rPr>
      <w:instrText xml:space="preserve">PAGE  </w:instrText>
    </w:r>
    <w:r>
      <w:rPr>
        <w:rStyle w:val="ac"/>
      </w:rPr>
      <w:fldChar w:fldCharType="end"/>
    </w:r>
  </w:p>
  <w:p w:rsidR="00C1418F" w:rsidRDefault="00C1418F" w:rsidP="0094012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8F" w:rsidRPr="00DF0C98" w:rsidRDefault="00E573A0" w:rsidP="0094012E">
    <w:pPr>
      <w:pStyle w:val="aa"/>
      <w:framePr w:wrap="around" w:vAnchor="text" w:hAnchor="margin" w:xAlign="right" w:y="1"/>
      <w:rPr>
        <w:rStyle w:val="ac"/>
        <w:sz w:val="20"/>
        <w:szCs w:val="20"/>
      </w:rPr>
    </w:pPr>
    <w:r w:rsidRPr="00DF0C98">
      <w:rPr>
        <w:rStyle w:val="ac"/>
        <w:sz w:val="20"/>
        <w:szCs w:val="20"/>
      </w:rPr>
      <w:fldChar w:fldCharType="begin"/>
    </w:r>
    <w:r w:rsidR="00C1418F" w:rsidRPr="00DF0C98">
      <w:rPr>
        <w:rStyle w:val="ac"/>
        <w:sz w:val="20"/>
        <w:szCs w:val="20"/>
      </w:rPr>
      <w:instrText xml:space="preserve">PAGE  </w:instrText>
    </w:r>
    <w:r w:rsidRPr="00DF0C98">
      <w:rPr>
        <w:rStyle w:val="ac"/>
        <w:sz w:val="20"/>
        <w:szCs w:val="20"/>
      </w:rPr>
      <w:fldChar w:fldCharType="separate"/>
    </w:r>
    <w:r w:rsidR="0096031C">
      <w:rPr>
        <w:rStyle w:val="ac"/>
        <w:noProof/>
        <w:sz w:val="20"/>
        <w:szCs w:val="20"/>
      </w:rPr>
      <w:t>8</w:t>
    </w:r>
    <w:r w:rsidRPr="00DF0C98">
      <w:rPr>
        <w:rStyle w:val="ac"/>
        <w:sz w:val="20"/>
        <w:szCs w:val="20"/>
      </w:rPr>
      <w:fldChar w:fldCharType="end"/>
    </w:r>
  </w:p>
  <w:p w:rsidR="00C1418F" w:rsidRDefault="00C1418F" w:rsidP="00897B93">
    <w:pPr>
      <w:jc w:val="both"/>
      <w:rPr>
        <w:sz w:val="16"/>
        <w:szCs w:val="16"/>
      </w:rPr>
    </w:pPr>
    <w:r>
      <w:rPr>
        <w:sz w:val="16"/>
        <w:szCs w:val="16"/>
      </w:rPr>
      <w:tab/>
      <w:t xml:space="preserve"> </w:t>
    </w:r>
    <w:r>
      <w:rPr>
        <w:sz w:val="16"/>
        <w:szCs w:val="16"/>
        <w:lang w:val="ru-MO"/>
      </w:rPr>
      <w:tab/>
    </w:r>
  </w:p>
  <w:p w:rsidR="00C1418F" w:rsidRPr="00897B93" w:rsidRDefault="00C1418F" w:rsidP="00897B93">
    <w:pPr>
      <w:pStyle w:val="aa"/>
      <w:tabs>
        <w:tab w:val="clear" w:pos="4677"/>
        <w:tab w:val="clear" w:pos="9355"/>
      </w:tabs>
      <w:ind w:right="-392"/>
      <w:rPr>
        <w:sz w:val="16"/>
      </w:rPr>
    </w:pPr>
    <w:r>
      <w:rPr>
        <w:sz w:val="16"/>
      </w:rPr>
      <w:t xml:space="preserve"> Тендерная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8E" w:rsidRDefault="0015158E">
      <w:r>
        <w:separator/>
      </w:r>
    </w:p>
  </w:footnote>
  <w:footnote w:type="continuationSeparator" w:id="0">
    <w:p w:rsidR="0015158E" w:rsidRDefault="00151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8F" w:rsidRDefault="00C1418F" w:rsidP="00897B93">
    <w:pPr>
      <w:pStyle w:val="a5"/>
      <w:jc w:val="right"/>
      <w:rPr>
        <w:sz w:val="16"/>
      </w:rPr>
    </w:pPr>
    <w:r>
      <w:rPr>
        <w:sz w:val="16"/>
      </w:rPr>
      <w:t>Организатор тендера ТОО «Богатырь Комир»</w:t>
    </w:r>
  </w:p>
  <w:p w:rsidR="00C1418F" w:rsidRDefault="00C1418F" w:rsidP="00897B93">
    <w:pPr>
      <w:pStyle w:val="a5"/>
      <w:jc w:val="right"/>
    </w:pPr>
    <w:r>
      <w:rPr>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2489"/>
      <w:gridCol w:w="3991"/>
    </w:tblGrid>
    <w:tr w:rsidR="00C1418F">
      <w:trPr>
        <w:cantSplit/>
        <w:trHeight w:val="683"/>
      </w:trPr>
      <w:tc>
        <w:tcPr>
          <w:tcW w:w="3780" w:type="dxa"/>
        </w:tcPr>
        <w:p w:rsidR="00C1418F" w:rsidRDefault="00C1418F" w:rsidP="0094012E">
          <w:pPr>
            <w:pStyle w:val="a5"/>
            <w:jc w:val="center"/>
            <w:rPr>
              <w:b/>
              <w:i/>
              <w:color w:val="0000FF"/>
            </w:rPr>
          </w:pPr>
        </w:p>
        <w:p w:rsidR="00C1418F" w:rsidRDefault="00C1418F" w:rsidP="0094012E">
          <w:pPr>
            <w:pStyle w:val="a5"/>
            <w:rPr>
              <w:b/>
              <w:bCs/>
              <w:i/>
            </w:rPr>
          </w:pPr>
          <w:r>
            <w:rPr>
              <w:b/>
              <w:i/>
              <w:color w:val="0000FF"/>
            </w:rPr>
            <w:t xml:space="preserve"> </w:t>
          </w:r>
        </w:p>
      </w:tc>
      <w:tc>
        <w:tcPr>
          <w:tcW w:w="6480" w:type="dxa"/>
          <w:gridSpan w:val="2"/>
        </w:tcPr>
        <w:p w:rsidR="00C1418F" w:rsidRPr="00446869" w:rsidRDefault="00C1418F" w:rsidP="0094012E">
          <w:pPr>
            <w:pStyle w:val="a5"/>
            <w:jc w:val="center"/>
            <w:rPr>
              <w:rFonts w:ascii="Arial" w:hAnsi="Arial" w:cs="Arial"/>
              <w:b/>
              <w:bCs/>
              <w:sz w:val="16"/>
              <w:szCs w:val="16"/>
            </w:rPr>
          </w:pPr>
        </w:p>
        <w:p w:rsidR="00C1418F" w:rsidRPr="00AA30A5" w:rsidRDefault="00C1418F" w:rsidP="0094012E">
          <w:pPr>
            <w:autoSpaceDE w:val="0"/>
            <w:autoSpaceDN w:val="0"/>
            <w:jc w:val="right"/>
            <w:rPr>
              <w:bCs/>
              <w:sz w:val="20"/>
              <w:szCs w:val="20"/>
            </w:rPr>
          </w:pPr>
          <w:r w:rsidRPr="00AA30A5">
            <w:rPr>
              <w:bCs/>
              <w:sz w:val="20"/>
              <w:szCs w:val="20"/>
            </w:rPr>
            <w:t xml:space="preserve">Приложение ___ </w:t>
          </w:r>
        </w:p>
        <w:p w:rsidR="00C1418F" w:rsidRPr="00AA30A5" w:rsidRDefault="00C1418F" w:rsidP="0094012E">
          <w:pPr>
            <w:autoSpaceDE w:val="0"/>
            <w:autoSpaceDN w:val="0"/>
            <w:jc w:val="right"/>
            <w:rPr>
              <w:bCs/>
              <w:sz w:val="20"/>
              <w:szCs w:val="20"/>
            </w:rPr>
          </w:pPr>
          <w:r w:rsidRPr="00AA30A5">
            <w:rPr>
              <w:bCs/>
              <w:sz w:val="20"/>
              <w:szCs w:val="20"/>
            </w:rPr>
            <w:t xml:space="preserve">к Процедурам осуществления </w:t>
          </w:r>
        </w:p>
        <w:p w:rsidR="00C1418F" w:rsidRPr="00AA30A5" w:rsidRDefault="00C1418F" w:rsidP="0094012E">
          <w:pPr>
            <w:autoSpaceDE w:val="0"/>
            <w:autoSpaceDN w:val="0"/>
            <w:jc w:val="right"/>
            <w:rPr>
              <w:bCs/>
              <w:sz w:val="20"/>
              <w:szCs w:val="20"/>
            </w:rPr>
          </w:pPr>
          <w:r w:rsidRPr="00AA30A5">
            <w:rPr>
              <w:bCs/>
              <w:sz w:val="20"/>
              <w:szCs w:val="20"/>
            </w:rPr>
            <w:t>государственных закупок,</w:t>
          </w:r>
        </w:p>
        <w:p w:rsidR="00C1418F" w:rsidRPr="009401B9" w:rsidRDefault="00C1418F" w:rsidP="0094012E">
          <w:pPr>
            <w:pStyle w:val="a5"/>
            <w:jc w:val="center"/>
            <w:rPr>
              <w:rFonts w:ascii="Arial" w:hAnsi="Arial" w:cs="Arial"/>
              <w:b/>
              <w:bCs/>
            </w:rPr>
          </w:pPr>
        </w:p>
      </w:tc>
    </w:tr>
    <w:tr w:rsidR="00C1418F">
      <w:trPr>
        <w:cantSplit/>
        <w:trHeight w:val="350"/>
      </w:trPr>
      <w:tc>
        <w:tcPr>
          <w:tcW w:w="3780" w:type="dxa"/>
        </w:tcPr>
        <w:p w:rsidR="00C1418F" w:rsidRPr="00BF0E86" w:rsidRDefault="00C1418F" w:rsidP="0094012E">
          <w:pPr>
            <w:pStyle w:val="a5"/>
            <w:jc w:val="center"/>
            <w:rPr>
              <w:rFonts w:ascii="Arial" w:hAnsi="Arial" w:cs="Arial"/>
              <w:i/>
              <w:iCs/>
              <w:sz w:val="22"/>
              <w:szCs w:val="22"/>
            </w:rPr>
          </w:pPr>
        </w:p>
      </w:tc>
      <w:tc>
        <w:tcPr>
          <w:tcW w:w="2489" w:type="dxa"/>
        </w:tcPr>
        <w:p w:rsidR="00C1418F" w:rsidRPr="009401B9" w:rsidRDefault="00C1418F" w:rsidP="0094012E">
          <w:pPr>
            <w:pStyle w:val="a5"/>
            <w:jc w:val="center"/>
            <w:rPr>
              <w:rFonts w:ascii="Arial" w:hAnsi="Arial" w:cs="Arial"/>
              <w:sz w:val="22"/>
              <w:szCs w:val="22"/>
            </w:rPr>
          </w:pPr>
          <w:r w:rsidRPr="009401B9">
            <w:rPr>
              <w:rFonts w:ascii="Arial" w:hAnsi="Arial" w:cs="Arial"/>
              <w:sz w:val="22"/>
              <w:szCs w:val="22"/>
            </w:rPr>
            <w:t>Редакция 1</w:t>
          </w:r>
        </w:p>
      </w:tc>
      <w:tc>
        <w:tcPr>
          <w:tcW w:w="3991" w:type="dxa"/>
        </w:tcPr>
        <w:p w:rsidR="00C1418F" w:rsidRPr="009401B9" w:rsidRDefault="00C1418F" w:rsidP="0094012E">
          <w:pPr>
            <w:pStyle w:val="a5"/>
            <w:jc w:val="center"/>
            <w:rPr>
              <w:rFonts w:ascii="Arial" w:hAnsi="Arial" w:cs="Arial"/>
              <w:sz w:val="22"/>
              <w:szCs w:val="22"/>
            </w:rPr>
          </w:pPr>
          <w:r w:rsidRPr="009401B9">
            <w:rPr>
              <w:rFonts w:ascii="Arial" w:hAnsi="Arial" w:cs="Arial"/>
              <w:sz w:val="22"/>
              <w:szCs w:val="22"/>
            </w:rPr>
            <w:t xml:space="preserve">стр. </w:t>
          </w:r>
          <w:r w:rsidR="00E573A0" w:rsidRPr="009401B9">
            <w:rPr>
              <w:rFonts w:ascii="Arial" w:hAnsi="Arial" w:cs="Arial"/>
              <w:sz w:val="22"/>
              <w:szCs w:val="22"/>
            </w:rPr>
            <w:fldChar w:fldCharType="begin"/>
          </w:r>
          <w:r w:rsidRPr="009401B9">
            <w:rPr>
              <w:rFonts w:ascii="Arial" w:hAnsi="Arial" w:cs="Arial"/>
              <w:sz w:val="22"/>
              <w:szCs w:val="22"/>
            </w:rPr>
            <w:instrText xml:space="preserve"> PAGE </w:instrText>
          </w:r>
          <w:r w:rsidR="00E573A0" w:rsidRPr="009401B9">
            <w:rPr>
              <w:rFonts w:ascii="Arial" w:hAnsi="Arial" w:cs="Arial"/>
              <w:sz w:val="22"/>
              <w:szCs w:val="22"/>
            </w:rPr>
            <w:fldChar w:fldCharType="separate"/>
          </w:r>
          <w:r>
            <w:rPr>
              <w:rFonts w:ascii="Arial" w:hAnsi="Arial" w:cs="Arial"/>
              <w:noProof/>
              <w:sz w:val="22"/>
              <w:szCs w:val="22"/>
            </w:rPr>
            <w:t>17</w:t>
          </w:r>
          <w:r w:rsidR="00E573A0" w:rsidRPr="009401B9">
            <w:rPr>
              <w:rFonts w:ascii="Arial" w:hAnsi="Arial" w:cs="Arial"/>
              <w:sz w:val="22"/>
              <w:szCs w:val="22"/>
            </w:rPr>
            <w:fldChar w:fldCharType="end"/>
          </w:r>
          <w:r w:rsidRPr="009401B9">
            <w:rPr>
              <w:rFonts w:ascii="Arial" w:hAnsi="Arial" w:cs="Arial"/>
              <w:sz w:val="22"/>
              <w:szCs w:val="22"/>
            </w:rPr>
            <w:t xml:space="preserve"> из </w:t>
          </w:r>
          <w:r w:rsidR="00E573A0" w:rsidRPr="009401B9">
            <w:rPr>
              <w:rFonts w:ascii="Arial" w:hAnsi="Arial" w:cs="Arial"/>
              <w:sz w:val="22"/>
              <w:szCs w:val="22"/>
            </w:rPr>
            <w:fldChar w:fldCharType="begin"/>
          </w:r>
          <w:r w:rsidRPr="009401B9">
            <w:rPr>
              <w:rFonts w:ascii="Arial" w:hAnsi="Arial" w:cs="Arial"/>
              <w:sz w:val="22"/>
              <w:szCs w:val="22"/>
            </w:rPr>
            <w:instrText xml:space="preserve"> NUMPAGES </w:instrText>
          </w:r>
          <w:r w:rsidR="00E573A0" w:rsidRPr="009401B9">
            <w:rPr>
              <w:rFonts w:ascii="Arial" w:hAnsi="Arial" w:cs="Arial"/>
              <w:sz w:val="22"/>
              <w:szCs w:val="22"/>
            </w:rPr>
            <w:fldChar w:fldCharType="separate"/>
          </w:r>
          <w:r w:rsidR="0096031C">
            <w:rPr>
              <w:rFonts w:ascii="Arial" w:hAnsi="Arial" w:cs="Arial"/>
              <w:noProof/>
              <w:sz w:val="22"/>
              <w:szCs w:val="22"/>
            </w:rPr>
            <w:t>8</w:t>
          </w:r>
          <w:r w:rsidR="00E573A0" w:rsidRPr="009401B9">
            <w:rPr>
              <w:rFonts w:ascii="Arial" w:hAnsi="Arial" w:cs="Arial"/>
              <w:sz w:val="22"/>
              <w:szCs w:val="22"/>
            </w:rPr>
            <w:fldChar w:fldCharType="end"/>
          </w:r>
        </w:p>
      </w:tc>
    </w:tr>
  </w:tbl>
  <w:p w:rsidR="00C1418F" w:rsidRDefault="00C141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0D86A"/>
    <w:lvl w:ilvl="0">
      <w:start w:val="1"/>
      <w:numFmt w:val="decimal"/>
      <w:pStyle w:val="5"/>
      <w:lvlText w:val="%1)"/>
      <w:lvlJc w:val="left"/>
      <w:pPr>
        <w:ind w:left="1070" w:hanging="360"/>
      </w:pPr>
      <w:rPr>
        <w:rFonts w:hint="default"/>
        <w:sz w:val="20"/>
        <w:szCs w:val="20"/>
      </w:rPr>
    </w:lvl>
  </w:abstractNum>
  <w:abstractNum w:abstractNumId="1">
    <w:nsid w:val="FFFFFF7D"/>
    <w:multiLevelType w:val="singleLevel"/>
    <w:tmpl w:val="2092FE02"/>
    <w:lvl w:ilvl="0">
      <w:start w:val="1"/>
      <w:numFmt w:val="decimal"/>
      <w:pStyle w:val="4"/>
      <w:lvlText w:val="%1."/>
      <w:lvlJc w:val="left"/>
      <w:pPr>
        <w:tabs>
          <w:tab w:val="num" w:pos="1209"/>
        </w:tabs>
        <w:ind w:left="1209" w:hanging="360"/>
      </w:pPr>
    </w:lvl>
  </w:abstractNum>
  <w:abstractNum w:abstractNumId="2">
    <w:nsid w:val="055E0F2E"/>
    <w:multiLevelType w:val="hybridMultilevel"/>
    <w:tmpl w:val="3296F908"/>
    <w:lvl w:ilvl="0" w:tplc="D660AC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C9077A"/>
    <w:multiLevelType w:val="hybridMultilevel"/>
    <w:tmpl w:val="3754E7BC"/>
    <w:lvl w:ilvl="0" w:tplc="E0D27254">
      <w:start w:val="1"/>
      <w:numFmt w:val="decimal"/>
      <w:lvlText w:val="%1)"/>
      <w:lvlJc w:val="left"/>
      <w:pPr>
        <w:tabs>
          <w:tab w:val="num" w:pos="360"/>
        </w:tabs>
        <w:ind w:left="360"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AF05A27"/>
    <w:multiLevelType w:val="hybridMultilevel"/>
    <w:tmpl w:val="58C841A4"/>
    <w:lvl w:ilvl="0" w:tplc="C24A3C22">
      <w:start w:val="5"/>
      <w:numFmt w:val="decimal"/>
      <w:lvlText w:val="%1."/>
      <w:lvlJc w:val="left"/>
      <w:pPr>
        <w:ind w:left="928" w:hanging="360"/>
      </w:pPr>
      <w:rPr>
        <w:rFonts w:hint="default"/>
        <w:b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B01555F"/>
    <w:multiLevelType w:val="multilevel"/>
    <w:tmpl w:val="35E03E00"/>
    <w:numStyleLink w:val="40"/>
  </w:abstractNum>
  <w:abstractNum w:abstractNumId="6">
    <w:nsid w:val="0FAB33ED"/>
    <w:multiLevelType w:val="hybridMultilevel"/>
    <w:tmpl w:val="F698CFEA"/>
    <w:lvl w:ilvl="0" w:tplc="1D7A1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0A718D4"/>
    <w:multiLevelType w:val="hybridMultilevel"/>
    <w:tmpl w:val="3F2CF30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12697477"/>
    <w:multiLevelType w:val="hybridMultilevel"/>
    <w:tmpl w:val="EF88B91E"/>
    <w:lvl w:ilvl="0" w:tplc="3886BA80">
      <w:start w:val="1"/>
      <w:numFmt w:val="decimal"/>
      <w:lvlText w:val="%1)"/>
      <w:lvlJc w:val="left"/>
      <w:pPr>
        <w:ind w:left="928" w:hanging="360"/>
      </w:pPr>
      <w:rPr>
        <w:b w:val="0"/>
        <w:lang w:val="ru-RU"/>
      </w:rPr>
    </w:lvl>
    <w:lvl w:ilvl="1" w:tplc="644048F2">
      <w:start w:val="1"/>
      <w:numFmt w:val="decimal"/>
      <w:lvlText w:val="29.%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2D29C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1"/>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1">
    <w:nsid w:val="1E1675B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2D3339"/>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94D446C"/>
    <w:multiLevelType w:val="hybridMultilevel"/>
    <w:tmpl w:val="942E0F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E375A5"/>
    <w:multiLevelType w:val="hybridMultilevel"/>
    <w:tmpl w:val="AC142384"/>
    <w:lvl w:ilvl="0" w:tplc="FA24FDCC">
      <w:start w:val="1"/>
      <w:numFmt w:val="decimal"/>
      <w:lvlText w:val="%1)"/>
      <w:lvlJc w:val="left"/>
      <w:pPr>
        <w:tabs>
          <w:tab w:val="num" w:pos="1617"/>
        </w:tabs>
        <w:ind w:left="1617" w:hanging="1050"/>
      </w:pPr>
      <w:rPr>
        <w:rFonts w:cs="Times New Roman" w:hint="default"/>
      </w:rPr>
    </w:lvl>
    <w:lvl w:ilvl="1" w:tplc="4C026C34">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4C937380"/>
    <w:multiLevelType w:val="multilevel"/>
    <w:tmpl w:val="35E03E00"/>
    <w:styleLink w:val="40"/>
    <w:lvl w:ilvl="0">
      <w:start w:val="1"/>
      <w:numFmt w:val="decimal"/>
      <w:pStyle w:val="31"/>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4B53BDB"/>
    <w:multiLevelType w:val="hybridMultilevel"/>
    <w:tmpl w:val="98D2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3F12F3"/>
    <w:multiLevelType w:val="hybridMultilevel"/>
    <w:tmpl w:val="38489E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437F95"/>
    <w:multiLevelType w:val="hybridMultilevel"/>
    <w:tmpl w:val="50D2D7DC"/>
    <w:lvl w:ilvl="0" w:tplc="DEA28C56">
      <w:start w:val="1"/>
      <w:numFmt w:val="decimal"/>
      <w:lvlText w:val="%1)"/>
      <w:lvlJc w:val="left"/>
      <w:pPr>
        <w:tabs>
          <w:tab w:val="num" w:pos="1863"/>
        </w:tabs>
        <w:ind w:left="1863" w:hanging="1155"/>
      </w:pPr>
      <w:rPr>
        <w:rFonts w:hint="default"/>
      </w:rPr>
    </w:lvl>
    <w:lvl w:ilvl="1" w:tplc="17768EB4">
      <w:start w:val="2"/>
      <w:numFmt w:val="bullet"/>
      <w:lvlText w:val="-"/>
      <w:lvlJc w:val="left"/>
      <w:pPr>
        <w:tabs>
          <w:tab w:val="num" w:pos="2133"/>
        </w:tabs>
        <w:ind w:left="2133" w:hanging="705"/>
      </w:pPr>
      <w:rPr>
        <w:rFonts w:ascii="Arial" w:eastAsia="Times New Roman" w:hAnsi="Arial" w:cs="Arial" w:hint="default"/>
      </w:rPr>
    </w:lvl>
    <w:lvl w:ilvl="2" w:tplc="A1DE440A">
      <w:start w:val="1"/>
      <w:numFmt w:val="decimal"/>
      <w:lvlText w:val="%3."/>
      <w:lvlJc w:val="left"/>
      <w:pPr>
        <w:tabs>
          <w:tab w:val="num" w:pos="1070"/>
        </w:tabs>
        <w:ind w:left="1070" w:hanging="360"/>
      </w:pPr>
      <w:rPr>
        <w:rFonts w:ascii="Times New Roman" w:hAnsi="Times New Roman" w:cs="Times New Roman" w:hint="default"/>
        <w:color w:val="auto"/>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6AEB14EA"/>
    <w:multiLevelType w:val="hybridMultilevel"/>
    <w:tmpl w:val="055E5DF0"/>
    <w:lvl w:ilvl="0" w:tplc="A0627C5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AF0DBD"/>
    <w:multiLevelType w:val="hybridMultilevel"/>
    <w:tmpl w:val="B6E2B48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094B8C"/>
    <w:multiLevelType w:val="hybridMultilevel"/>
    <w:tmpl w:val="14E60EA0"/>
    <w:lvl w:ilvl="0" w:tplc="4FB08536">
      <w:start w:val="1"/>
      <w:numFmt w:val="decimal"/>
      <w:lvlText w:val="%1."/>
      <w:lvlJc w:val="left"/>
      <w:pPr>
        <w:ind w:left="5039"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26"/>
  </w:num>
  <w:num w:numId="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17"/>
  </w:num>
  <w:num w:numId="7">
    <w:abstractNumId w:val="0"/>
  </w:num>
  <w:num w:numId="8">
    <w:abstractNumId w:val="1"/>
  </w:num>
  <w:num w:numId="9">
    <w:abstractNumId w:val="13"/>
  </w:num>
  <w:num w:numId="10">
    <w:abstractNumId w:val="24"/>
  </w:num>
  <w:num w:numId="11">
    <w:abstractNumId w:val="3"/>
  </w:num>
  <w:num w:numId="12">
    <w:abstractNumId w:val="23"/>
  </w:num>
  <w:num w:numId="13">
    <w:abstractNumId w:val="19"/>
  </w:num>
  <w:num w:numId="14">
    <w:abstractNumId w:val="0"/>
    <w:lvlOverride w:ilvl="0">
      <w:startOverride w:val="6"/>
    </w:lvlOverride>
  </w:num>
  <w:num w:numId="15">
    <w:abstractNumId w:val="6"/>
  </w:num>
  <w:num w:numId="16">
    <w:abstractNumId w:val="4"/>
  </w:num>
  <w:num w:numId="17">
    <w:abstractNumId w:val="22"/>
  </w:num>
  <w:num w:numId="18">
    <w:abstractNumId w:val="2"/>
  </w:num>
  <w:num w:numId="19">
    <w:abstractNumId w:val="16"/>
  </w:num>
  <w:num w:numId="20">
    <w:abstractNumId w:val="5"/>
    <w:lvlOverride w:ilvl="0">
      <w:lvl w:ilvl="0">
        <w:start w:val="1"/>
        <w:numFmt w:val="decimal"/>
        <w:pStyle w:val="31"/>
        <w:suff w:val="space"/>
        <w:lvlText w:val="Статья %1."/>
        <w:lvlJc w:val="left"/>
        <w:pPr>
          <w:ind w:left="1211"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644" w:hanging="360"/>
        </w:pPr>
        <w:rPr>
          <w:rFonts w:hint="default"/>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12"/>
  </w:num>
  <w:num w:numId="22">
    <w:abstractNumId w:val="7"/>
  </w:num>
  <w:num w:numId="23">
    <w:abstractNumId w:val="25"/>
  </w:num>
  <w:num w:numId="24">
    <w:abstractNumId w:val="11"/>
  </w:num>
  <w:num w:numId="25">
    <w:abstractNumId w:val="14"/>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8"/>
  </w:num>
  <w:num w:numId="29">
    <w:abstractNumId w:val="0"/>
    <w:lvlOverride w:ilvl="0">
      <w:startOverride w:val="6"/>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012E"/>
    <w:rsid w:val="00000154"/>
    <w:rsid w:val="00000763"/>
    <w:rsid w:val="00000EEB"/>
    <w:rsid w:val="000013C7"/>
    <w:rsid w:val="0000175B"/>
    <w:rsid w:val="00001A2E"/>
    <w:rsid w:val="00004AD8"/>
    <w:rsid w:val="0000540C"/>
    <w:rsid w:val="000062AD"/>
    <w:rsid w:val="0000685C"/>
    <w:rsid w:val="00006AD9"/>
    <w:rsid w:val="00006E54"/>
    <w:rsid w:val="0000720F"/>
    <w:rsid w:val="0000754E"/>
    <w:rsid w:val="000078D1"/>
    <w:rsid w:val="00007E0D"/>
    <w:rsid w:val="00010810"/>
    <w:rsid w:val="00011F99"/>
    <w:rsid w:val="00012B76"/>
    <w:rsid w:val="00013234"/>
    <w:rsid w:val="00013BE5"/>
    <w:rsid w:val="0001473D"/>
    <w:rsid w:val="00014758"/>
    <w:rsid w:val="00015F47"/>
    <w:rsid w:val="00016272"/>
    <w:rsid w:val="00016388"/>
    <w:rsid w:val="000219A5"/>
    <w:rsid w:val="00024FC1"/>
    <w:rsid w:val="0002521E"/>
    <w:rsid w:val="00025602"/>
    <w:rsid w:val="00026495"/>
    <w:rsid w:val="00027082"/>
    <w:rsid w:val="00027B98"/>
    <w:rsid w:val="00031831"/>
    <w:rsid w:val="00031DE7"/>
    <w:rsid w:val="00032272"/>
    <w:rsid w:val="000325EC"/>
    <w:rsid w:val="00033070"/>
    <w:rsid w:val="00034861"/>
    <w:rsid w:val="00034C98"/>
    <w:rsid w:val="00035CB1"/>
    <w:rsid w:val="00036344"/>
    <w:rsid w:val="00040134"/>
    <w:rsid w:val="00040C84"/>
    <w:rsid w:val="00041210"/>
    <w:rsid w:val="000418F7"/>
    <w:rsid w:val="00042A7A"/>
    <w:rsid w:val="00042F40"/>
    <w:rsid w:val="0004747C"/>
    <w:rsid w:val="0004784D"/>
    <w:rsid w:val="0005017B"/>
    <w:rsid w:val="0005085C"/>
    <w:rsid w:val="000517F6"/>
    <w:rsid w:val="000540C8"/>
    <w:rsid w:val="00054F00"/>
    <w:rsid w:val="00055370"/>
    <w:rsid w:val="00055A30"/>
    <w:rsid w:val="00055DA3"/>
    <w:rsid w:val="00056018"/>
    <w:rsid w:val="000562CC"/>
    <w:rsid w:val="000572DD"/>
    <w:rsid w:val="00057C59"/>
    <w:rsid w:val="00057E82"/>
    <w:rsid w:val="00060B69"/>
    <w:rsid w:val="0006107D"/>
    <w:rsid w:val="00062632"/>
    <w:rsid w:val="00063959"/>
    <w:rsid w:val="00063F39"/>
    <w:rsid w:val="000661F3"/>
    <w:rsid w:val="000663F0"/>
    <w:rsid w:val="000669A5"/>
    <w:rsid w:val="0006743B"/>
    <w:rsid w:val="00067A3E"/>
    <w:rsid w:val="00067D75"/>
    <w:rsid w:val="000712FF"/>
    <w:rsid w:val="0007171A"/>
    <w:rsid w:val="000720D1"/>
    <w:rsid w:val="00075BA3"/>
    <w:rsid w:val="000768B2"/>
    <w:rsid w:val="0007729C"/>
    <w:rsid w:val="000776C4"/>
    <w:rsid w:val="00077C6F"/>
    <w:rsid w:val="00080EAD"/>
    <w:rsid w:val="00081C44"/>
    <w:rsid w:val="000821D1"/>
    <w:rsid w:val="000845AF"/>
    <w:rsid w:val="00084919"/>
    <w:rsid w:val="00084A59"/>
    <w:rsid w:val="00086BE7"/>
    <w:rsid w:val="00087FDC"/>
    <w:rsid w:val="0009002C"/>
    <w:rsid w:val="0009088C"/>
    <w:rsid w:val="00090D06"/>
    <w:rsid w:val="00090F0C"/>
    <w:rsid w:val="00091A65"/>
    <w:rsid w:val="00091B86"/>
    <w:rsid w:val="00092EF8"/>
    <w:rsid w:val="00093A05"/>
    <w:rsid w:val="00093B22"/>
    <w:rsid w:val="000960EC"/>
    <w:rsid w:val="000967E3"/>
    <w:rsid w:val="000975D0"/>
    <w:rsid w:val="000A059F"/>
    <w:rsid w:val="000A0EBE"/>
    <w:rsid w:val="000A0F4C"/>
    <w:rsid w:val="000A33C4"/>
    <w:rsid w:val="000A345D"/>
    <w:rsid w:val="000A3B44"/>
    <w:rsid w:val="000A4692"/>
    <w:rsid w:val="000A46C4"/>
    <w:rsid w:val="000A4961"/>
    <w:rsid w:val="000A5A1E"/>
    <w:rsid w:val="000A7712"/>
    <w:rsid w:val="000A782B"/>
    <w:rsid w:val="000A7AAB"/>
    <w:rsid w:val="000B070D"/>
    <w:rsid w:val="000B09B1"/>
    <w:rsid w:val="000B2B33"/>
    <w:rsid w:val="000B2D5C"/>
    <w:rsid w:val="000B63CF"/>
    <w:rsid w:val="000B6441"/>
    <w:rsid w:val="000B7A91"/>
    <w:rsid w:val="000B7FB0"/>
    <w:rsid w:val="000C0B7D"/>
    <w:rsid w:val="000C3D49"/>
    <w:rsid w:val="000C4ED5"/>
    <w:rsid w:val="000C5348"/>
    <w:rsid w:val="000C6604"/>
    <w:rsid w:val="000C731F"/>
    <w:rsid w:val="000D05E8"/>
    <w:rsid w:val="000D096E"/>
    <w:rsid w:val="000D0EEC"/>
    <w:rsid w:val="000D0EF4"/>
    <w:rsid w:val="000D19C8"/>
    <w:rsid w:val="000D3E49"/>
    <w:rsid w:val="000D5231"/>
    <w:rsid w:val="000D7FA4"/>
    <w:rsid w:val="000E0C70"/>
    <w:rsid w:val="000E1E1F"/>
    <w:rsid w:val="000E408F"/>
    <w:rsid w:val="000E4B74"/>
    <w:rsid w:val="000E5685"/>
    <w:rsid w:val="000E5CB9"/>
    <w:rsid w:val="000E5F25"/>
    <w:rsid w:val="000F0306"/>
    <w:rsid w:val="000F05B0"/>
    <w:rsid w:val="000F2217"/>
    <w:rsid w:val="000F39DD"/>
    <w:rsid w:val="000F4B9C"/>
    <w:rsid w:val="000F5E0E"/>
    <w:rsid w:val="000F77B6"/>
    <w:rsid w:val="000F7F04"/>
    <w:rsid w:val="001003BA"/>
    <w:rsid w:val="00101061"/>
    <w:rsid w:val="001010D4"/>
    <w:rsid w:val="00101482"/>
    <w:rsid w:val="00101CA4"/>
    <w:rsid w:val="0010219E"/>
    <w:rsid w:val="00102A2B"/>
    <w:rsid w:val="00102FB8"/>
    <w:rsid w:val="00104F0E"/>
    <w:rsid w:val="0010599B"/>
    <w:rsid w:val="001060CC"/>
    <w:rsid w:val="0010649D"/>
    <w:rsid w:val="001067AA"/>
    <w:rsid w:val="00107E53"/>
    <w:rsid w:val="00107E70"/>
    <w:rsid w:val="00111C72"/>
    <w:rsid w:val="00112AB8"/>
    <w:rsid w:val="001135F0"/>
    <w:rsid w:val="00113C18"/>
    <w:rsid w:val="0011629A"/>
    <w:rsid w:val="00116423"/>
    <w:rsid w:val="00116F94"/>
    <w:rsid w:val="0011727F"/>
    <w:rsid w:val="00120C5B"/>
    <w:rsid w:val="00122FB2"/>
    <w:rsid w:val="00123DBB"/>
    <w:rsid w:val="001251A7"/>
    <w:rsid w:val="001265E1"/>
    <w:rsid w:val="00127F8B"/>
    <w:rsid w:val="00130280"/>
    <w:rsid w:val="00131005"/>
    <w:rsid w:val="00131185"/>
    <w:rsid w:val="001316B3"/>
    <w:rsid w:val="001316E7"/>
    <w:rsid w:val="00131DC0"/>
    <w:rsid w:val="00132558"/>
    <w:rsid w:val="0013277D"/>
    <w:rsid w:val="00132924"/>
    <w:rsid w:val="00132B8F"/>
    <w:rsid w:val="00132CB9"/>
    <w:rsid w:val="00133590"/>
    <w:rsid w:val="00134451"/>
    <w:rsid w:val="001358F6"/>
    <w:rsid w:val="001376CE"/>
    <w:rsid w:val="001377DB"/>
    <w:rsid w:val="00137A0F"/>
    <w:rsid w:val="001413E3"/>
    <w:rsid w:val="001417A5"/>
    <w:rsid w:val="00142316"/>
    <w:rsid w:val="00142959"/>
    <w:rsid w:val="00142DA8"/>
    <w:rsid w:val="00143F42"/>
    <w:rsid w:val="001441B9"/>
    <w:rsid w:val="00144E5E"/>
    <w:rsid w:val="0014637C"/>
    <w:rsid w:val="001502C5"/>
    <w:rsid w:val="0015061E"/>
    <w:rsid w:val="00150CF2"/>
    <w:rsid w:val="0015158E"/>
    <w:rsid w:val="0015208D"/>
    <w:rsid w:val="00154937"/>
    <w:rsid w:val="00155723"/>
    <w:rsid w:val="00155DA0"/>
    <w:rsid w:val="001566A8"/>
    <w:rsid w:val="00156DB8"/>
    <w:rsid w:val="001572E2"/>
    <w:rsid w:val="001578CA"/>
    <w:rsid w:val="00157D0C"/>
    <w:rsid w:val="00160AB6"/>
    <w:rsid w:val="0016194D"/>
    <w:rsid w:val="0016398A"/>
    <w:rsid w:val="00163B2E"/>
    <w:rsid w:val="00164C79"/>
    <w:rsid w:val="00165273"/>
    <w:rsid w:val="00166B9A"/>
    <w:rsid w:val="0017204E"/>
    <w:rsid w:val="00173917"/>
    <w:rsid w:val="00175226"/>
    <w:rsid w:val="001757B9"/>
    <w:rsid w:val="00175FEB"/>
    <w:rsid w:val="00177A87"/>
    <w:rsid w:val="001811CB"/>
    <w:rsid w:val="00183EAB"/>
    <w:rsid w:val="00184CD3"/>
    <w:rsid w:val="001856E0"/>
    <w:rsid w:val="00185C4C"/>
    <w:rsid w:val="00186008"/>
    <w:rsid w:val="001863DA"/>
    <w:rsid w:val="00186E9E"/>
    <w:rsid w:val="0018720D"/>
    <w:rsid w:val="00190887"/>
    <w:rsid w:val="00190F37"/>
    <w:rsid w:val="00191CD4"/>
    <w:rsid w:val="0019392D"/>
    <w:rsid w:val="001955E7"/>
    <w:rsid w:val="001956EA"/>
    <w:rsid w:val="001979A0"/>
    <w:rsid w:val="001A1263"/>
    <w:rsid w:val="001A18BA"/>
    <w:rsid w:val="001A2C5B"/>
    <w:rsid w:val="001A3FC7"/>
    <w:rsid w:val="001A40A1"/>
    <w:rsid w:val="001A46CE"/>
    <w:rsid w:val="001A4FD5"/>
    <w:rsid w:val="001A5CC3"/>
    <w:rsid w:val="001A6604"/>
    <w:rsid w:val="001A777C"/>
    <w:rsid w:val="001B1A9F"/>
    <w:rsid w:val="001B234C"/>
    <w:rsid w:val="001B2675"/>
    <w:rsid w:val="001B2D4A"/>
    <w:rsid w:val="001B42BD"/>
    <w:rsid w:val="001B4B1C"/>
    <w:rsid w:val="001B50D5"/>
    <w:rsid w:val="001B6FA2"/>
    <w:rsid w:val="001C139E"/>
    <w:rsid w:val="001C5333"/>
    <w:rsid w:val="001C5D67"/>
    <w:rsid w:val="001C61C0"/>
    <w:rsid w:val="001C701B"/>
    <w:rsid w:val="001D08DF"/>
    <w:rsid w:val="001D148F"/>
    <w:rsid w:val="001D19B9"/>
    <w:rsid w:val="001D2E46"/>
    <w:rsid w:val="001D4B12"/>
    <w:rsid w:val="001D5D48"/>
    <w:rsid w:val="001D6D4E"/>
    <w:rsid w:val="001D6FEA"/>
    <w:rsid w:val="001D7180"/>
    <w:rsid w:val="001E161D"/>
    <w:rsid w:val="001E1A2A"/>
    <w:rsid w:val="001E21CD"/>
    <w:rsid w:val="001E22C2"/>
    <w:rsid w:val="001E284C"/>
    <w:rsid w:val="001E286A"/>
    <w:rsid w:val="001E3422"/>
    <w:rsid w:val="001E35FD"/>
    <w:rsid w:val="001E3E78"/>
    <w:rsid w:val="001E4248"/>
    <w:rsid w:val="001E4375"/>
    <w:rsid w:val="001E57C3"/>
    <w:rsid w:val="001E5943"/>
    <w:rsid w:val="001E7940"/>
    <w:rsid w:val="001F056E"/>
    <w:rsid w:val="001F144B"/>
    <w:rsid w:val="001F1A0B"/>
    <w:rsid w:val="001F32E7"/>
    <w:rsid w:val="001F3F57"/>
    <w:rsid w:val="001F433E"/>
    <w:rsid w:val="001F4D93"/>
    <w:rsid w:val="001F5197"/>
    <w:rsid w:val="001F57EA"/>
    <w:rsid w:val="00206274"/>
    <w:rsid w:val="00206431"/>
    <w:rsid w:val="00207199"/>
    <w:rsid w:val="00211266"/>
    <w:rsid w:val="0021646F"/>
    <w:rsid w:val="0021721B"/>
    <w:rsid w:val="002202DA"/>
    <w:rsid w:val="00220517"/>
    <w:rsid w:val="0022063F"/>
    <w:rsid w:val="00222E9C"/>
    <w:rsid w:val="00223531"/>
    <w:rsid w:val="00223807"/>
    <w:rsid w:val="002238EE"/>
    <w:rsid w:val="00223AA6"/>
    <w:rsid w:val="00223E95"/>
    <w:rsid w:val="00225F75"/>
    <w:rsid w:val="002266D1"/>
    <w:rsid w:val="00227913"/>
    <w:rsid w:val="00227F2A"/>
    <w:rsid w:val="0023030B"/>
    <w:rsid w:val="002306BB"/>
    <w:rsid w:val="00230C53"/>
    <w:rsid w:val="002337D7"/>
    <w:rsid w:val="002371C9"/>
    <w:rsid w:val="002400DF"/>
    <w:rsid w:val="002424FB"/>
    <w:rsid w:val="002453A8"/>
    <w:rsid w:val="00245744"/>
    <w:rsid w:val="002466B4"/>
    <w:rsid w:val="0024791B"/>
    <w:rsid w:val="00250DE3"/>
    <w:rsid w:val="00252C3F"/>
    <w:rsid w:val="002549D5"/>
    <w:rsid w:val="0026024C"/>
    <w:rsid w:val="002608FC"/>
    <w:rsid w:val="00262EA2"/>
    <w:rsid w:val="0026312A"/>
    <w:rsid w:val="00263C8D"/>
    <w:rsid w:val="00264ABF"/>
    <w:rsid w:val="00265190"/>
    <w:rsid w:val="00265F1F"/>
    <w:rsid w:val="00266EE2"/>
    <w:rsid w:val="002676BB"/>
    <w:rsid w:val="002706FD"/>
    <w:rsid w:val="002713E4"/>
    <w:rsid w:val="002742C3"/>
    <w:rsid w:val="00275118"/>
    <w:rsid w:val="00275BA1"/>
    <w:rsid w:val="00275FC4"/>
    <w:rsid w:val="0027618C"/>
    <w:rsid w:val="00276279"/>
    <w:rsid w:val="002765F5"/>
    <w:rsid w:val="0028011D"/>
    <w:rsid w:val="00280EB4"/>
    <w:rsid w:val="002813B2"/>
    <w:rsid w:val="00283ADE"/>
    <w:rsid w:val="00283BF2"/>
    <w:rsid w:val="00283C98"/>
    <w:rsid w:val="00284844"/>
    <w:rsid w:val="00284A2B"/>
    <w:rsid w:val="00284AFF"/>
    <w:rsid w:val="00285860"/>
    <w:rsid w:val="00285D8B"/>
    <w:rsid w:val="0028670D"/>
    <w:rsid w:val="002873EB"/>
    <w:rsid w:val="00290829"/>
    <w:rsid w:val="0029131E"/>
    <w:rsid w:val="00291CF9"/>
    <w:rsid w:val="002928DD"/>
    <w:rsid w:val="00292E88"/>
    <w:rsid w:val="0029346C"/>
    <w:rsid w:val="002947C1"/>
    <w:rsid w:val="00295024"/>
    <w:rsid w:val="00295DDD"/>
    <w:rsid w:val="00296245"/>
    <w:rsid w:val="00296344"/>
    <w:rsid w:val="002A0279"/>
    <w:rsid w:val="002A066D"/>
    <w:rsid w:val="002A06AB"/>
    <w:rsid w:val="002A1DCB"/>
    <w:rsid w:val="002A1F13"/>
    <w:rsid w:val="002A2363"/>
    <w:rsid w:val="002A461C"/>
    <w:rsid w:val="002A4803"/>
    <w:rsid w:val="002A4962"/>
    <w:rsid w:val="002A4FD2"/>
    <w:rsid w:val="002A5228"/>
    <w:rsid w:val="002A5C7C"/>
    <w:rsid w:val="002A7910"/>
    <w:rsid w:val="002B012B"/>
    <w:rsid w:val="002B0E5A"/>
    <w:rsid w:val="002B171A"/>
    <w:rsid w:val="002B2606"/>
    <w:rsid w:val="002B2F82"/>
    <w:rsid w:val="002B320F"/>
    <w:rsid w:val="002B3F90"/>
    <w:rsid w:val="002B444D"/>
    <w:rsid w:val="002B58F2"/>
    <w:rsid w:val="002B5B68"/>
    <w:rsid w:val="002B5D6D"/>
    <w:rsid w:val="002B64FB"/>
    <w:rsid w:val="002B7D0C"/>
    <w:rsid w:val="002C2268"/>
    <w:rsid w:val="002C439B"/>
    <w:rsid w:val="002C4753"/>
    <w:rsid w:val="002C53FC"/>
    <w:rsid w:val="002C57D4"/>
    <w:rsid w:val="002C6834"/>
    <w:rsid w:val="002C6BCE"/>
    <w:rsid w:val="002C6C24"/>
    <w:rsid w:val="002D2639"/>
    <w:rsid w:val="002D289B"/>
    <w:rsid w:val="002D2DD6"/>
    <w:rsid w:val="002D33D6"/>
    <w:rsid w:val="002D4A5F"/>
    <w:rsid w:val="002D598B"/>
    <w:rsid w:val="002D5DE1"/>
    <w:rsid w:val="002E118A"/>
    <w:rsid w:val="002E1EAE"/>
    <w:rsid w:val="002E2BB2"/>
    <w:rsid w:val="002E6817"/>
    <w:rsid w:val="002F0A11"/>
    <w:rsid w:val="002F12D5"/>
    <w:rsid w:val="002F15AC"/>
    <w:rsid w:val="002F17DD"/>
    <w:rsid w:val="002F2EDE"/>
    <w:rsid w:val="002F33B0"/>
    <w:rsid w:val="002F3A5D"/>
    <w:rsid w:val="002F5F5A"/>
    <w:rsid w:val="002F609A"/>
    <w:rsid w:val="002F674B"/>
    <w:rsid w:val="002F6F3A"/>
    <w:rsid w:val="002F71F1"/>
    <w:rsid w:val="002F7780"/>
    <w:rsid w:val="002F7C03"/>
    <w:rsid w:val="003009C1"/>
    <w:rsid w:val="00301728"/>
    <w:rsid w:val="00302159"/>
    <w:rsid w:val="00303B7B"/>
    <w:rsid w:val="00303BDC"/>
    <w:rsid w:val="00303E0E"/>
    <w:rsid w:val="00304FB5"/>
    <w:rsid w:val="00304FED"/>
    <w:rsid w:val="0030615D"/>
    <w:rsid w:val="0030631A"/>
    <w:rsid w:val="00310D76"/>
    <w:rsid w:val="003117AB"/>
    <w:rsid w:val="00311906"/>
    <w:rsid w:val="0031201C"/>
    <w:rsid w:val="00314536"/>
    <w:rsid w:val="00314646"/>
    <w:rsid w:val="0031654D"/>
    <w:rsid w:val="003168E0"/>
    <w:rsid w:val="00317A71"/>
    <w:rsid w:val="00317D68"/>
    <w:rsid w:val="00321233"/>
    <w:rsid w:val="0032164F"/>
    <w:rsid w:val="00321657"/>
    <w:rsid w:val="003232EC"/>
    <w:rsid w:val="00323F26"/>
    <w:rsid w:val="00324047"/>
    <w:rsid w:val="00324BCF"/>
    <w:rsid w:val="003253BF"/>
    <w:rsid w:val="00326307"/>
    <w:rsid w:val="003264FE"/>
    <w:rsid w:val="00326674"/>
    <w:rsid w:val="00327069"/>
    <w:rsid w:val="00327683"/>
    <w:rsid w:val="00327BE7"/>
    <w:rsid w:val="0033022B"/>
    <w:rsid w:val="00331C15"/>
    <w:rsid w:val="003324F3"/>
    <w:rsid w:val="00334231"/>
    <w:rsid w:val="00334E08"/>
    <w:rsid w:val="003368BD"/>
    <w:rsid w:val="003374A4"/>
    <w:rsid w:val="003375A8"/>
    <w:rsid w:val="00340573"/>
    <w:rsid w:val="00341D1F"/>
    <w:rsid w:val="00343E68"/>
    <w:rsid w:val="003441C7"/>
    <w:rsid w:val="00346C94"/>
    <w:rsid w:val="00347071"/>
    <w:rsid w:val="00347225"/>
    <w:rsid w:val="00350289"/>
    <w:rsid w:val="00350F80"/>
    <w:rsid w:val="003510AD"/>
    <w:rsid w:val="00353089"/>
    <w:rsid w:val="00354717"/>
    <w:rsid w:val="00354A92"/>
    <w:rsid w:val="00355F0F"/>
    <w:rsid w:val="00357231"/>
    <w:rsid w:val="003573AA"/>
    <w:rsid w:val="003574EF"/>
    <w:rsid w:val="003575AC"/>
    <w:rsid w:val="00357917"/>
    <w:rsid w:val="003579D0"/>
    <w:rsid w:val="003622B9"/>
    <w:rsid w:val="00362662"/>
    <w:rsid w:val="00363834"/>
    <w:rsid w:val="00363AFE"/>
    <w:rsid w:val="00364272"/>
    <w:rsid w:val="00364D55"/>
    <w:rsid w:val="00366F5E"/>
    <w:rsid w:val="00366FEF"/>
    <w:rsid w:val="00367201"/>
    <w:rsid w:val="003720A7"/>
    <w:rsid w:val="0037228B"/>
    <w:rsid w:val="0037242E"/>
    <w:rsid w:val="0037270A"/>
    <w:rsid w:val="00372CF6"/>
    <w:rsid w:val="003732D9"/>
    <w:rsid w:val="00374840"/>
    <w:rsid w:val="00374D9B"/>
    <w:rsid w:val="003750EB"/>
    <w:rsid w:val="00375870"/>
    <w:rsid w:val="00375A57"/>
    <w:rsid w:val="0038014B"/>
    <w:rsid w:val="003807D4"/>
    <w:rsid w:val="003809C5"/>
    <w:rsid w:val="00380DBD"/>
    <w:rsid w:val="0038119F"/>
    <w:rsid w:val="00382C7E"/>
    <w:rsid w:val="00383994"/>
    <w:rsid w:val="00383E2B"/>
    <w:rsid w:val="0038426F"/>
    <w:rsid w:val="003848D3"/>
    <w:rsid w:val="003854E1"/>
    <w:rsid w:val="00385674"/>
    <w:rsid w:val="003857E2"/>
    <w:rsid w:val="0038593E"/>
    <w:rsid w:val="003869B7"/>
    <w:rsid w:val="0038750B"/>
    <w:rsid w:val="00387D3D"/>
    <w:rsid w:val="00387FBF"/>
    <w:rsid w:val="00390AB9"/>
    <w:rsid w:val="0039193B"/>
    <w:rsid w:val="00391BE6"/>
    <w:rsid w:val="003928BB"/>
    <w:rsid w:val="00392A75"/>
    <w:rsid w:val="0039334F"/>
    <w:rsid w:val="003942AB"/>
    <w:rsid w:val="00395AC4"/>
    <w:rsid w:val="003968C7"/>
    <w:rsid w:val="00396A17"/>
    <w:rsid w:val="0039746C"/>
    <w:rsid w:val="003A0EA3"/>
    <w:rsid w:val="003A1769"/>
    <w:rsid w:val="003A2A52"/>
    <w:rsid w:val="003A2BBF"/>
    <w:rsid w:val="003A309A"/>
    <w:rsid w:val="003A3A75"/>
    <w:rsid w:val="003A6C44"/>
    <w:rsid w:val="003B0111"/>
    <w:rsid w:val="003B3D02"/>
    <w:rsid w:val="003B3FF9"/>
    <w:rsid w:val="003B4333"/>
    <w:rsid w:val="003B520A"/>
    <w:rsid w:val="003B64A4"/>
    <w:rsid w:val="003B7A18"/>
    <w:rsid w:val="003C0BC7"/>
    <w:rsid w:val="003C1EF2"/>
    <w:rsid w:val="003C2C4E"/>
    <w:rsid w:val="003C684F"/>
    <w:rsid w:val="003C6D99"/>
    <w:rsid w:val="003C7392"/>
    <w:rsid w:val="003D095C"/>
    <w:rsid w:val="003D09E3"/>
    <w:rsid w:val="003D0E81"/>
    <w:rsid w:val="003D12DF"/>
    <w:rsid w:val="003D3270"/>
    <w:rsid w:val="003D3E4D"/>
    <w:rsid w:val="003D6225"/>
    <w:rsid w:val="003D6DD6"/>
    <w:rsid w:val="003E1A3D"/>
    <w:rsid w:val="003E2F4A"/>
    <w:rsid w:val="003E3D12"/>
    <w:rsid w:val="003E47F2"/>
    <w:rsid w:val="003E58A5"/>
    <w:rsid w:val="003E696B"/>
    <w:rsid w:val="003E6C3E"/>
    <w:rsid w:val="003F1ABB"/>
    <w:rsid w:val="003F464F"/>
    <w:rsid w:val="003F61A6"/>
    <w:rsid w:val="003F64FB"/>
    <w:rsid w:val="003F79EA"/>
    <w:rsid w:val="00400644"/>
    <w:rsid w:val="004007B1"/>
    <w:rsid w:val="00400BED"/>
    <w:rsid w:val="00400E38"/>
    <w:rsid w:val="00402290"/>
    <w:rsid w:val="00402A12"/>
    <w:rsid w:val="004044F7"/>
    <w:rsid w:val="00404FBC"/>
    <w:rsid w:val="00407C6F"/>
    <w:rsid w:val="004100CA"/>
    <w:rsid w:val="00411C12"/>
    <w:rsid w:val="0041313B"/>
    <w:rsid w:val="0041359F"/>
    <w:rsid w:val="004138FD"/>
    <w:rsid w:val="00414C2A"/>
    <w:rsid w:val="0041710E"/>
    <w:rsid w:val="00417855"/>
    <w:rsid w:val="00417CAC"/>
    <w:rsid w:val="004223CE"/>
    <w:rsid w:val="00423B9E"/>
    <w:rsid w:val="0042543A"/>
    <w:rsid w:val="00425BBC"/>
    <w:rsid w:val="00426C19"/>
    <w:rsid w:val="00427454"/>
    <w:rsid w:val="00430FED"/>
    <w:rsid w:val="0043191A"/>
    <w:rsid w:val="00431AB5"/>
    <w:rsid w:val="00431E80"/>
    <w:rsid w:val="00432BB8"/>
    <w:rsid w:val="00433A1B"/>
    <w:rsid w:val="00434609"/>
    <w:rsid w:val="00434B34"/>
    <w:rsid w:val="00436918"/>
    <w:rsid w:val="00436F4B"/>
    <w:rsid w:val="0043701C"/>
    <w:rsid w:val="0044009E"/>
    <w:rsid w:val="00441E25"/>
    <w:rsid w:val="0044213F"/>
    <w:rsid w:val="00442748"/>
    <w:rsid w:val="00442BAF"/>
    <w:rsid w:val="00442DE1"/>
    <w:rsid w:val="0044349E"/>
    <w:rsid w:val="00443694"/>
    <w:rsid w:val="00443D3D"/>
    <w:rsid w:val="004442B3"/>
    <w:rsid w:val="00446204"/>
    <w:rsid w:val="004463D0"/>
    <w:rsid w:val="004468FF"/>
    <w:rsid w:val="00450E8E"/>
    <w:rsid w:val="00451008"/>
    <w:rsid w:val="00451353"/>
    <w:rsid w:val="00451DB9"/>
    <w:rsid w:val="00452893"/>
    <w:rsid w:val="0045343A"/>
    <w:rsid w:val="00453D0D"/>
    <w:rsid w:val="004546F8"/>
    <w:rsid w:val="004550EB"/>
    <w:rsid w:val="00455461"/>
    <w:rsid w:val="00456DF2"/>
    <w:rsid w:val="004577B4"/>
    <w:rsid w:val="004608DF"/>
    <w:rsid w:val="004609FE"/>
    <w:rsid w:val="00462655"/>
    <w:rsid w:val="00463335"/>
    <w:rsid w:val="00467637"/>
    <w:rsid w:val="00470805"/>
    <w:rsid w:val="004726B9"/>
    <w:rsid w:val="004727D8"/>
    <w:rsid w:val="00474696"/>
    <w:rsid w:val="004753FF"/>
    <w:rsid w:val="0047553A"/>
    <w:rsid w:val="004771FB"/>
    <w:rsid w:val="0048041C"/>
    <w:rsid w:val="0048073B"/>
    <w:rsid w:val="00483114"/>
    <w:rsid w:val="00483D2E"/>
    <w:rsid w:val="00483EE4"/>
    <w:rsid w:val="0048409C"/>
    <w:rsid w:val="0048465F"/>
    <w:rsid w:val="004850C3"/>
    <w:rsid w:val="00485B51"/>
    <w:rsid w:val="00485D68"/>
    <w:rsid w:val="00486B26"/>
    <w:rsid w:val="00486C16"/>
    <w:rsid w:val="00486C41"/>
    <w:rsid w:val="00487424"/>
    <w:rsid w:val="00490C6A"/>
    <w:rsid w:val="0049377B"/>
    <w:rsid w:val="00493973"/>
    <w:rsid w:val="00493E9A"/>
    <w:rsid w:val="004954E6"/>
    <w:rsid w:val="00496C21"/>
    <w:rsid w:val="0049705C"/>
    <w:rsid w:val="004979E9"/>
    <w:rsid w:val="00497DEA"/>
    <w:rsid w:val="004A14A1"/>
    <w:rsid w:val="004A237A"/>
    <w:rsid w:val="004A24CD"/>
    <w:rsid w:val="004A2884"/>
    <w:rsid w:val="004A2CBB"/>
    <w:rsid w:val="004A3F36"/>
    <w:rsid w:val="004A452E"/>
    <w:rsid w:val="004A4630"/>
    <w:rsid w:val="004A5686"/>
    <w:rsid w:val="004A60D4"/>
    <w:rsid w:val="004A638A"/>
    <w:rsid w:val="004A6957"/>
    <w:rsid w:val="004A73F9"/>
    <w:rsid w:val="004B0CE6"/>
    <w:rsid w:val="004B27E6"/>
    <w:rsid w:val="004B31B2"/>
    <w:rsid w:val="004B3628"/>
    <w:rsid w:val="004B4F56"/>
    <w:rsid w:val="004B5F42"/>
    <w:rsid w:val="004B7E36"/>
    <w:rsid w:val="004C047E"/>
    <w:rsid w:val="004C0C80"/>
    <w:rsid w:val="004C1720"/>
    <w:rsid w:val="004C2B5E"/>
    <w:rsid w:val="004C2E7C"/>
    <w:rsid w:val="004C2EED"/>
    <w:rsid w:val="004C30AF"/>
    <w:rsid w:val="004C379B"/>
    <w:rsid w:val="004C519C"/>
    <w:rsid w:val="004C61CD"/>
    <w:rsid w:val="004C73DA"/>
    <w:rsid w:val="004D0858"/>
    <w:rsid w:val="004D1540"/>
    <w:rsid w:val="004D256A"/>
    <w:rsid w:val="004D30BC"/>
    <w:rsid w:val="004D3135"/>
    <w:rsid w:val="004D640B"/>
    <w:rsid w:val="004D643A"/>
    <w:rsid w:val="004D650D"/>
    <w:rsid w:val="004E0552"/>
    <w:rsid w:val="004E07D0"/>
    <w:rsid w:val="004E0C4F"/>
    <w:rsid w:val="004E0CE1"/>
    <w:rsid w:val="004E1757"/>
    <w:rsid w:val="004E1AFB"/>
    <w:rsid w:val="004E2335"/>
    <w:rsid w:val="004E2926"/>
    <w:rsid w:val="004E35F5"/>
    <w:rsid w:val="004E39E9"/>
    <w:rsid w:val="004E3D30"/>
    <w:rsid w:val="004E45E3"/>
    <w:rsid w:val="004E475E"/>
    <w:rsid w:val="004E6572"/>
    <w:rsid w:val="004E7306"/>
    <w:rsid w:val="004E790B"/>
    <w:rsid w:val="004F11B0"/>
    <w:rsid w:val="004F13E9"/>
    <w:rsid w:val="004F1897"/>
    <w:rsid w:val="004F272A"/>
    <w:rsid w:val="004F2D61"/>
    <w:rsid w:val="004F5ECE"/>
    <w:rsid w:val="004F6AD8"/>
    <w:rsid w:val="00501821"/>
    <w:rsid w:val="00503806"/>
    <w:rsid w:val="005048EA"/>
    <w:rsid w:val="00506509"/>
    <w:rsid w:val="00507928"/>
    <w:rsid w:val="00507DF7"/>
    <w:rsid w:val="00510133"/>
    <w:rsid w:val="0051161C"/>
    <w:rsid w:val="00511BE5"/>
    <w:rsid w:val="00512436"/>
    <w:rsid w:val="00513563"/>
    <w:rsid w:val="00513CBC"/>
    <w:rsid w:val="00514263"/>
    <w:rsid w:val="0051608B"/>
    <w:rsid w:val="00517F45"/>
    <w:rsid w:val="00521352"/>
    <w:rsid w:val="00521B93"/>
    <w:rsid w:val="00522321"/>
    <w:rsid w:val="00522B37"/>
    <w:rsid w:val="00522C63"/>
    <w:rsid w:val="00522C98"/>
    <w:rsid w:val="0052311B"/>
    <w:rsid w:val="0052544B"/>
    <w:rsid w:val="00527FF2"/>
    <w:rsid w:val="00531F59"/>
    <w:rsid w:val="0053220D"/>
    <w:rsid w:val="005334A5"/>
    <w:rsid w:val="005342F8"/>
    <w:rsid w:val="005356DD"/>
    <w:rsid w:val="005368A1"/>
    <w:rsid w:val="00537272"/>
    <w:rsid w:val="0054095C"/>
    <w:rsid w:val="00541A4F"/>
    <w:rsid w:val="00542E0E"/>
    <w:rsid w:val="005434C3"/>
    <w:rsid w:val="005449EF"/>
    <w:rsid w:val="00545A4D"/>
    <w:rsid w:val="0054639B"/>
    <w:rsid w:val="00546C69"/>
    <w:rsid w:val="0055305E"/>
    <w:rsid w:val="005545CA"/>
    <w:rsid w:val="005549AA"/>
    <w:rsid w:val="005555ED"/>
    <w:rsid w:val="00555E71"/>
    <w:rsid w:val="005574C8"/>
    <w:rsid w:val="00557D47"/>
    <w:rsid w:val="00557EFA"/>
    <w:rsid w:val="00557F17"/>
    <w:rsid w:val="00560A41"/>
    <w:rsid w:val="00560EC0"/>
    <w:rsid w:val="00561050"/>
    <w:rsid w:val="00562395"/>
    <w:rsid w:val="00563941"/>
    <w:rsid w:val="0056441B"/>
    <w:rsid w:val="005657BE"/>
    <w:rsid w:val="00565D4C"/>
    <w:rsid w:val="00566A1A"/>
    <w:rsid w:val="00566A62"/>
    <w:rsid w:val="005674C9"/>
    <w:rsid w:val="00567855"/>
    <w:rsid w:val="00567ADE"/>
    <w:rsid w:val="005712A7"/>
    <w:rsid w:val="00572A88"/>
    <w:rsid w:val="0057332D"/>
    <w:rsid w:val="00573F8F"/>
    <w:rsid w:val="00574A1A"/>
    <w:rsid w:val="005759A2"/>
    <w:rsid w:val="00576CCE"/>
    <w:rsid w:val="0057763A"/>
    <w:rsid w:val="00577AE2"/>
    <w:rsid w:val="0058087C"/>
    <w:rsid w:val="005815F7"/>
    <w:rsid w:val="005822E0"/>
    <w:rsid w:val="00582CF8"/>
    <w:rsid w:val="005831E8"/>
    <w:rsid w:val="00584BB3"/>
    <w:rsid w:val="00585114"/>
    <w:rsid w:val="0058580F"/>
    <w:rsid w:val="00586677"/>
    <w:rsid w:val="005877DD"/>
    <w:rsid w:val="005879F1"/>
    <w:rsid w:val="00587CE3"/>
    <w:rsid w:val="00590C2A"/>
    <w:rsid w:val="0059109F"/>
    <w:rsid w:val="00592630"/>
    <w:rsid w:val="005953EE"/>
    <w:rsid w:val="00597B73"/>
    <w:rsid w:val="005A038D"/>
    <w:rsid w:val="005A04AB"/>
    <w:rsid w:val="005A0A57"/>
    <w:rsid w:val="005A30D9"/>
    <w:rsid w:val="005A5CE1"/>
    <w:rsid w:val="005A6D31"/>
    <w:rsid w:val="005B26F8"/>
    <w:rsid w:val="005B2822"/>
    <w:rsid w:val="005B2BA1"/>
    <w:rsid w:val="005B2C62"/>
    <w:rsid w:val="005B3112"/>
    <w:rsid w:val="005B41F6"/>
    <w:rsid w:val="005B44A0"/>
    <w:rsid w:val="005B50D9"/>
    <w:rsid w:val="005B6C5A"/>
    <w:rsid w:val="005B76A6"/>
    <w:rsid w:val="005C2921"/>
    <w:rsid w:val="005C3C80"/>
    <w:rsid w:val="005C49ED"/>
    <w:rsid w:val="005C54E1"/>
    <w:rsid w:val="005C7F1B"/>
    <w:rsid w:val="005D0384"/>
    <w:rsid w:val="005D0472"/>
    <w:rsid w:val="005D1954"/>
    <w:rsid w:val="005D1FF4"/>
    <w:rsid w:val="005D22CD"/>
    <w:rsid w:val="005D55A0"/>
    <w:rsid w:val="005D7216"/>
    <w:rsid w:val="005E0401"/>
    <w:rsid w:val="005E12C0"/>
    <w:rsid w:val="005E1544"/>
    <w:rsid w:val="005E299D"/>
    <w:rsid w:val="005E2FE6"/>
    <w:rsid w:val="005E4C2F"/>
    <w:rsid w:val="005E4E37"/>
    <w:rsid w:val="005E52CD"/>
    <w:rsid w:val="005E6B02"/>
    <w:rsid w:val="005E6DDE"/>
    <w:rsid w:val="005F02AE"/>
    <w:rsid w:val="005F0E2E"/>
    <w:rsid w:val="005F2F69"/>
    <w:rsid w:val="005F315D"/>
    <w:rsid w:val="005F4B3F"/>
    <w:rsid w:val="005F5C75"/>
    <w:rsid w:val="005F5E22"/>
    <w:rsid w:val="005F61B0"/>
    <w:rsid w:val="006001E8"/>
    <w:rsid w:val="0060027C"/>
    <w:rsid w:val="006013E7"/>
    <w:rsid w:val="00601556"/>
    <w:rsid w:val="00601F24"/>
    <w:rsid w:val="006031FC"/>
    <w:rsid w:val="00604890"/>
    <w:rsid w:val="006073C1"/>
    <w:rsid w:val="00607587"/>
    <w:rsid w:val="00607C6B"/>
    <w:rsid w:val="00610852"/>
    <w:rsid w:val="00611924"/>
    <w:rsid w:val="0061214E"/>
    <w:rsid w:val="0061242F"/>
    <w:rsid w:val="00612C05"/>
    <w:rsid w:val="00614089"/>
    <w:rsid w:val="006146DA"/>
    <w:rsid w:val="00615A0F"/>
    <w:rsid w:val="0061678D"/>
    <w:rsid w:val="00617220"/>
    <w:rsid w:val="00617652"/>
    <w:rsid w:val="006202FC"/>
    <w:rsid w:val="00620F7E"/>
    <w:rsid w:val="00623954"/>
    <w:rsid w:val="00623D35"/>
    <w:rsid w:val="00630342"/>
    <w:rsid w:val="0063270C"/>
    <w:rsid w:val="00632C3A"/>
    <w:rsid w:val="00632EA3"/>
    <w:rsid w:val="006338A0"/>
    <w:rsid w:val="00634612"/>
    <w:rsid w:val="006352A5"/>
    <w:rsid w:val="006356E1"/>
    <w:rsid w:val="00636DBB"/>
    <w:rsid w:val="00640BAF"/>
    <w:rsid w:val="00640D18"/>
    <w:rsid w:val="00641AFC"/>
    <w:rsid w:val="00642C42"/>
    <w:rsid w:val="0064663A"/>
    <w:rsid w:val="00646E56"/>
    <w:rsid w:val="00647004"/>
    <w:rsid w:val="006501BD"/>
    <w:rsid w:val="00650A53"/>
    <w:rsid w:val="006512F2"/>
    <w:rsid w:val="00651DAE"/>
    <w:rsid w:val="006528E7"/>
    <w:rsid w:val="00652B50"/>
    <w:rsid w:val="00653518"/>
    <w:rsid w:val="0065405E"/>
    <w:rsid w:val="00654872"/>
    <w:rsid w:val="00654B07"/>
    <w:rsid w:val="0065652D"/>
    <w:rsid w:val="00657AFE"/>
    <w:rsid w:val="00657E25"/>
    <w:rsid w:val="00662FBF"/>
    <w:rsid w:val="00663F14"/>
    <w:rsid w:val="00664474"/>
    <w:rsid w:val="00664506"/>
    <w:rsid w:val="00664EFE"/>
    <w:rsid w:val="00666AE2"/>
    <w:rsid w:val="0066747B"/>
    <w:rsid w:val="006676D9"/>
    <w:rsid w:val="006700BF"/>
    <w:rsid w:val="00670FA5"/>
    <w:rsid w:val="00671207"/>
    <w:rsid w:val="006712A7"/>
    <w:rsid w:val="00671994"/>
    <w:rsid w:val="00672594"/>
    <w:rsid w:val="006735C9"/>
    <w:rsid w:val="00673A79"/>
    <w:rsid w:val="00675C2E"/>
    <w:rsid w:val="00676F36"/>
    <w:rsid w:val="0067733B"/>
    <w:rsid w:val="00677811"/>
    <w:rsid w:val="00677DE2"/>
    <w:rsid w:val="00680559"/>
    <w:rsid w:val="006811FF"/>
    <w:rsid w:val="00681BED"/>
    <w:rsid w:val="00681C5D"/>
    <w:rsid w:val="006830E5"/>
    <w:rsid w:val="006857EB"/>
    <w:rsid w:val="00687513"/>
    <w:rsid w:val="006901CF"/>
    <w:rsid w:val="006903A0"/>
    <w:rsid w:val="00690EA7"/>
    <w:rsid w:val="0069297E"/>
    <w:rsid w:val="00693C9E"/>
    <w:rsid w:val="00693CF4"/>
    <w:rsid w:val="0069438B"/>
    <w:rsid w:val="00696312"/>
    <w:rsid w:val="006969ED"/>
    <w:rsid w:val="006973C0"/>
    <w:rsid w:val="0069769C"/>
    <w:rsid w:val="006A035C"/>
    <w:rsid w:val="006A0ADE"/>
    <w:rsid w:val="006A1468"/>
    <w:rsid w:val="006A2C8B"/>
    <w:rsid w:val="006A2C9A"/>
    <w:rsid w:val="006A4179"/>
    <w:rsid w:val="006A4CF0"/>
    <w:rsid w:val="006A508D"/>
    <w:rsid w:val="006A5AA5"/>
    <w:rsid w:val="006A5D8D"/>
    <w:rsid w:val="006A6799"/>
    <w:rsid w:val="006A6831"/>
    <w:rsid w:val="006A6F6E"/>
    <w:rsid w:val="006A7DDA"/>
    <w:rsid w:val="006B12E5"/>
    <w:rsid w:val="006B170E"/>
    <w:rsid w:val="006B17ED"/>
    <w:rsid w:val="006B1B9F"/>
    <w:rsid w:val="006B20D1"/>
    <w:rsid w:val="006B3AEF"/>
    <w:rsid w:val="006B3EF8"/>
    <w:rsid w:val="006B40E2"/>
    <w:rsid w:val="006B436E"/>
    <w:rsid w:val="006B44C8"/>
    <w:rsid w:val="006B45B4"/>
    <w:rsid w:val="006B4F7C"/>
    <w:rsid w:val="006B50DB"/>
    <w:rsid w:val="006B54FD"/>
    <w:rsid w:val="006B5F81"/>
    <w:rsid w:val="006B6C37"/>
    <w:rsid w:val="006B6E15"/>
    <w:rsid w:val="006B6F26"/>
    <w:rsid w:val="006C1139"/>
    <w:rsid w:val="006C1727"/>
    <w:rsid w:val="006C28A0"/>
    <w:rsid w:val="006C32C1"/>
    <w:rsid w:val="006C36B9"/>
    <w:rsid w:val="006C54CE"/>
    <w:rsid w:val="006C58B6"/>
    <w:rsid w:val="006C7ADD"/>
    <w:rsid w:val="006D0901"/>
    <w:rsid w:val="006D1828"/>
    <w:rsid w:val="006D1E61"/>
    <w:rsid w:val="006D3219"/>
    <w:rsid w:val="006D323C"/>
    <w:rsid w:val="006D3946"/>
    <w:rsid w:val="006D3C3B"/>
    <w:rsid w:val="006D41DC"/>
    <w:rsid w:val="006D4684"/>
    <w:rsid w:val="006D5193"/>
    <w:rsid w:val="006D51CB"/>
    <w:rsid w:val="006D6229"/>
    <w:rsid w:val="006D66BF"/>
    <w:rsid w:val="006E0333"/>
    <w:rsid w:val="006E0E9D"/>
    <w:rsid w:val="006E1414"/>
    <w:rsid w:val="006E1CFE"/>
    <w:rsid w:val="006E1D3D"/>
    <w:rsid w:val="006E212B"/>
    <w:rsid w:val="006E2998"/>
    <w:rsid w:val="006E305B"/>
    <w:rsid w:val="006E39CE"/>
    <w:rsid w:val="006E3E59"/>
    <w:rsid w:val="006E468F"/>
    <w:rsid w:val="006E4A7A"/>
    <w:rsid w:val="006E5295"/>
    <w:rsid w:val="006E5A96"/>
    <w:rsid w:val="006E61A7"/>
    <w:rsid w:val="006E626A"/>
    <w:rsid w:val="006E7685"/>
    <w:rsid w:val="006E771A"/>
    <w:rsid w:val="006F0223"/>
    <w:rsid w:val="006F048F"/>
    <w:rsid w:val="006F0A4A"/>
    <w:rsid w:val="006F0C0C"/>
    <w:rsid w:val="006F10A9"/>
    <w:rsid w:val="006F130E"/>
    <w:rsid w:val="006F1734"/>
    <w:rsid w:val="006F224A"/>
    <w:rsid w:val="006F3BAC"/>
    <w:rsid w:val="006F3D5E"/>
    <w:rsid w:val="006F4E08"/>
    <w:rsid w:val="006F4F81"/>
    <w:rsid w:val="006F5763"/>
    <w:rsid w:val="006F63E4"/>
    <w:rsid w:val="006F7C5F"/>
    <w:rsid w:val="00700911"/>
    <w:rsid w:val="00701758"/>
    <w:rsid w:val="007017D2"/>
    <w:rsid w:val="00701D52"/>
    <w:rsid w:val="007021F4"/>
    <w:rsid w:val="00703A3C"/>
    <w:rsid w:val="00704829"/>
    <w:rsid w:val="00705849"/>
    <w:rsid w:val="00706D6E"/>
    <w:rsid w:val="00712976"/>
    <w:rsid w:val="007133CA"/>
    <w:rsid w:val="00713574"/>
    <w:rsid w:val="00714040"/>
    <w:rsid w:val="00715498"/>
    <w:rsid w:val="00717198"/>
    <w:rsid w:val="00717204"/>
    <w:rsid w:val="00717B16"/>
    <w:rsid w:val="0072197F"/>
    <w:rsid w:val="007229CB"/>
    <w:rsid w:val="00722F0D"/>
    <w:rsid w:val="00723883"/>
    <w:rsid w:val="0072412D"/>
    <w:rsid w:val="00724725"/>
    <w:rsid w:val="00724CB2"/>
    <w:rsid w:val="00725D05"/>
    <w:rsid w:val="00725D90"/>
    <w:rsid w:val="00726CAF"/>
    <w:rsid w:val="00726D65"/>
    <w:rsid w:val="007271E6"/>
    <w:rsid w:val="007304F5"/>
    <w:rsid w:val="00730B5F"/>
    <w:rsid w:val="007323A5"/>
    <w:rsid w:val="00733CF4"/>
    <w:rsid w:val="00733EDF"/>
    <w:rsid w:val="00735F6E"/>
    <w:rsid w:val="00737BE4"/>
    <w:rsid w:val="007420C8"/>
    <w:rsid w:val="00742B6A"/>
    <w:rsid w:val="007444C3"/>
    <w:rsid w:val="007447D9"/>
    <w:rsid w:val="00744C76"/>
    <w:rsid w:val="00744D48"/>
    <w:rsid w:val="007452EE"/>
    <w:rsid w:val="00750A7E"/>
    <w:rsid w:val="00750F3B"/>
    <w:rsid w:val="007553B6"/>
    <w:rsid w:val="0075781C"/>
    <w:rsid w:val="00760D79"/>
    <w:rsid w:val="00760DC8"/>
    <w:rsid w:val="00761138"/>
    <w:rsid w:val="007623F4"/>
    <w:rsid w:val="00762412"/>
    <w:rsid w:val="00762673"/>
    <w:rsid w:val="0076297E"/>
    <w:rsid w:val="00763311"/>
    <w:rsid w:val="00763A0A"/>
    <w:rsid w:val="0076470A"/>
    <w:rsid w:val="00764E4F"/>
    <w:rsid w:val="007656C5"/>
    <w:rsid w:val="00766322"/>
    <w:rsid w:val="00766522"/>
    <w:rsid w:val="007679D5"/>
    <w:rsid w:val="0077013F"/>
    <w:rsid w:val="00770A90"/>
    <w:rsid w:val="0077122D"/>
    <w:rsid w:val="00773C98"/>
    <w:rsid w:val="00774B64"/>
    <w:rsid w:val="00776690"/>
    <w:rsid w:val="007804B2"/>
    <w:rsid w:val="00780CBF"/>
    <w:rsid w:val="00780D05"/>
    <w:rsid w:val="00782359"/>
    <w:rsid w:val="007833AA"/>
    <w:rsid w:val="00784054"/>
    <w:rsid w:val="00784ADA"/>
    <w:rsid w:val="007868D8"/>
    <w:rsid w:val="00793925"/>
    <w:rsid w:val="00793B62"/>
    <w:rsid w:val="0079419B"/>
    <w:rsid w:val="00795FBE"/>
    <w:rsid w:val="00796332"/>
    <w:rsid w:val="007A06DB"/>
    <w:rsid w:val="007A19AB"/>
    <w:rsid w:val="007A1EE0"/>
    <w:rsid w:val="007A1FF0"/>
    <w:rsid w:val="007A3086"/>
    <w:rsid w:val="007A3633"/>
    <w:rsid w:val="007A4BE7"/>
    <w:rsid w:val="007A668E"/>
    <w:rsid w:val="007A71B5"/>
    <w:rsid w:val="007B0AC6"/>
    <w:rsid w:val="007B10C8"/>
    <w:rsid w:val="007B1E63"/>
    <w:rsid w:val="007B1EB9"/>
    <w:rsid w:val="007B22F9"/>
    <w:rsid w:val="007B3717"/>
    <w:rsid w:val="007B4A95"/>
    <w:rsid w:val="007B512E"/>
    <w:rsid w:val="007B6D34"/>
    <w:rsid w:val="007B794C"/>
    <w:rsid w:val="007C1943"/>
    <w:rsid w:val="007C2C0B"/>
    <w:rsid w:val="007C3A8A"/>
    <w:rsid w:val="007C636D"/>
    <w:rsid w:val="007C785F"/>
    <w:rsid w:val="007C7B82"/>
    <w:rsid w:val="007D0245"/>
    <w:rsid w:val="007D0B06"/>
    <w:rsid w:val="007D1FF5"/>
    <w:rsid w:val="007D3096"/>
    <w:rsid w:val="007D34DB"/>
    <w:rsid w:val="007D47C7"/>
    <w:rsid w:val="007D5CA6"/>
    <w:rsid w:val="007D67D3"/>
    <w:rsid w:val="007D7083"/>
    <w:rsid w:val="007D7EE3"/>
    <w:rsid w:val="007E0EE4"/>
    <w:rsid w:val="007E2ADE"/>
    <w:rsid w:val="007E2D55"/>
    <w:rsid w:val="007E3377"/>
    <w:rsid w:val="007E33FE"/>
    <w:rsid w:val="007E35C1"/>
    <w:rsid w:val="007E5949"/>
    <w:rsid w:val="007E5CFF"/>
    <w:rsid w:val="007E6093"/>
    <w:rsid w:val="007E6E8C"/>
    <w:rsid w:val="007F00F7"/>
    <w:rsid w:val="007F0AFD"/>
    <w:rsid w:val="007F1289"/>
    <w:rsid w:val="007F15CE"/>
    <w:rsid w:val="007F1F24"/>
    <w:rsid w:val="007F2D10"/>
    <w:rsid w:val="007F2DCE"/>
    <w:rsid w:val="007F3C47"/>
    <w:rsid w:val="007F57BD"/>
    <w:rsid w:val="007F701E"/>
    <w:rsid w:val="0080146F"/>
    <w:rsid w:val="0080170E"/>
    <w:rsid w:val="008027B0"/>
    <w:rsid w:val="008028D8"/>
    <w:rsid w:val="00802DB6"/>
    <w:rsid w:val="00802E36"/>
    <w:rsid w:val="00802ECC"/>
    <w:rsid w:val="0080453E"/>
    <w:rsid w:val="0080488F"/>
    <w:rsid w:val="00804B15"/>
    <w:rsid w:val="008057EF"/>
    <w:rsid w:val="00805B71"/>
    <w:rsid w:val="008076A9"/>
    <w:rsid w:val="00810919"/>
    <w:rsid w:val="00812C36"/>
    <w:rsid w:val="008131E2"/>
    <w:rsid w:val="00813452"/>
    <w:rsid w:val="00813CCA"/>
    <w:rsid w:val="0081404C"/>
    <w:rsid w:val="00814481"/>
    <w:rsid w:val="008146DE"/>
    <w:rsid w:val="00815044"/>
    <w:rsid w:val="00815FB0"/>
    <w:rsid w:val="00817824"/>
    <w:rsid w:val="008205AA"/>
    <w:rsid w:val="0082217F"/>
    <w:rsid w:val="00822959"/>
    <w:rsid w:val="008241C3"/>
    <w:rsid w:val="00825150"/>
    <w:rsid w:val="00827A90"/>
    <w:rsid w:val="00827B79"/>
    <w:rsid w:val="00827B93"/>
    <w:rsid w:val="00831151"/>
    <w:rsid w:val="00831709"/>
    <w:rsid w:val="0083170C"/>
    <w:rsid w:val="0083237D"/>
    <w:rsid w:val="00832DDE"/>
    <w:rsid w:val="008338D5"/>
    <w:rsid w:val="0083405F"/>
    <w:rsid w:val="00835C00"/>
    <w:rsid w:val="0083632B"/>
    <w:rsid w:val="00837D64"/>
    <w:rsid w:val="00840667"/>
    <w:rsid w:val="00842409"/>
    <w:rsid w:val="00842ABE"/>
    <w:rsid w:val="00842FF6"/>
    <w:rsid w:val="00844B0D"/>
    <w:rsid w:val="008453B4"/>
    <w:rsid w:val="008456C9"/>
    <w:rsid w:val="00845B90"/>
    <w:rsid w:val="00846CCB"/>
    <w:rsid w:val="00847183"/>
    <w:rsid w:val="008471C1"/>
    <w:rsid w:val="0084792D"/>
    <w:rsid w:val="00850AC1"/>
    <w:rsid w:val="00852085"/>
    <w:rsid w:val="00853CAA"/>
    <w:rsid w:val="00853DD1"/>
    <w:rsid w:val="008543F6"/>
    <w:rsid w:val="008558DA"/>
    <w:rsid w:val="00855D7D"/>
    <w:rsid w:val="008560A4"/>
    <w:rsid w:val="00857356"/>
    <w:rsid w:val="00860300"/>
    <w:rsid w:val="008616EC"/>
    <w:rsid w:val="00861726"/>
    <w:rsid w:val="00861D8D"/>
    <w:rsid w:val="0086257D"/>
    <w:rsid w:val="00863353"/>
    <w:rsid w:val="00863678"/>
    <w:rsid w:val="00864EB7"/>
    <w:rsid w:val="00865344"/>
    <w:rsid w:val="00866171"/>
    <w:rsid w:val="00872405"/>
    <w:rsid w:val="008727C7"/>
    <w:rsid w:val="00873349"/>
    <w:rsid w:val="00875FD9"/>
    <w:rsid w:val="008768BA"/>
    <w:rsid w:val="008769A9"/>
    <w:rsid w:val="00877F7A"/>
    <w:rsid w:val="00882578"/>
    <w:rsid w:val="00882B94"/>
    <w:rsid w:val="00883320"/>
    <w:rsid w:val="008842EB"/>
    <w:rsid w:val="00884B7C"/>
    <w:rsid w:val="0088564E"/>
    <w:rsid w:val="00885754"/>
    <w:rsid w:val="008858F5"/>
    <w:rsid w:val="00886476"/>
    <w:rsid w:val="008879A4"/>
    <w:rsid w:val="00890629"/>
    <w:rsid w:val="008906CB"/>
    <w:rsid w:val="00891422"/>
    <w:rsid w:val="00891E15"/>
    <w:rsid w:val="00894260"/>
    <w:rsid w:val="00894E60"/>
    <w:rsid w:val="008950E1"/>
    <w:rsid w:val="00896C94"/>
    <w:rsid w:val="0089790F"/>
    <w:rsid w:val="00897B93"/>
    <w:rsid w:val="00897BAA"/>
    <w:rsid w:val="008A067F"/>
    <w:rsid w:val="008A0A07"/>
    <w:rsid w:val="008A0BE8"/>
    <w:rsid w:val="008A0FD0"/>
    <w:rsid w:val="008A16B4"/>
    <w:rsid w:val="008A351F"/>
    <w:rsid w:val="008A3754"/>
    <w:rsid w:val="008A6846"/>
    <w:rsid w:val="008B018C"/>
    <w:rsid w:val="008B1568"/>
    <w:rsid w:val="008B1962"/>
    <w:rsid w:val="008B1E2E"/>
    <w:rsid w:val="008B3D0A"/>
    <w:rsid w:val="008B4D6C"/>
    <w:rsid w:val="008B5157"/>
    <w:rsid w:val="008C0206"/>
    <w:rsid w:val="008C2975"/>
    <w:rsid w:val="008C411E"/>
    <w:rsid w:val="008C4845"/>
    <w:rsid w:val="008C485C"/>
    <w:rsid w:val="008C4B76"/>
    <w:rsid w:val="008C4F19"/>
    <w:rsid w:val="008C64D6"/>
    <w:rsid w:val="008C7019"/>
    <w:rsid w:val="008C733D"/>
    <w:rsid w:val="008D2464"/>
    <w:rsid w:val="008D2F46"/>
    <w:rsid w:val="008D3188"/>
    <w:rsid w:val="008D3B7A"/>
    <w:rsid w:val="008D48B0"/>
    <w:rsid w:val="008D69F0"/>
    <w:rsid w:val="008D7A36"/>
    <w:rsid w:val="008E0772"/>
    <w:rsid w:val="008E3F9C"/>
    <w:rsid w:val="008E425C"/>
    <w:rsid w:val="008E6510"/>
    <w:rsid w:val="008E6F8F"/>
    <w:rsid w:val="008E7556"/>
    <w:rsid w:val="008E77AD"/>
    <w:rsid w:val="008E7DDF"/>
    <w:rsid w:val="008F00FB"/>
    <w:rsid w:val="008F24D0"/>
    <w:rsid w:val="008F2A90"/>
    <w:rsid w:val="008F2C56"/>
    <w:rsid w:val="008F4D74"/>
    <w:rsid w:val="008F51A0"/>
    <w:rsid w:val="008F55A3"/>
    <w:rsid w:val="008F5790"/>
    <w:rsid w:val="008F590A"/>
    <w:rsid w:val="008F5D17"/>
    <w:rsid w:val="008F6933"/>
    <w:rsid w:val="00900018"/>
    <w:rsid w:val="00900B70"/>
    <w:rsid w:val="00900D19"/>
    <w:rsid w:val="00902425"/>
    <w:rsid w:val="00902939"/>
    <w:rsid w:val="00902E87"/>
    <w:rsid w:val="009041FC"/>
    <w:rsid w:val="0090430E"/>
    <w:rsid w:val="0090446B"/>
    <w:rsid w:val="00904908"/>
    <w:rsid w:val="009057E7"/>
    <w:rsid w:val="0090630F"/>
    <w:rsid w:val="0090724D"/>
    <w:rsid w:val="00910020"/>
    <w:rsid w:val="00911688"/>
    <w:rsid w:val="0091190F"/>
    <w:rsid w:val="00913F44"/>
    <w:rsid w:val="009148E3"/>
    <w:rsid w:val="00915922"/>
    <w:rsid w:val="009159A9"/>
    <w:rsid w:val="009164BA"/>
    <w:rsid w:val="00916551"/>
    <w:rsid w:val="00916D08"/>
    <w:rsid w:val="00917167"/>
    <w:rsid w:val="009173E8"/>
    <w:rsid w:val="009202AE"/>
    <w:rsid w:val="0092157F"/>
    <w:rsid w:val="009237AC"/>
    <w:rsid w:val="00927B36"/>
    <w:rsid w:val="00930ADA"/>
    <w:rsid w:val="00931A57"/>
    <w:rsid w:val="00932653"/>
    <w:rsid w:val="00935FB9"/>
    <w:rsid w:val="0093671E"/>
    <w:rsid w:val="0094012E"/>
    <w:rsid w:val="0094059D"/>
    <w:rsid w:val="00940864"/>
    <w:rsid w:val="00942263"/>
    <w:rsid w:val="00942E27"/>
    <w:rsid w:val="00943C11"/>
    <w:rsid w:val="00947ECB"/>
    <w:rsid w:val="00951932"/>
    <w:rsid w:val="0095291C"/>
    <w:rsid w:val="00952AD5"/>
    <w:rsid w:val="00955855"/>
    <w:rsid w:val="00957CF5"/>
    <w:rsid w:val="00957E92"/>
    <w:rsid w:val="0096031C"/>
    <w:rsid w:val="00960348"/>
    <w:rsid w:val="009617AF"/>
    <w:rsid w:val="00961EE3"/>
    <w:rsid w:val="00962BFA"/>
    <w:rsid w:val="00965171"/>
    <w:rsid w:val="009653E9"/>
    <w:rsid w:val="009669B5"/>
    <w:rsid w:val="009702DA"/>
    <w:rsid w:val="009733DA"/>
    <w:rsid w:val="009735BD"/>
    <w:rsid w:val="00973BD7"/>
    <w:rsid w:val="00974BC0"/>
    <w:rsid w:val="00974E0C"/>
    <w:rsid w:val="00975AF1"/>
    <w:rsid w:val="00975FA8"/>
    <w:rsid w:val="009774F9"/>
    <w:rsid w:val="009776C8"/>
    <w:rsid w:val="009817FD"/>
    <w:rsid w:val="009825A0"/>
    <w:rsid w:val="009833CC"/>
    <w:rsid w:val="0098353A"/>
    <w:rsid w:val="009846F8"/>
    <w:rsid w:val="00985E28"/>
    <w:rsid w:val="00986253"/>
    <w:rsid w:val="009865EE"/>
    <w:rsid w:val="00990650"/>
    <w:rsid w:val="009908B3"/>
    <w:rsid w:val="009911F8"/>
    <w:rsid w:val="00992241"/>
    <w:rsid w:val="00992FFD"/>
    <w:rsid w:val="0099302B"/>
    <w:rsid w:val="00995031"/>
    <w:rsid w:val="009950D8"/>
    <w:rsid w:val="009968DC"/>
    <w:rsid w:val="00996ECC"/>
    <w:rsid w:val="0099762A"/>
    <w:rsid w:val="00997BDA"/>
    <w:rsid w:val="00997DF9"/>
    <w:rsid w:val="009A0BDC"/>
    <w:rsid w:val="009A28A1"/>
    <w:rsid w:val="009A4438"/>
    <w:rsid w:val="009A7EB2"/>
    <w:rsid w:val="009B0055"/>
    <w:rsid w:val="009B03B3"/>
    <w:rsid w:val="009B15E0"/>
    <w:rsid w:val="009B2E54"/>
    <w:rsid w:val="009B377F"/>
    <w:rsid w:val="009B3B97"/>
    <w:rsid w:val="009B4248"/>
    <w:rsid w:val="009B47C3"/>
    <w:rsid w:val="009B56D0"/>
    <w:rsid w:val="009B69B3"/>
    <w:rsid w:val="009B6B18"/>
    <w:rsid w:val="009B7287"/>
    <w:rsid w:val="009C01DC"/>
    <w:rsid w:val="009C062C"/>
    <w:rsid w:val="009C133E"/>
    <w:rsid w:val="009C14D2"/>
    <w:rsid w:val="009C1F9D"/>
    <w:rsid w:val="009C296D"/>
    <w:rsid w:val="009C301A"/>
    <w:rsid w:val="009C343F"/>
    <w:rsid w:val="009C516C"/>
    <w:rsid w:val="009D089E"/>
    <w:rsid w:val="009D132D"/>
    <w:rsid w:val="009D3BD0"/>
    <w:rsid w:val="009D4C74"/>
    <w:rsid w:val="009D51FE"/>
    <w:rsid w:val="009D5E08"/>
    <w:rsid w:val="009D6DE0"/>
    <w:rsid w:val="009D71B1"/>
    <w:rsid w:val="009D7A37"/>
    <w:rsid w:val="009E0580"/>
    <w:rsid w:val="009E07F5"/>
    <w:rsid w:val="009E1607"/>
    <w:rsid w:val="009E2B4C"/>
    <w:rsid w:val="009E44F3"/>
    <w:rsid w:val="009E4701"/>
    <w:rsid w:val="009E5C51"/>
    <w:rsid w:val="009E6F0A"/>
    <w:rsid w:val="009F10FF"/>
    <w:rsid w:val="009F4144"/>
    <w:rsid w:val="009F44F8"/>
    <w:rsid w:val="009F4D07"/>
    <w:rsid w:val="00A0001A"/>
    <w:rsid w:val="00A00957"/>
    <w:rsid w:val="00A02C22"/>
    <w:rsid w:val="00A02CA2"/>
    <w:rsid w:val="00A03FE0"/>
    <w:rsid w:val="00A04E17"/>
    <w:rsid w:val="00A0512C"/>
    <w:rsid w:val="00A05628"/>
    <w:rsid w:val="00A05B02"/>
    <w:rsid w:val="00A06E85"/>
    <w:rsid w:val="00A070C8"/>
    <w:rsid w:val="00A0732F"/>
    <w:rsid w:val="00A0775D"/>
    <w:rsid w:val="00A13C71"/>
    <w:rsid w:val="00A14543"/>
    <w:rsid w:val="00A1476F"/>
    <w:rsid w:val="00A14C9E"/>
    <w:rsid w:val="00A1775F"/>
    <w:rsid w:val="00A20398"/>
    <w:rsid w:val="00A224A8"/>
    <w:rsid w:val="00A229D6"/>
    <w:rsid w:val="00A23AC3"/>
    <w:rsid w:val="00A23BC4"/>
    <w:rsid w:val="00A23E2E"/>
    <w:rsid w:val="00A250C8"/>
    <w:rsid w:val="00A251DE"/>
    <w:rsid w:val="00A266CD"/>
    <w:rsid w:val="00A270AD"/>
    <w:rsid w:val="00A316F4"/>
    <w:rsid w:val="00A31DAC"/>
    <w:rsid w:val="00A32176"/>
    <w:rsid w:val="00A32A8D"/>
    <w:rsid w:val="00A331D5"/>
    <w:rsid w:val="00A34453"/>
    <w:rsid w:val="00A34C1A"/>
    <w:rsid w:val="00A36583"/>
    <w:rsid w:val="00A375EB"/>
    <w:rsid w:val="00A40FEF"/>
    <w:rsid w:val="00A41B08"/>
    <w:rsid w:val="00A41B7A"/>
    <w:rsid w:val="00A46883"/>
    <w:rsid w:val="00A46932"/>
    <w:rsid w:val="00A46DB7"/>
    <w:rsid w:val="00A47113"/>
    <w:rsid w:val="00A506BD"/>
    <w:rsid w:val="00A5133C"/>
    <w:rsid w:val="00A516D1"/>
    <w:rsid w:val="00A51F12"/>
    <w:rsid w:val="00A537D1"/>
    <w:rsid w:val="00A53D31"/>
    <w:rsid w:val="00A5672B"/>
    <w:rsid w:val="00A56E6E"/>
    <w:rsid w:val="00A576C5"/>
    <w:rsid w:val="00A602A3"/>
    <w:rsid w:val="00A61394"/>
    <w:rsid w:val="00A6267A"/>
    <w:rsid w:val="00A62866"/>
    <w:rsid w:val="00A63CC3"/>
    <w:rsid w:val="00A655AC"/>
    <w:rsid w:val="00A65941"/>
    <w:rsid w:val="00A65998"/>
    <w:rsid w:val="00A65FD5"/>
    <w:rsid w:val="00A71A8C"/>
    <w:rsid w:val="00A72209"/>
    <w:rsid w:val="00A7368D"/>
    <w:rsid w:val="00A73868"/>
    <w:rsid w:val="00A7514C"/>
    <w:rsid w:val="00A77553"/>
    <w:rsid w:val="00A81DCB"/>
    <w:rsid w:val="00A827C0"/>
    <w:rsid w:val="00A82E55"/>
    <w:rsid w:val="00A83704"/>
    <w:rsid w:val="00A83CFD"/>
    <w:rsid w:val="00A8526A"/>
    <w:rsid w:val="00A85B35"/>
    <w:rsid w:val="00A85EC0"/>
    <w:rsid w:val="00A8708E"/>
    <w:rsid w:val="00A874BA"/>
    <w:rsid w:val="00A87BA6"/>
    <w:rsid w:val="00A909B3"/>
    <w:rsid w:val="00A92700"/>
    <w:rsid w:val="00A93341"/>
    <w:rsid w:val="00A93555"/>
    <w:rsid w:val="00AA04BC"/>
    <w:rsid w:val="00AA0C53"/>
    <w:rsid w:val="00AA0CD1"/>
    <w:rsid w:val="00AA2833"/>
    <w:rsid w:val="00AA30D7"/>
    <w:rsid w:val="00AA444C"/>
    <w:rsid w:val="00AA52B3"/>
    <w:rsid w:val="00AA55EC"/>
    <w:rsid w:val="00AA5F73"/>
    <w:rsid w:val="00AA6DF0"/>
    <w:rsid w:val="00AA74A0"/>
    <w:rsid w:val="00AA7B0D"/>
    <w:rsid w:val="00AB000F"/>
    <w:rsid w:val="00AB1402"/>
    <w:rsid w:val="00AB1DF6"/>
    <w:rsid w:val="00AB24F5"/>
    <w:rsid w:val="00AB4C33"/>
    <w:rsid w:val="00AB5EB9"/>
    <w:rsid w:val="00AB693E"/>
    <w:rsid w:val="00AC026F"/>
    <w:rsid w:val="00AC0436"/>
    <w:rsid w:val="00AC0C33"/>
    <w:rsid w:val="00AC1103"/>
    <w:rsid w:val="00AC118F"/>
    <w:rsid w:val="00AC204F"/>
    <w:rsid w:val="00AC22F0"/>
    <w:rsid w:val="00AC38E9"/>
    <w:rsid w:val="00AC67F2"/>
    <w:rsid w:val="00AC6A11"/>
    <w:rsid w:val="00AC6FED"/>
    <w:rsid w:val="00AC7A15"/>
    <w:rsid w:val="00AD08CD"/>
    <w:rsid w:val="00AD0D40"/>
    <w:rsid w:val="00AD1836"/>
    <w:rsid w:val="00AD25CC"/>
    <w:rsid w:val="00AD3A97"/>
    <w:rsid w:val="00AD44CF"/>
    <w:rsid w:val="00AD4AC1"/>
    <w:rsid w:val="00AD4B0C"/>
    <w:rsid w:val="00AD5082"/>
    <w:rsid w:val="00AD6887"/>
    <w:rsid w:val="00AE4697"/>
    <w:rsid w:val="00AF0B88"/>
    <w:rsid w:val="00AF2C27"/>
    <w:rsid w:val="00AF36BF"/>
    <w:rsid w:val="00AF4385"/>
    <w:rsid w:val="00AF7331"/>
    <w:rsid w:val="00AF774D"/>
    <w:rsid w:val="00B00A9C"/>
    <w:rsid w:val="00B023A9"/>
    <w:rsid w:val="00B04EE9"/>
    <w:rsid w:val="00B05061"/>
    <w:rsid w:val="00B057F5"/>
    <w:rsid w:val="00B069A7"/>
    <w:rsid w:val="00B06B78"/>
    <w:rsid w:val="00B06D4E"/>
    <w:rsid w:val="00B07485"/>
    <w:rsid w:val="00B116FA"/>
    <w:rsid w:val="00B13B7E"/>
    <w:rsid w:val="00B14501"/>
    <w:rsid w:val="00B150F8"/>
    <w:rsid w:val="00B1567C"/>
    <w:rsid w:val="00B2059D"/>
    <w:rsid w:val="00B21768"/>
    <w:rsid w:val="00B22B62"/>
    <w:rsid w:val="00B24D6C"/>
    <w:rsid w:val="00B26F9D"/>
    <w:rsid w:val="00B274F2"/>
    <w:rsid w:val="00B27AFD"/>
    <w:rsid w:val="00B27E11"/>
    <w:rsid w:val="00B30901"/>
    <w:rsid w:val="00B312C7"/>
    <w:rsid w:val="00B31D8E"/>
    <w:rsid w:val="00B33337"/>
    <w:rsid w:val="00B33495"/>
    <w:rsid w:val="00B360C1"/>
    <w:rsid w:val="00B36A44"/>
    <w:rsid w:val="00B3705C"/>
    <w:rsid w:val="00B378F8"/>
    <w:rsid w:val="00B407CD"/>
    <w:rsid w:val="00B407E7"/>
    <w:rsid w:val="00B40831"/>
    <w:rsid w:val="00B40AD0"/>
    <w:rsid w:val="00B40B17"/>
    <w:rsid w:val="00B43747"/>
    <w:rsid w:val="00B4497B"/>
    <w:rsid w:val="00B45104"/>
    <w:rsid w:val="00B46382"/>
    <w:rsid w:val="00B47B64"/>
    <w:rsid w:val="00B47FFB"/>
    <w:rsid w:val="00B5031E"/>
    <w:rsid w:val="00B515C8"/>
    <w:rsid w:val="00B517DA"/>
    <w:rsid w:val="00B51DED"/>
    <w:rsid w:val="00B53049"/>
    <w:rsid w:val="00B5350C"/>
    <w:rsid w:val="00B53639"/>
    <w:rsid w:val="00B545AB"/>
    <w:rsid w:val="00B545CE"/>
    <w:rsid w:val="00B54807"/>
    <w:rsid w:val="00B55040"/>
    <w:rsid w:val="00B5596E"/>
    <w:rsid w:val="00B574D2"/>
    <w:rsid w:val="00B60613"/>
    <w:rsid w:val="00B60A3E"/>
    <w:rsid w:val="00B60F13"/>
    <w:rsid w:val="00B61426"/>
    <w:rsid w:val="00B625C5"/>
    <w:rsid w:val="00B62ED6"/>
    <w:rsid w:val="00B62EEA"/>
    <w:rsid w:val="00B633E8"/>
    <w:rsid w:val="00B640FB"/>
    <w:rsid w:val="00B6459A"/>
    <w:rsid w:val="00B64878"/>
    <w:rsid w:val="00B660F3"/>
    <w:rsid w:val="00B675C0"/>
    <w:rsid w:val="00B67F6B"/>
    <w:rsid w:val="00B70199"/>
    <w:rsid w:val="00B70ACF"/>
    <w:rsid w:val="00B71368"/>
    <w:rsid w:val="00B736C4"/>
    <w:rsid w:val="00B738EF"/>
    <w:rsid w:val="00B7391F"/>
    <w:rsid w:val="00B74C89"/>
    <w:rsid w:val="00B75445"/>
    <w:rsid w:val="00B76FCF"/>
    <w:rsid w:val="00B81429"/>
    <w:rsid w:val="00B821FD"/>
    <w:rsid w:val="00B834C0"/>
    <w:rsid w:val="00B83E08"/>
    <w:rsid w:val="00B84266"/>
    <w:rsid w:val="00B8649B"/>
    <w:rsid w:val="00B878F5"/>
    <w:rsid w:val="00B87A49"/>
    <w:rsid w:val="00B87BBF"/>
    <w:rsid w:val="00B87CC5"/>
    <w:rsid w:val="00B93549"/>
    <w:rsid w:val="00B93657"/>
    <w:rsid w:val="00B938E1"/>
    <w:rsid w:val="00B93A97"/>
    <w:rsid w:val="00B9429E"/>
    <w:rsid w:val="00B94CF5"/>
    <w:rsid w:val="00B94FF2"/>
    <w:rsid w:val="00B96615"/>
    <w:rsid w:val="00BA02FA"/>
    <w:rsid w:val="00BA0529"/>
    <w:rsid w:val="00BA1034"/>
    <w:rsid w:val="00BA1324"/>
    <w:rsid w:val="00BA2794"/>
    <w:rsid w:val="00BA2853"/>
    <w:rsid w:val="00BA296B"/>
    <w:rsid w:val="00BA4215"/>
    <w:rsid w:val="00BA6356"/>
    <w:rsid w:val="00BA768A"/>
    <w:rsid w:val="00BA77E0"/>
    <w:rsid w:val="00BA7907"/>
    <w:rsid w:val="00BB1AA7"/>
    <w:rsid w:val="00BB25F9"/>
    <w:rsid w:val="00BB2652"/>
    <w:rsid w:val="00BB326B"/>
    <w:rsid w:val="00BB34C1"/>
    <w:rsid w:val="00BB3717"/>
    <w:rsid w:val="00BB431F"/>
    <w:rsid w:val="00BB4C92"/>
    <w:rsid w:val="00BB5C60"/>
    <w:rsid w:val="00BB6484"/>
    <w:rsid w:val="00BC0366"/>
    <w:rsid w:val="00BC188D"/>
    <w:rsid w:val="00BC1B58"/>
    <w:rsid w:val="00BC1C39"/>
    <w:rsid w:val="00BC1EDE"/>
    <w:rsid w:val="00BC30F1"/>
    <w:rsid w:val="00BC457E"/>
    <w:rsid w:val="00BC4CA8"/>
    <w:rsid w:val="00BC4CE1"/>
    <w:rsid w:val="00BC4E2D"/>
    <w:rsid w:val="00BC4EA7"/>
    <w:rsid w:val="00BC519F"/>
    <w:rsid w:val="00BC60F4"/>
    <w:rsid w:val="00BC6344"/>
    <w:rsid w:val="00BC6C80"/>
    <w:rsid w:val="00BC6E94"/>
    <w:rsid w:val="00BC7186"/>
    <w:rsid w:val="00BD0077"/>
    <w:rsid w:val="00BD1AF4"/>
    <w:rsid w:val="00BD1F40"/>
    <w:rsid w:val="00BD2D9C"/>
    <w:rsid w:val="00BD3610"/>
    <w:rsid w:val="00BD3BC5"/>
    <w:rsid w:val="00BD4BFC"/>
    <w:rsid w:val="00BD683B"/>
    <w:rsid w:val="00BD727F"/>
    <w:rsid w:val="00BD7936"/>
    <w:rsid w:val="00BE130B"/>
    <w:rsid w:val="00BE1501"/>
    <w:rsid w:val="00BE3097"/>
    <w:rsid w:val="00BE30DA"/>
    <w:rsid w:val="00BE35F1"/>
    <w:rsid w:val="00BE54B2"/>
    <w:rsid w:val="00BE5653"/>
    <w:rsid w:val="00BE5A30"/>
    <w:rsid w:val="00BE602A"/>
    <w:rsid w:val="00BE68D7"/>
    <w:rsid w:val="00BF0839"/>
    <w:rsid w:val="00BF2BC1"/>
    <w:rsid w:val="00BF4BCA"/>
    <w:rsid w:val="00BF5EE4"/>
    <w:rsid w:val="00BF63F9"/>
    <w:rsid w:val="00BF6622"/>
    <w:rsid w:val="00BF6B29"/>
    <w:rsid w:val="00BF6F76"/>
    <w:rsid w:val="00BF7A4F"/>
    <w:rsid w:val="00BF7FD9"/>
    <w:rsid w:val="00C0006A"/>
    <w:rsid w:val="00C01B4A"/>
    <w:rsid w:val="00C01D48"/>
    <w:rsid w:val="00C0259C"/>
    <w:rsid w:val="00C02D73"/>
    <w:rsid w:val="00C031B3"/>
    <w:rsid w:val="00C03B27"/>
    <w:rsid w:val="00C03F24"/>
    <w:rsid w:val="00C06F9A"/>
    <w:rsid w:val="00C10EE6"/>
    <w:rsid w:val="00C10FC9"/>
    <w:rsid w:val="00C11D24"/>
    <w:rsid w:val="00C12ECF"/>
    <w:rsid w:val="00C13CEC"/>
    <w:rsid w:val="00C1418F"/>
    <w:rsid w:val="00C14CDF"/>
    <w:rsid w:val="00C14D2F"/>
    <w:rsid w:val="00C15644"/>
    <w:rsid w:val="00C166C5"/>
    <w:rsid w:val="00C16CCF"/>
    <w:rsid w:val="00C21BB4"/>
    <w:rsid w:val="00C247E8"/>
    <w:rsid w:val="00C25FDE"/>
    <w:rsid w:val="00C266B0"/>
    <w:rsid w:val="00C26855"/>
    <w:rsid w:val="00C26F16"/>
    <w:rsid w:val="00C32A72"/>
    <w:rsid w:val="00C32D18"/>
    <w:rsid w:val="00C32F71"/>
    <w:rsid w:val="00C346BC"/>
    <w:rsid w:val="00C34E20"/>
    <w:rsid w:val="00C35375"/>
    <w:rsid w:val="00C35FFD"/>
    <w:rsid w:val="00C3663F"/>
    <w:rsid w:val="00C3737F"/>
    <w:rsid w:val="00C40120"/>
    <w:rsid w:val="00C4085D"/>
    <w:rsid w:val="00C42151"/>
    <w:rsid w:val="00C423CB"/>
    <w:rsid w:val="00C42D44"/>
    <w:rsid w:val="00C442EC"/>
    <w:rsid w:val="00C445AD"/>
    <w:rsid w:val="00C44F19"/>
    <w:rsid w:val="00C461C9"/>
    <w:rsid w:val="00C51096"/>
    <w:rsid w:val="00C5187B"/>
    <w:rsid w:val="00C52F15"/>
    <w:rsid w:val="00C54658"/>
    <w:rsid w:val="00C558E1"/>
    <w:rsid w:val="00C56C82"/>
    <w:rsid w:val="00C605BC"/>
    <w:rsid w:val="00C61AF6"/>
    <w:rsid w:val="00C62C25"/>
    <w:rsid w:val="00C634DA"/>
    <w:rsid w:val="00C660BF"/>
    <w:rsid w:val="00C66202"/>
    <w:rsid w:val="00C667A6"/>
    <w:rsid w:val="00C67673"/>
    <w:rsid w:val="00C72759"/>
    <w:rsid w:val="00C74599"/>
    <w:rsid w:val="00C74724"/>
    <w:rsid w:val="00C750B9"/>
    <w:rsid w:val="00C7586A"/>
    <w:rsid w:val="00C75A8E"/>
    <w:rsid w:val="00C75B40"/>
    <w:rsid w:val="00C76592"/>
    <w:rsid w:val="00C772C7"/>
    <w:rsid w:val="00C77B44"/>
    <w:rsid w:val="00C81032"/>
    <w:rsid w:val="00C816C2"/>
    <w:rsid w:val="00C82002"/>
    <w:rsid w:val="00C86384"/>
    <w:rsid w:val="00C87B7B"/>
    <w:rsid w:val="00C90123"/>
    <w:rsid w:val="00C90369"/>
    <w:rsid w:val="00C9162F"/>
    <w:rsid w:val="00C91DE1"/>
    <w:rsid w:val="00C92050"/>
    <w:rsid w:val="00C9327E"/>
    <w:rsid w:val="00C93A67"/>
    <w:rsid w:val="00C93BF7"/>
    <w:rsid w:val="00C93DAE"/>
    <w:rsid w:val="00C955CC"/>
    <w:rsid w:val="00C956C6"/>
    <w:rsid w:val="00C97A47"/>
    <w:rsid w:val="00CA147F"/>
    <w:rsid w:val="00CA2544"/>
    <w:rsid w:val="00CA2D09"/>
    <w:rsid w:val="00CA30F2"/>
    <w:rsid w:val="00CA3AB2"/>
    <w:rsid w:val="00CA5F9D"/>
    <w:rsid w:val="00CB0D67"/>
    <w:rsid w:val="00CB23E0"/>
    <w:rsid w:val="00CB2478"/>
    <w:rsid w:val="00CB2F53"/>
    <w:rsid w:val="00CB343F"/>
    <w:rsid w:val="00CB4C4F"/>
    <w:rsid w:val="00CB4D01"/>
    <w:rsid w:val="00CB4EE7"/>
    <w:rsid w:val="00CC07F1"/>
    <w:rsid w:val="00CC236E"/>
    <w:rsid w:val="00CC4914"/>
    <w:rsid w:val="00CC4937"/>
    <w:rsid w:val="00CC4E33"/>
    <w:rsid w:val="00CC5527"/>
    <w:rsid w:val="00CC6A5F"/>
    <w:rsid w:val="00CC7B4E"/>
    <w:rsid w:val="00CD0288"/>
    <w:rsid w:val="00CD0509"/>
    <w:rsid w:val="00CD1419"/>
    <w:rsid w:val="00CD1639"/>
    <w:rsid w:val="00CD1FB9"/>
    <w:rsid w:val="00CD3B05"/>
    <w:rsid w:val="00CD674F"/>
    <w:rsid w:val="00CD6C44"/>
    <w:rsid w:val="00CD6D30"/>
    <w:rsid w:val="00CD718E"/>
    <w:rsid w:val="00CD77E2"/>
    <w:rsid w:val="00CE0A07"/>
    <w:rsid w:val="00CE2066"/>
    <w:rsid w:val="00CE2D7D"/>
    <w:rsid w:val="00CE4E3C"/>
    <w:rsid w:val="00CE61AA"/>
    <w:rsid w:val="00CE6BFC"/>
    <w:rsid w:val="00CE70FE"/>
    <w:rsid w:val="00CE7ACF"/>
    <w:rsid w:val="00CF0E98"/>
    <w:rsid w:val="00CF2667"/>
    <w:rsid w:val="00CF2D00"/>
    <w:rsid w:val="00CF3E69"/>
    <w:rsid w:val="00CF4530"/>
    <w:rsid w:val="00CF483A"/>
    <w:rsid w:val="00CF4CCB"/>
    <w:rsid w:val="00CF592C"/>
    <w:rsid w:val="00CF5D96"/>
    <w:rsid w:val="00CF62A9"/>
    <w:rsid w:val="00CF6461"/>
    <w:rsid w:val="00CF6AA8"/>
    <w:rsid w:val="00CF6EF2"/>
    <w:rsid w:val="00CF7A24"/>
    <w:rsid w:val="00D00175"/>
    <w:rsid w:val="00D005FC"/>
    <w:rsid w:val="00D02CF6"/>
    <w:rsid w:val="00D02E2E"/>
    <w:rsid w:val="00D02F27"/>
    <w:rsid w:val="00D03A65"/>
    <w:rsid w:val="00D043EF"/>
    <w:rsid w:val="00D04648"/>
    <w:rsid w:val="00D05D19"/>
    <w:rsid w:val="00D075DA"/>
    <w:rsid w:val="00D1038A"/>
    <w:rsid w:val="00D112C5"/>
    <w:rsid w:val="00D132BB"/>
    <w:rsid w:val="00D13F9F"/>
    <w:rsid w:val="00D14EC1"/>
    <w:rsid w:val="00D153CB"/>
    <w:rsid w:val="00D15E56"/>
    <w:rsid w:val="00D17D60"/>
    <w:rsid w:val="00D226F0"/>
    <w:rsid w:val="00D22D50"/>
    <w:rsid w:val="00D23465"/>
    <w:rsid w:val="00D23E07"/>
    <w:rsid w:val="00D24570"/>
    <w:rsid w:val="00D245AE"/>
    <w:rsid w:val="00D24E1D"/>
    <w:rsid w:val="00D2557D"/>
    <w:rsid w:val="00D25E9E"/>
    <w:rsid w:val="00D264EE"/>
    <w:rsid w:val="00D264F8"/>
    <w:rsid w:val="00D270CF"/>
    <w:rsid w:val="00D30102"/>
    <w:rsid w:val="00D301FA"/>
    <w:rsid w:val="00D3042A"/>
    <w:rsid w:val="00D31F8C"/>
    <w:rsid w:val="00D329AD"/>
    <w:rsid w:val="00D32A8E"/>
    <w:rsid w:val="00D32DBC"/>
    <w:rsid w:val="00D32E7F"/>
    <w:rsid w:val="00D334A1"/>
    <w:rsid w:val="00D33884"/>
    <w:rsid w:val="00D33E04"/>
    <w:rsid w:val="00D340FC"/>
    <w:rsid w:val="00D34789"/>
    <w:rsid w:val="00D348AB"/>
    <w:rsid w:val="00D3573D"/>
    <w:rsid w:val="00D35DD0"/>
    <w:rsid w:val="00D3616F"/>
    <w:rsid w:val="00D41F4C"/>
    <w:rsid w:val="00D43773"/>
    <w:rsid w:val="00D43ACD"/>
    <w:rsid w:val="00D44251"/>
    <w:rsid w:val="00D45C4F"/>
    <w:rsid w:val="00D45FAC"/>
    <w:rsid w:val="00D50978"/>
    <w:rsid w:val="00D50CE2"/>
    <w:rsid w:val="00D515FF"/>
    <w:rsid w:val="00D528E1"/>
    <w:rsid w:val="00D53376"/>
    <w:rsid w:val="00D53A90"/>
    <w:rsid w:val="00D53C57"/>
    <w:rsid w:val="00D56737"/>
    <w:rsid w:val="00D5682C"/>
    <w:rsid w:val="00D60409"/>
    <w:rsid w:val="00D61097"/>
    <w:rsid w:val="00D62E0C"/>
    <w:rsid w:val="00D6319F"/>
    <w:rsid w:val="00D637F0"/>
    <w:rsid w:val="00D63F28"/>
    <w:rsid w:val="00D653E4"/>
    <w:rsid w:val="00D657AC"/>
    <w:rsid w:val="00D703D8"/>
    <w:rsid w:val="00D724DF"/>
    <w:rsid w:val="00D75258"/>
    <w:rsid w:val="00D777DE"/>
    <w:rsid w:val="00D8003E"/>
    <w:rsid w:val="00D8107F"/>
    <w:rsid w:val="00D81254"/>
    <w:rsid w:val="00D81650"/>
    <w:rsid w:val="00D81C2D"/>
    <w:rsid w:val="00D81DD4"/>
    <w:rsid w:val="00D820BF"/>
    <w:rsid w:val="00D83DFA"/>
    <w:rsid w:val="00D85DD1"/>
    <w:rsid w:val="00D85E21"/>
    <w:rsid w:val="00D86ACF"/>
    <w:rsid w:val="00D906FF"/>
    <w:rsid w:val="00D90E41"/>
    <w:rsid w:val="00D927D0"/>
    <w:rsid w:val="00D9460F"/>
    <w:rsid w:val="00D95143"/>
    <w:rsid w:val="00D9615D"/>
    <w:rsid w:val="00D972B2"/>
    <w:rsid w:val="00D9746D"/>
    <w:rsid w:val="00D97A1B"/>
    <w:rsid w:val="00D97C18"/>
    <w:rsid w:val="00DA1CE0"/>
    <w:rsid w:val="00DA24CE"/>
    <w:rsid w:val="00DA3A0E"/>
    <w:rsid w:val="00DA42C7"/>
    <w:rsid w:val="00DA554C"/>
    <w:rsid w:val="00DA5BEA"/>
    <w:rsid w:val="00DA60F7"/>
    <w:rsid w:val="00DA6A3F"/>
    <w:rsid w:val="00DA7031"/>
    <w:rsid w:val="00DA70BC"/>
    <w:rsid w:val="00DA745F"/>
    <w:rsid w:val="00DA7846"/>
    <w:rsid w:val="00DA7939"/>
    <w:rsid w:val="00DB14FA"/>
    <w:rsid w:val="00DB26B8"/>
    <w:rsid w:val="00DB2C98"/>
    <w:rsid w:val="00DB2ED7"/>
    <w:rsid w:val="00DB3761"/>
    <w:rsid w:val="00DB50D4"/>
    <w:rsid w:val="00DB568A"/>
    <w:rsid w:val="00DB5CBF"/>
    <w:rsid w:val="00DC095E"/>
    <w:rsid w:val="00DC0E01"/>
    <w:rsid w:val="00DC115F"/>
    <w:rsid w:val="00DC11E9"/>
    <w:rsid w:val="00DC16A6"/>
    <w:rsid w:val="00DC1B37"/>
    <w:rsid w:val="00DC1DD7"/>
    <w:rsid w:val="00DC1DEE"/>
    <w:rsid w:val="00DC35D5"/>
    <w:rsid w:val="00DC3AC0"/>
    <w:rsid w:val="00DC5EA7"/>
    <w:rsid w:val="00DD024A"/>
    <w:rsid w:val="00DD08E1"/>
    <w:rsid w:val="00DD0A1E"/>
    <w:rsid w:val="00DD20EF"/>
    <w:rsid w:val="00DD2406"/>
    <w:rsid w:val="00DD2655"/>
    <w:rsid w:val="00DD2AA5"/>
    <w:rsid w:val="00DD3CE1"/>
    <w:rsid w:val="00DD6FB6"/>
    <w:rsid w:val="00DE1636"/>
    <w:rsid w:val="00DE55E0"/>
    <w:rsid w:val="00DE5D55"/>
    <w:rsid w:val="00DE65DD"/>
    <w:rsid w:val="00DE67C1"/>
    <w:rsid w:val="00DE7540"/>
    <w:rsid w:val="00DE7991"/>
    <w:rsid w:val="00DE7AB6"/>
    <w:rsid w:val="00DF0C98"/>
    <w:rsid w:val="00DF12D0"/>
    <w:rsid w:val="00DF17F5"/>
    <w:rsid w:val="00DF1A8A"/>
    <w:rsid w:val="00DF1F6B"/>
    <w:rsid w:val="00DF2123"/>
    <w:rsid w:val="00DF334C"/>
    <w:rsid w:val="00DF3B5C"/>
    <w:rsid w:val="00DF4A39"/>
    <w:rsid w:val="00DF4EF7"/>
    <w:rsid w:val="00DF503E"/>
    <w:rsid w:val="00DF513B"/>
    <w:rsid w:val="00DF5CE8"/>
    <w:rsid w:val="00DF6C7D"/>
    <w:rsid w:val="00DF6CAF"/>
    <w:rsid w:val="00DF7B98"/>
    <w:rsid w:val="00DF7E5C"/>
    <w:rsid w:val="00E013CB"/>
    <w:rsid w:val="00E039B8"/>
    <w:rsid w:val="00E041AD"/>
    <w:rsid w:val="00E0677B"/>
    <w:rsid w:val="00E0751A"/>
    <w:rsid w:val="00E079B1"/>
    <w:rsid w:val="00E10B77"/>
    <w:rsid w:val="00E10E95"/>
    <w:rsid w:val="00E11B3D"/>
    <w:rsid w:val="00E129DF"/>
    <w:rsid w:val="00E13548"/>
    <w:rsid w:val="00E136F8"/>
    <w:rsid w:val="00E14851"/>
    <w:rsid w:val="00E1635B"/>
    <w:rsid w:val="00E1656F"/>
    <w:rsid w:val="00E16FC4"/>
    <w:rsid w:val="00E17CBC"/>
    <w:rsid w:val="00E21C70"/>
    <w:rsid w:val="00E22282"/>
    <w:rsid w:val="00E2241A"/>
    <w:rsid w:val="00E22A49"/>
    <w:rsid w:val="00E22FAF"/>
    <w:rsid w:val="00E22FFD"/>
    <w:rsid w:val="00E24719"/>
    <w:rsid w:val="00E248E0"/>
    <w:rsid w:val="00E24AEC"/>
    <w:rsid w:val="00E26074"/>
    <w:rsid w:val="00E26B9F"/>
    <w:rsid w:val="00E26E8D"/>
    <w:rsid w:val="00E27346"/>
    <w:rsid w:val="00E2738F"/>
    <w:rsid w:val="00E27601"/>
    <w:rsid w:val="00E2782E"/>
    <w:rsid w:val="00E30F6C"/>
    <w:rsid w:val="00E318AB"/>
    <w:rsid w:val="00E331A5"/>
    <w:rsid w:val="00E33C9A"/>
    <w:rsid w:val="00E35624"/>
    <w:rsid w:val="00E359E2"/>
    <w:rsid w:val="00E364C3"/>
    <w:rsid w:val="00E36E40"/>
    <w:rsid w:val="00E36FFF"/>
    <w:rsid w:val="00E4038F"/>
    <w:rsid w:val="00E4180C"/>
    <w:rsid w:val="00E42DEF"/>
    <w:rsid w:val="00E42F06"/>
    <w:rsid w:val="00E44942"/>
    <w:rsid w:val="00E45D9C"/>
    <w:rsid w:val="00E4730B"/>
    <w:rsid w:val="00E47727"/>
    <w:rsid w:val="00E47FD0"/>
    <w:rsid w:val="00E50B31"/>
    <w:rsid w:val="00E51D71"/>
    <w:rsid w:val="00E52016"/>
    <w:rsid w:val="00E54F1C"/>
    <w:rsid w:val="00E55B7F"/>
    <w:rsid w:val="00E55E73"/>
    <w:rsid w:val="00E561A1"/>
    <w:rsid w:val="00E56E16"/>
    <w:rsid w:val="00E573A0"/>
    <w:rsid w:val="00E57B78"/>
    <w:rsid w:val="00E60860"/>
    <w:rsid w:val="00E60B2E"/>
    <w:rsid w:val="00E60E4B"/>
    <w:rsid w:val="00E6172B"/>
    <w:rsid w:val="00E626B4"/>
    <w:rsid w:val="00E64D9F"/>
    <w:rsid w:val="00E64EE4"/>
    <w:rsid w:val="00E65823"/>
    <w:rsid w:val="00E66008"/>
    <w:rsid w:val="00E66502"/>
    <w:rsid w:val="00E673D6"/>
    <w:rsid w:val="00E6750F"/>
    <w:rsid w:val="00E67F57"/>
    <w:rsid w:val="00E71D6B"/>
    <w:rsid w:val="00E72354"/>
    <w:rsid w:val="00E7244A"/>
    <w:rsid w:val="00E72B7C"/>
    <w:rsid w:val="00E733E0"/>
    <w:rsid w:val="00E74ABF"/>
    <w:rsid w:val="00E75B2F"/>
    <w:rsid w:val="00E76974"/>
    <w:rsid w:val="00E777F3"/>
    <w:rsid w:val="00E8034F"/>
    <w:rsid w:val="00E8046E"/>
    <w:rsid w:val="00E81914"/>
    <w:rsid w:val="00E81953"/>
    <w:rsid w:val="00E822A9"/>
    <w:rsid w:val="00E8269C"/>
    <w:rsid w:val="00E84206"/>
    <w:rsid w:val="00E86DC9"/>
    <w:rsid w:val="00E90F4C"/>
    <w:rsid w:val="00E9298D"/>
    <w:rsid w:val="00E93D22"/>
    <w:rsid w:val="00E948B0"/>
    <w:rsid w:val="00E94FB8"/>
    <w:rsid w:val="00E970B7"/>
    <w:rsid w:val="00E97C2B"/>
    <w:rsid w:val="00E97E0F"/>
    <w:rsid w:val="00EA004C"/>
    <w:rsid w:val="00EA0FCD"/>
    <w:rsid w:val="00EA1636"/>
    <w:rsid w:val="00EA539F"/>
    <w:rsid w:val="00EA5D1E"/>
    <w:rsid w:val="00EA6C41"/>
    <w:rsid w:val="00EB0009"/>
    <w:rsid w:val="00EB0756"/>
    <w:rsid w:val="00EB08CF"/>
    <w:rsid w:val="00EB2339"/>
    <w:rsid w:val="00EB35FC"/>
    <w:rsid w:val="00EB6456"/>
    <w:rsid w:val="00EB68C8"/>
    <w:rsid w:val="00EB7A53"/>
    <w:rsid w:val="00EC007D"/>
    <w:rsid w:val="00EC2106"/>
    <w:rsid w:val="00EC22A3"/>
    <w:rsid w:val="00EC23F2"/>
    <w:rsid w:val="00EC2AC7"/>
    <w:rsid w:val="00EC4574"/>
    <w:rsid w:val="00EC4D93"/>
    <w:rsid w:val="00EC5267"/>
    <w:rsid w:val="00EC56B3"/>
    <w:rsid w:val="00EC5729"/>
    <w:rsid w:val="00EC5D53"/>
    <w:rsid w:val="00EC60AA"/>
    <w:rsid w:val="00EC72D7"/>
    <w:rsid w:val="00ED01ED"/>
    <w:rsid w:val="00ED0560"/>
    <w:rsid w:val="00ED058F"/>
    <w:rsid w:val="00ED0A16"/>
    <w:rsid w:val="00ED0D1D"/>
    <w:rsid w:val="00ED1D4B"/>
    <w:rsid w:val="00ED4232"/>
    <w:rsid w:val="00ED4BD3"/>
    <w:rsid w:val="00ED51C5"/>
    <w:rsid w:val="00ED589F"/>
    <w:rsid w:val="00ED5A3C"/>
    <w:rsid w:val="00ED6625"/>
    <w:rsid w:val="00ED69E8"/>
    <w:rsid w:val="00ED7FED"/>
    <w:rsid w:val="00EE0B01"/>
    <w:rsid w:val="00EE126C"/>
    <w:rsid w:val="00EE2E5B"/>
    <w:rsid w:val="00EE3009"/>
    <w:rsid w:val="00EE3D0B"/>
    <w:rsid w:val="00EE3FC5"/>
    <w:rsid w:val="00EE41E5"/>
    <w:rsid w:val="00EE479D"/>
    <w:rsid w:val="00EE4FFE"/>
    <w:rsid w:val="00EE66D2"/>
    <w:rsid w:val="00EE6C56"/>
    <w:rsid w:val="00EE6E74"/>
    <w:rsid w:val="00EE736F"/>
    <w:rsid w:val="00EF0566"/>
    <w:rsid w:val="00EF2A06"/>
    <w:rsid w:val="00EF2C39"/>
    <w:rsid w:val="00EF30CC"/>
    <w:rsid w:val="00EF5392"/>
    <w:rsid w:val="00EF5BA1"/>
    <w:rsid w:val="00EF6683"/>
    <w:rsid w:val="00EF68BE"/>
    <w:rsid w:val="00F004FB"/>
    <w:rsid w:val="00F02EAC"/>
    <w:rsid w:val="00F0416F"/>
    <w:rsid w:val="00F06079"/>
    <w:rsid w:val="00F061CD"/>
    <w:rsid w:val="00F06709"/>
    <w:rsid w:val="00F13399"/>
    <w:rsid w:val="00F13AFA"/>
    <w:rsid w:val="00F13BC2"/>
    <w:rsid w:val="00F14F36"/>
    <w:rsid w:val="00F15B0F"/>
    <w:rsid w:val="00F160E5"/>
    <w:rsid w:val="00F16FBE"/>
    <w:rsid w:val="00F1708A"/>
    <w:rsid w:val="00F1719E"/>
    <w:rsid w:val="00F17771"/>
    <w:rsid w:val="00F22DD8"/>
    <w:rsid w:val="00F23E06"/>
    <w:rsid w:val="00F24AC6"/>
    <w:rsid w:val="00F24C16"/>
    <w:rsid w:val="00F24E21"/>
    <w:rsid w:val="00F260C5"/>
    <w:rsid w:val="00F26634"/>
    <w:rsid w:val="00F304B0"/>
    <w:rsid w:val="00F30B4C"/>
    <w:rsid w:val="00F30F36"/>
    <w:rsid w:val="00F31B15"/>
    <w:rsid w:val="00F31C4F"/>
    <w:rsid w:val="00F32CDF"/>
    <w:rsid w:val="00F32E43"/>
    <w:rsid w:val="00F33054"/>
    <w:rsid w:val="00F35AA6"/>
    <w:rsid w:val="00F416FC"/>
    <w:rsid w:val="00F41FFF"/>
    <w:rsid w:val="00F4283E"/>
    <w:rsid w:val="00F43D00"/>
    <w:rsid w:val="00F44956"/>
    <w:rsid w:val="00F45B63"/>
    <w:rsid w:val="00F46936"/>
    <w:rsid w:val="00F51056"/>
    <w:rsid w:val="00F51D5A"/>
    <w:rsid w:val="00F529CF"/>
    <w:rsid w:val="00F52BDF"/>
    <w:rsid w:val="00F53D42"/>
    <w:rsid w:val="00F54CB4"/>
    <w:rsid w:val="00F55444"/>
    <w:rsid w:val="00F57006"/>
    <w:rsid w:val="00F6074F"/>
    <w:rsid w:val="00F61EB8"/>
    <w:rsid w:val="00F63D49"/>
    <w:rsid w:val="00F64A86"/>
    <w:rsid w:val="00F652AA"/>
    <w:rsid w:val="00F6779B"/>
    <w:rsid w:val="00F67809"/>
    <w:rsid w:val="00F72051"/>
    <w:rsid w:val="00F73641"/>
    <w:rsid w:val="00F73E7B"/>
    <w:rsid w:val="00F752EF"/>
    <w:rsid w:val="00F7566A"/>
    <w:rsid w:val="00F7630B"/>
    <w:rsid w:val="00F802B4"/>
    <w:rsid w:val="00F80742"/>
    <w:rsid w:val="00F81C5C"/>
    <w:rsid w:val="00F81DC2"/>
    <w:rsid w:val="00F81DDE"/>
    <w:rsid w:val="00F83DA1"/>
    <w:rsid w:val="00F85DEE"/>
    <w:rsid w:val="00F87D2B"/>
    <w:rsid w:val="00F9075F"/>
    <w:rsid w:val="00F9228B"/>
    <w:rsid w:val="00F940FB"/>
    <w:rsid w:val="00F9420B"/>
    <w:rsid w:val="00F94D3A"/>
    <w:rsid w:val="00F94EE1"/>
    <w:rsid w:val="00F96176"/>
    <w:rsid w:val="00F961A6"/>
    <w:rsid w:val="00FA252A"/>
    <w:rsid w:val="00FA2BE3"/>
    <w:rsid w:val="00FA5714"/>
    <w:rsid w:val="00FA5C6D"/>
    <w:rsid w:val="00FA5D21"/>
    <w:rsid w:val="00FA6B9B"/>
    <w:rsid w:val="00FA6E98"/>
    <w:rsid w:val="00FA74A0"/>
    <w:rsid w:val="00FA75E0"/>
    <w:rsid w:val="00FA76BF"/>
    <w:rsid w:val="00FB24A6"/>
    <w:rsid w:val="00FB2BB5"/>
    <w:rsid w:val="00FB425F"/>
    <w:rsid w:val="00FB5006"/>
    <w:rsid w:val="00FB5417"/>
    <w:rsid w:val="00FB5D95"/>
    <w:rsid w:val="00FB66A6"/>
    <w:rsid w:val="00FC1205"/>
    <w:rsid w:val="00FC1FF0"/>
    <w:rsid w:val="00FC3236"/>
    <w:rsid w:val="00FC32BE"/>
    <w:rsid w:val="00FC4527"/>
    <w:rsid w:val="00FC5160"/>
    <w:rsid w:val="00FD04D6"/>
    <w:rsid w:val="00FD093B"/>
    <w:rsid w:val="00FD2493"/>
    <w:rsid w:val="00FD2A8A"/>
    <w:rsid w:val="00FD44E2"/>
    <w:rsid w:val="00FD5E53"/>
    <w:rsid w:val="00FD7F5E"/>
    <w:rsid w:val="00FE0DD0"/>
    <w:rsid w:val="00FE0FB4"/>
    <w:rsid w:val="00FE2A7E"/>
    <w:rsid w:val="00FE493E"/>
    <w:rsid w:val="00FE59D9"/>
    <w:rsid w:val="00FF0641"/>
    <w:rsid w:val="00FF0915"/>
    <w:rsid w:val="00FF0BD2"/>
    <w:rsid w:val="00FF1DD1"/>
    <w:rsid w:val="00FF2075"/>
    <w:rsid w:val="00FF2420"/>
    <w:rsid w:val="00FF2EBF"/>
    <w:rsid w:val="00FF4197"/>
    <w:rsid w:val="00FF4580"/>
    <w:rsid w:val="00FF5C15"/>
    <w:rsid w:val="00FF6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caption" w:semiHidden="1" w:unhideWhenUsed="1" w:qFormat="1"/>
    <w:lsdException w:name="List Number 2" w:uiPriority="99"/>
    <w:lsdException w:name="List Number 3" w:uiPriority="99"/>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4012E"/>
    <w:rPr>
      <w:sz w:val="24"/>
      <w:szCs w:val="24"/>
    </w:rPr>
  </w:style>
  <w:style w:type="paragraph" w:styleId="1">
    <w:name w:val="heading 1"/>
    <w:basedOn w:val="a1"/>
    <w:next w:val="a1"/>
    <w:uiPriority w:val="99"/>
    <w:qFormat/>
    <w:rsid w:val="0094012E"/>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1"/>
    <w:uiPriority w:val="99"/>
    <w:qFormat/>
    <w:rsid w:val="0094012E"/>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uiPriority w:val="99"/>
    <w:qFormat/>
    <w:rsid w:val="0094012E"/>
    <w:pPr>
      <w:keepNext/>
      <w:numPr>
        <w:ilvl w:val="2"/>
        <w:numId w:val="1"/>
      </w:numPr>
      <w:spacing w:before="240" w:after="60"/>
      <w:outlineLvl w:val="2"/>
    </w:pPr>
    <w:rPr>
      <w:rFonts w:ascii="Arial" w:hAnsi="Arial" w:cs="Arial"/>
      <w:b/>
      <w:bCs/>
      <w:sz w:val="26"/>
      <w:szCs w:val="26"/>
    </w:rPr>
  </w:style>
  <w:style w:type="paragraph" w:styleId="41">
    <w:name w:val="heading 4"/>
    <w:basedOn w:val="a1"/>
    <w:next w:val="a1"/>
    <w:uiPriority w:val="99"/>
    <w:qFormat/>
    <w:rsid w:val="0094012E"/>
    <w:pPr>
      <w:keepNext/>
      <w:numPr>
        <w:ilvl w:val="3"/>
        <w:numId w:val="1"/>
      </w:numPr>
      <w:spacing w:before="240" w:after="60"/>
      <w:outlineLvl w:val="3"/>
    </w:pPr>
    <w:rPr>
      <w:b/>
      <w:bCs/>
      <w:sz w:val="28"/>
      <w:szCs w:val="28"/>
    </w:rPr>
  </w:style>
  <w:style w:type="paragraph" w:styleId="50">
    <w:name w:val="heading 5"/>
    <w:basedOn w:val="a1"/>
    <w:next w:val="a1"/>
    <w:uiPriority w:val="99"/>
    <w:qFormat/>
    <w:rsid w:val="0094012E"/>
    <w:pPr>
      <w:numPr>
        <w:ilvl w:val="4"/>
        <w:numId w:val="1"/>
      </w:numPr>
      <w:spacing w:before="240" w:after="60"/>
      <w:outlineLvl w:val="4"/>
    </w:pPr>
    <w:rPr>
      <w:b/>
      <w:bCs/>
      <w:i/>
      <w:iCs/>
      <w:sz w:val="26"/>
      <w:szCs w:val="26"/>
    </w:rPr>
  </w:style>
  <w:style w:type="paragraph" w:styleId="6">
    <w:name w:val="heading 6"/>
    <w:basedOn w:val="a1"/>
    <w:next w:val="a1"/>
    <w:uiPriority w:val="99"/>
    <w:qFormat/>
    <w:rsid w:val="0094012E"/>
    <w:pPr>
      <w:numPr>
        <w:ilvl w:val="5"/>
        <w:numId w:val="1"/>
      </w:numPr>
      <w:spacing w:before="240" w:after="60"/>
      <w:outlineLvl w:val="5"/>
    </w:pPr>
    <w:rPr>
      <w:b/>
      <w:bCs/>
      <w:sz w:val="22"/>
      <w:szCs w:val="22"/>
    </w:rPr>
  </w:style>
  <w:style w:type="paragraph" w:styleId="7">
    <w:name w:val="heading 7"/>
    <w:basedOn w:val="a1"/>
    <w:next w:val="a1"/>
    <w:uiPriority w:val="99"/>
    <w:qFormat/>
    <w:rsid w:val="0094012E"/>
    <w:pPr>
      <w:numPr>
        <w:ilvl w:val="6"/>
        <w:numId w:val="1"/>
      </w:numPr>
      <w:spacing w:before="240" w:after="60"/>
      <w:outlineLvl w:val="6"/>
    </w:pPr>
  </w:style>
  <w:style w:type="paragraph" w:styleId="8">
    <w:name w:val="heading 8"/>
    <w:basedOn w:val="a1"/>
    <w:next w:val="a1"/>
    <w:uiPriority w:val="99"/>
    <w:qFormat/>
    <w:rsid w:val="0094012E"/>
    <w:pPr>
      <w:numPr>
        <w:ilvl w:val="7"/>
        <w:numId w:val="1"/>
      </w:numPr>
      <w:spacing w:before="240" w:after="60"/>
      <w:outlineLvl w:val="7"/>
    </w:pPr>
    <w:rPr>
      <w:i/>
      <w:iCs/>
    </w:rPr>
  </w:style>
  <w:style w:type="paragraph" w:styleId="9">
    <w:name w:val="heading 9"/>
    <w:basedOn w:val="a1"/>
    <w:next w:val="a1"/>
    <w:uiPriority w:val="99"/>
    <w:qFormat/>
    <w:rsid w:val="0094012E"/>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basedOn w:val="a2"/>
    <w:link w:val="2"/>
    <w:uiPriority w:val="99"/>
    <w:rsid w:val="0094012E"/>
    <w:rPr>
      <w:rFonts w:ascii="Arial" w:hAnsi="Arial" w:cs="Arial"/>
      <w:b/>
      <w:bCs/>
      <w:i/>
      <w:iCs/>
      <w:sz w:val="28"/>
      <w:szCs w:val="28"/>
    </w:rPr>
  </w:style>
  <w:style w:type="paragraph" w:styleId="a5">
    <w:name w:val="header"/>
    <w:basedOn w:val="a1"/>
    <w:link w:val="a6"/>
    <w:rsid w:val="0094012E"/>
    <w:pPr>
      <w:tabs>
        <w:tab w:val="center" w:pos="4677"/>
        <w:tab w:val="right" w:pos="9355"/>
      </w:tabs>
    </w:pPr>
  </w:style>
  <w:style w:type="character" w:customStyle="1" w:styleId="a6">
    <w:name w:val="Верхний колонтитул Знак"/>
    <w:basedOn w:val="a2"/>
    <w:link w:val="a5"/>
    <w:rsid w:val="0094012E"/>
    <w:rPr>
      <w:sz w:val="24"/>
      <w:szCs w:val="24"/>
      <w:lang w:val="ru-RU" w:eastAsia="ru-RU" w:bidi="ar-SA"/>
    </w:rPr>
  </w:style>
  <w:style w:type="character" w:customStyle="1" w:styleId="s0">
    <w:name w:val="s0"/>
    <w:basedOn w:val="a2"/>
    <w:rsid w:val="0094012E"/>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basedOn w:val="a2"/>
    <w:uiPriority w:val="99"/>
    <w:rsid w:val="0094012E"/>
    <w:rPr>
      <w:color w:val="333399"/>
      <w:u w:val="single"/>
    </w:rPr>
  </w:style>
  <w:style w:type="paragraph" w:styleId="a8">
    <w:name w:val="Body Text"/>
    <w:basedOn w:val="a1"/>
    <w:link w:val="a9"/>
    <w:uiPriority w:val="99"/>
    <w:rsid w:val="0094012E"/>
    <w:rPr>
      <w:b/>
      <w:bCs/>
    </w:rPr>
  </w:style>
  <w:style w:type="character" w:customStyle="1" w:styleId="a9">
    <w:name w:val="Основной текст Знак"/>
    <w:basedOn w:val="a2"/>
    <w:link w:val="a8"/>
    <w:uiPriority w:val="99"/>
    <w:rsid w:val="0094012E"/>
    <w:rPr>
      <w:b/>
      <w:bCs/>
      <w:sz w:val="24"/>
      <w:szCs w:val="24"/>
      <w:lang w:val="ru-RU" w:eastAsia="ru-RU" w:bidi="ar-SA"/>
    </w:rPr>
  </w:style>
  <w:style w:type="paragraph" w:styleId="aa">
    <w:name w:val="footer"/>
    <w:basedOn w:val="a1"/>
    <w:link w:val="ab"/>
    <w:rsid w:val="0094012E"/>
    <w:pPr>
      <w:tabs>
        <w:tab w:val="center" w:pos="4677"/>
        <w:tab w:val="right" w:pos="9355"/>
      </w:tabs>
    </w:pPr>
  </w:style>
  <w:style w:type="character" w:customStyle="1" w:styleId="ab">
    <w:name w:val="Нижний колонтитул Знак"/>
    <w:basedOn w:val="a2"/>
    <w:link w:val="aa"/>
    <w:rsid w:val="0094012E"/>
    <w:rPr>
      <w:sz w:val="24"/>
      <w:szCs w:val="24"/>
      <w:lang w:val="ru-RU" w:eastAsia="ru-RU" w:bidi="ar-SA"/>
    </w:rPr>
  </w:style>
  <w:style w:type="character" w:styleId="ac">
    <w:name w:val="page number"/>
    <w:basedOn w:val="a2"/>
    <w:rsid w:val="0094012E"/>
  </w:style>
  <w:style w:type="paragraph" w:styleId="ad">
    <w:name w:val="Balloon Text"/>
    <w:basedOn w:val="a1"/>
    <w:semiHidden/>
    <w:rsid w:val="005B3112"/>
    <w:rPr>
      <w:rFonts w:ascii="Tahoma" w:hAnsi="Tahoma" w:cs="Tahoma"/>
      <w:sz w:val="16"/>
      <w:szCs w:val="16"/>
    </w:rPr>
  </w:style>
  <w:style w:type="paragraph" w:customStyle="1" w:styleId="10">
    <w:name w:val="Знак Знак1 Знак Знак Знак Знак Знак Знак Знак"/>
    <w:basedOn w:val="a1"/>
    <w:autoRedefine/>
    <w:rsid w:val="00EA5D1E"/>
    <w:pPr>
      <w:spacing w:after="160" w:line="240" w:lineRule="exact"/>
    </w:pPr>
    <w:rPr>
      <w:rFonts w:eastAsia="SimSun"/>
      <w:b/>
      <w:bCs/>
      <w:sz w:val="28"/>
      <w:szCs w:val="28"/>
      <w:lang w:val="en-US" w:eastAsia="en-US"/>
    </w:rPr>
  </w:style>
  <w:style w:type="paragraph" w:styleId="ae">
    <w:name w:val="Normal (Web)"/>
    <w:basedOn w:val="a1"/>
    <w:rsid w:val="00677811"/>
    <w:pPr>
      <w:spacing w:before="100" w:beforeAutospacing="1" w:after="100" w:afterAutospacing="1"/>
    </w:pPr>
  </w:style>
  <w:style w:type="paragraph" w:customStyle="1" w:styleId="11">
    <w:name w:val="Знак Знак1 Знак Знак Знак Знак Знак Знак Знак"/>
    <w:basedOn w:val="a1"/>
    <w:autoRedefine/>
    <w:rsid w:val="00FD44E2"/>
    <w:pPr>
      <w:spacing w:after="160" w:line="240" w:lineRule="exact"/>
    </w:pPr>
    <w:rPr>
      <w:rFonts w:eastAsia="SimSun"/>
      <w:b/>
      <w:bCs/>
      <w:sz w:val="28"/>
      <w:szCs w:val="28"/>
      <w:lang w:val="en-US" w:eastAsia="en-US"/>
    </w:rPr>
  </w:style>
  <w:style w:type="paragraph" w:customStyle="1" w:styleId="30">
    <w:name w:val="Знак3"/>
    <w:basedOn w:val="a1"/>
    <w:autoRedefine/>
    <w:rsid w:val="00113C18"/>
    <w:pPr>
      <w:spacing w:after="160" w:line="240" w:lineRule="exact"/>
    </w:pPr>
    <w:rPr>
      <w:rFonts w:eastAsia="SimSun"/>
      <w:b/>
      <w:bCs/>
      <w:sz w:val="28"/>
      <w:szCs w:val="28"/>
      <w:lang w:val="en-US" w:eastAsia="en-US"/>
    </w:rPr>
  </w:style>
  <w:style w:type="paragraph" w:customStyle="1" w:styleId="af">
    <w:name w:val="Заголовок сообщения (первый)"/>
    <w:basedOn w:val="af0"/>
    <w:next w:val="af0"/>
    <w:rsid w:val="001C61C0"/>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paragraph" w:styleId="af0">
    <w:name w:val="Message Header"/>
    <w:basedOn w:val="a1"/>
    <w:rsid w:val="001C6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12">
    <w:name w:val="toc 1"/>
    <w:basedOn w:val="a1"/>
    <w:next w:val="a1"/>
    <w:autoRedefine/>
    <w:semiHidden/>
    <w:rsid w:val="001C61C0"/>
  </w:style>
  <w:style w:type="paragraph" w:styleId="af1">
    <w:name w:val="annotation text"/>
    <w:basedOn w:val="a1"/>
    <w:semiHidden/>
    <w:rsid w:val="007A19AB"/>
    <w:rPr>
      <w:sz w:val="20"/>
      <w:szCs w:val="20"/>
    </w:rPr>
  </w:style>
  <w:style w:type="character" w:customStyle="1" w:styleId="af2">
    <w:name w:val="Заголовок сообщения (текст)"/>
    <w:rsid w:val="007A19AB"/>
    <w:rPr>
      <w:rFonts w:ascii="Arial" w:hAnsi="Arial"/>
      <w:b/>
      <w:spacing w:val="-4"/>
      <w:sz w:val="18"/>
      <w:vertAlign w:val="baseline"/>
    </w:rPr>
  </w:style>
  <w:style w:type="character" w:customStyle="1" w:styleId="s00">
    <w:name w:val="s00"/>
    <w:basedOn w:val="a2"/>
    <w:rsid w:val="002F7780"/>
    <w:rPr>
      <w:rFonts w:ascii="Times New Roman" w:hAnsi="Times New Roman" w:cs="Times New Roman" w:hint="default"/>
      <w:b w:val="0"/>
      <w:bCs w:val="0"/>
      <w:i w:val="0"/>
      <w:iCs w:val="0"/>
      <w:color w:val="000000"/>
    </w:rPr>
  </w:style>
  <w:style w:type="paragraph" w:customStyle="1" w:styleId="1CharChar">
    <w:name w:val="Знак Знак Знак Знак Знак1 Знак Знак Знак Знак Char Char Знак"/>
    <w:basedOn w:val="a1"/>
    <w:rsid w:val="00483114"/>
    <w:pPr>
      <w:spacing w:after="160" w:line="240" w:lineRule="exact"/>
    </w:pPr>
    <w:rPr>
      <w:sz w:val="20"/>
      <w:szCs w:val="20"/>
    </w:rPr>
  </w:style>
  <w:style w:type="paragraph" w:customStyle="1" w:styleId="a0">
    <w:name w:val="Статья"/>
    <w:basedOn w:val="a1"/>
    <w:link w:val="af3"/>
    <w:rsid w:val="0045343A"/>
    <w:pPr>
      <w:widowControl w:val="0"/>
      <w:numPr>
        <w:numId w:val="2"/>
      </w:numPr>
      <w:tabs>
        <w:tab w:val="left" w:pos="0"/>
        <w:tab w:val="left" w:pos="993"/>
      </w:tabs>
      <w:adjustRightInd w:val="0"/>
      <w:jc w:val="both"/>
    </w:pPr>
    <w:rPr>
      <w:rFonts w:ascii="Arial" w:hAnsi="Arial"/>
    </w:rPr>
  </w:style>
  <w:style w:type="paragraph" w:styleId="32">
    <w:name w:val="Body Text 3"/>
    <w:basedOn w:val="a1"/>
    <w:rsid w:val="00B27AFD"/>
    <w:pPr>
      <w:spacing w:after="120"/>
    </w:pPr>
    <w:rPr>
      <w:sz w:val="16"/>
      <w:szCs w:val="16"/>
    </w:rPr>
  </w:style>
  <w:style w:type="paragraph" w:styleId="22">
    <w:name w:val="Body Text 2"/>
    <w:basedOn w:val="a1"/>
    <w:rsid w:val="00E013CB"/>
    <w:pPr>
      <w:jc w:val="both"/>
    </w:pPr>
    <w:rPr>
      <w:rFonts w:ascii="Arial" w:hAnsi="Arial"/>
      <w:szCs w:val="20"/>
    </w:rPr>
  </w:style>
  <w:style w:type="paragraph" w:customStyle="1" w:styleId="CharChar2CharCharCharChar">
    <w:name w:val="Char Char Знак Знак2 Char Char Знак Знак Char Char"/>
    <w:basedOn w:val="a1"/>
    <w:autoRedefine/>
    <w:rsid w:val="00815044"/>
    <w:pPr>
      <w:spacing w:after="160" w:line="240" w:lineRule="exact"/>
    </w:pPr>
    <w:rPr>
      <w:rFonts w:eastAsia="SimSun"/>
      <w:b/>
      <w:sz w:val="28"/>
      <w:lang w:val="en-US" w:eastAsia="en-US"/>
    </w:rPr>
  </w:style>
  <w:style w:type="paragraph" w:customStyle="1" w:styleId="CharChar2CharCharCharChar0">
    <w:name w:val="Char Char Знак Знак2 Char Char Знак Знак Char Char"/>
    <w:basedOn w:val="a1"/>
    <w:autoRedefine/>
    <w:rsid w:val="0080488F"/>
    <w:pPr>
      <w:spacing w:after="160" w:line="240" w:lineRule="exact"/>
    </w:pPr>
    <w:rPr>
      <w:rFonts w:eastAsia="SimSun"/>
      <w:b/>
      <w:bCs/>
      <w:sz w:val="28"/>
      <w:szCs w:val="28"/>
      <w:lang w:val="en-US" w:eastAsia="en-US"/>
    </w:rPr>
  </w:style>
  <w:style w:type="paragraph" w:customStyle="1" w:styleId="af4">
    <w:name w:val="Знак"/>
    <w:basedOn w:val="a1"/>
    <w:autoRedefine/>
    <w:rsid w:val="00592630"/>
    <w:pPr>
      <w:spacing w:after="160" w:line="240" w:lineRule="exact"/>
    </w:pPr>
    <w:rPr>
      <w:rFonts w:eastAsia="SimSun"/>
      <w:b/>
      <w:bCs/>
      <w:sz w:val="28"/>
      <w:szCs w:val="28"/>
      <w:lang w:val="en-US" w:eastAsia="en-US"/>
    </w:rPr>
  </w:style>
  <w:style w:type="paragraph" w:customStyle="1" w:styleId="Default">
    <w:name w:val="Default"/>
    <w:uiPriority w:val="99"/>
    <w:rsid w:val="00F22DD8"/>
    <w:pPr>
      <w:autoSpaceDE w:val="0"/>
      <w:autoSpaceDN w:val="0"/>
      <w:adjustRightInd w:val="0"/>
    </w:pPr>
    <w:rPr>
      <w:rFonts w:ascii="Arial" w:hAnsi="Arial" w:cs="Arial"/>
      <w:color w:val="000000"/>
      <w:sz w:val="24"/>
      <w:szCs w:val="24"/>
    </w:rPr>
  </w:style>
  <w:style w:type="character" w:customStyle="1" w:styleId="33">
    <w:name w:val="Знак Знак3"/>
    <w:basedOn w:val="a2"/>
    <w:locked/>
    <w:rsid w:val="00F35AA6"/>
    <w:rPr>
      <w:rFonts w:ascii="Arial" w:hAnsi="Arial" w:cs="Arial"/>
      <w:b/>
      <w:bCs/>
      <w:i/>
      <w:iCs/>
      <w:sz w:val="28"/>
      <w:szCs w:val="28"/>
      <w:lang w:val="ru-RU" w:eastAsia="ru-RU" w:bidi="ar-SA"/>
    </w:rPr>
  </w:style>
  <w:style w:type="character" w:customStyle="1" w:styleId="13">
    <w:name w:val="Знак Знак1"/>
    <w:basedOn w:val="a2"/>
    <w:locked/>
    <w:rsid w:val="00F35AA6"/>
    <w:rPr>
      <w:b/>
      <w:bCs/>
      <w:sz w:val="24"/>
      <w:szCs w:val="24"/>
      <w:lang w:val="ru-RU" w:eastAsia="ru-RU" w:bidi="ar-SA"/>
    </w:rPr>
  </w:style>
  <w:style w:type="character" w:styleId="af5">
    <w:name w:val="Strong"/>
    <w:basedOn w:val="a2"/>
    <w:qFormat/>
    <w:rsid w:val="00431AB5"/>
    <w:rPr>
      <w:b/>
      <w:bCs/>
    </w:rPr>
  </w:style>
  <w:style w:type="character" w:customStyle="1" w:styleId="s1">
    <w:name w:val="s1"/>
    <w:rsid w:val="00E822A9"/>
    <w:rPr>
      <w:rFonts w:ascii="Times New Roman" w:hAnsi="Times New Roman" w:cs="Times New Roman" w:hint="default"/>
      <w:b/>
      <w:bCs/>
      <w:i w:val="0"/>
      <w:iCs w:val="0"/>
      <w:strike w:val="0"/>
      <w:dstrike w:val="0"/>
      <w:color w:val="000000"/>
      <w:sz w:val="28"/>
      <w:szCs w:val="28"/>
      <w:u w:val="none"/>
      <w:effect w:val="none"/>
    </w:rPr>
  </w:style>
  <w:style w:type="paragraph" w:styleId="af6">
    <w:name w:val="List Paragraph"/>
    <w:basedOn w:val="a1"/>
    <w:link w:val="af7"/>
    <w:uiPriority w:val="34"/>
    <w:qFormat/>
    <w:rsid w:val="00FB5417"/>
    <w:pPr>
      <w:widowControl w:val="0"/>
      <w:adjustRightInd w:val="0"/>
      <w:spacing w:line="360" w:lineRule="atLeast"/>
      <w:ind w:left="708"/>
      <w:jc w:val="both"/>
    </w:pPr>
    <w:rPr>
      <w:sz w:val="28"/>
      <w:szCs w:val="28"/>
    </w:rPr>
  </w:style>
  <w:style w:type="character" w:customStyle="1" w:styleId="af3">
    <w:name w:val="Статья Знак"/>
    <w:link w:val="a0"/>
    <w:locked/>
    <w:rsid w:val="00E9298D"/>
    <w:rPr>
      <w:rFonts w:ascii="Arial" w:hAnsi="Arial"/>
      <w:sz w:val="24"/>
      <w:szCs w:val="24"/>
    </w:rPr>
  </w:style>
  <w:style w:type="paragraph" w:styleId="34">
    <w:name w:val="List Number 3"/>
    <w:basedOn w:val="5"/>
    <w:uiPriority w:val="99"/>
    <w:rsid w:val="00E9298D"/>
    <w:pPr>
      <w:ind w:left="0" w:firstLine="709"/>
    </w:pPr>
  </w:style>
  <w:style w:type="paragraph" w:styleId="5">
    <w:name w:val="List Number 5"/>
    <w:aliases w:val="Нумерованный список 5)"/>
    <w:basedOn w:val="a1"/>
    <w:rsid w:val="00E9298D"/>
    <w:pPr>
      <w:widowControl w:val="0"/>
      <w:numPr>
        <w:numId w:val="7"/>
      </w:numPr>
      <w:tabs>
        <w:tab w:val="left" w:pos="1134"/>
      </w:tabs>
      <w:autoSpaceDE w:val="0"/>
      <w:autoSpaceDN w:val="0"/>
      <w:adjustRightInd w:val="0"/>
      <w:jc w:val="both"/>
    </w:pPr>
    <w:rPr>
      <w:rFonts w:ascii="Arial" w:hAnsi="Arial" w:cs="Arial"/>
    </w:rPr>
  </w:style>
  <w:style w:type="paragraph" w:styleId="23">
    <w:name w:val="List Number 2"/>
    <w:basedOn w:val="a1"/>
    <w:uiPriority w:val="99"/>
    <w:rsid w:val="00E9298D"/>
    <w:pPr>
      <w:tabs>
        <w:tab w:val="num" w:pos="643"/>
      </w:tabs>
      <w:ind w:left="643" w:hanging="360"/>
    </w:pPr>
  </w:style>
  <w:style w:type="paragraph" w:styleId="4">
    <w:name w:val="List Number 4"/>
    <w:basedOn w:val="a1"/>
    <w:rsid w:val="008F590A"/>
    <w:pPr>
      <w:widowControl w:val="0"/>
      <w:numPr>
        <w:numId w:val="8"/>
      </w:numPr>
      <w:autoSpaceDE w:val="0"/>
      <w:autoSpaceDN w:val="0"/>
      <w:adjustRightInd w:val="0"/>
      <w:contextualSpacing/>
    </w:pPr>
    <w:rPr>
      <w:rFonts w:eastAsia="Calibri"/>
    </w:rPr>
  </w:style>
  <w:style w:type="paragraph" w:customStyle="1" w:styleId="14">
    <w:name w:val="Знак Знак1 Знак Знак Знак Знак Знак Знак Знак"/>
    <w:basedOn w:val="a1"/>
    <w:autoRedefine/>
    <w:rsid w:val="008E3F9C"/>
    <w:pPr>
      <w:spacing w:after="160" w:line="240" w:lineRule="exact"/>
    </w:pPr>
    <w:rPr>
      <w:rFonts w:eastAsia="SimSun"/>
      <w:b/>
      <w:bCs/>
      <w:sz w:val="28"/>
      <w:szCs w:val="28"/>
      <w:lang w:val="en-US" w:eastAsia="en-US"/>
    </w:rPr>
  </w:style>
  <w:style w:type="paragraph" w:customStyle="1" w:styleId="a">
    <w:name w:val="Заголовок раздела"/>
    <w:basedOn w:val="a1"/>
    <w:rsid w:val="008E3F9C"/>
    <w:pPr>
      <w:widowControl w:val="0"/>
      <w:numPr>
        <w:numId w:val="9"/>
      </w:numPr>
      <w:adjustRightInd w:val="0"/>
      <w:jc w:val="center"/>
    </w:pPr>
    <w:rPr>
      <w:rFonts w:ascii="Arial" w:hAnsi="Arial" w:cs="Arial"/>
      <w:b/>
    </w:rPr>
  </w:style>
  <w:style w:type="paragraph" w:customStyle="1" w:styleId="20">
    <w:name w:val="Заголовок раздела 2"/>
    <w:basedOn w:val="a1"/>
    <w:rsid w:val="008E3F9C"/>
    <w:pPr>
      <w:widowControl w:val="0"/>
      <w:numPr>
        <w:ilvl w:val="1"/>
        <w:numId w:val="9"/>
      </w:numPr>
      <w:tabs>
        <w:tab w:val="left" w:pos="993"/>
      </w:tabs>
      <w:adjustRightInd w:val="0"/>
      <w:jc w:val="center"/>
    </w:pPr>
    <w:rPr>
      <w:rFonts w:ascii="Arial" w:hAnsi="Arial" w:cs="Arial"/>
      <w:b/>
    </w:rPr>
  </w:style>
  <w:style w:type="character" w:customStyle="1" w:styleId="af7">
    <w:name w:val="Абзац списка Знак"/>
    <w:link w:val="af6"/>
    <w:uiPriority w:val="99"/>
    <w:rsid w:val="00714040"/>
    <w:rPr>
      <w:sz w:val="28"/>
      <w:szCs w:val="28"/>
    </w:rPr>
  </w:style>
  <w:style w:type="paragraph" w:customStyle="1" w:styleId="31">
    <w:name w:val="3 Статья 1."/>
    <w:basedOn w:val="a1"/>
    <w:link w:val="310"/>
    <w:qFormat/>
    <w:rsid w:val="004C73DA"/>
    <w:pPr>
      <w:widowControl w:val="0"/>
      <w:numPr>
        <w:numId w:val="20"/>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rPr>
  </w:style>
  <w:style w:type="numbering" w:customStyle="1" w:styleId="40">
    <w:name w:val="Стиль4"/>
    <w:uiPriority w:val="99"/>
    <w:rsid w:val="004C73DA"/>
    <w:pPr>
      <w:numPr>
        <w:numId w:val="19"/>
      </w:numPr>
    </w:pPr>
  </w:style>
  <w:style w:type="character" w:customStyle="1" w:styleId="310">
    <w:name w:val="3 Статья 1. Знак"/>
    <w:link w:val="31"/>
    <w:rsid w:val="00DA70BC"/>
    <w:rPr>
      <w:rFonts w:ascii="Arial" w:eastAsia="Calibri" w:hAnsi="Arial"/>
      <w:b/>
      <w:color w:val="000000"/>
      <w:sz w:val="24"/>
      <w:szCs w:val="24"/>
      <w:shd w:val="clear" w:color="auto" w:fill="FFFFFF"/>
    </w:rPr>
  </w:style>
  <w:style w:type="paragraph" w:styleId="70">
    <w:name w:val="index 7"/>
    <w:basedOn w:val="a1"/>
    <w:next w:val="a1"/>
    <w:autoRedefine/>
    <w:uiPriority w:val="99"/>
    <w:unhideWhenUsed/>
    <w:rsid w:val="00D61097"/>
    <w:pPr>
      <w:spacing w:after="160" w:line="259" w:lineRule="auto"/>
      <w:ind w:left="1540" w:hanging="220"/>
    </w:pPr>
    <w:rPr>
      <w:rFonts w:asciiTheme="minorHAnsi" w:eastAsiaTheme="minorEastAsia" w:hAnsiTheme="minorHAnsi" w:cstheme="minorBidi"/>
      <w:sz w:val="22"/>
      <w:szCs w:val="22"/>
      <w:lang w:eastAsia="en-US"/>
    </w:rPr>
  </w:style>
  <w:style w:type="paragraph" w:styleId="af8">
    <w:name w:val="No Spacing"/>
    <w:uiPriority w:val="1"/>
    <w:qFormat/>
    <w:rsid w:val="00FD7F5E"/>
    <w:rPr>
      <w:sz w:val="24"/>
      <w:szCs w:val="24"/>
    </w:rPr>
  </w:style>
  <w:style w:type="table" w:styleId="af9">
    <w:name w:val="Table Grid"/>
    <w:basedOn w:val="a3"/>
    <w:rsid w:val="008B1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21">
    <w:name w:val="4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449">
      <w:bodyDiv w:val="1"/>
      <w:marLeft w:val="0"/>
      <w:marRight w:val="0"/>
      <w:marTop w:val="0"/>
      <w:marBottom w:val="0"/>
      <w:divBdr>
        <w:top w:val="none" w:sz="0" w:space="0" w:color="auto"/>
        <w:left w:val="none" w:sz="0" w:space="0" w:color="auto"/>
        <w:bottom w:val="none" w:sz="0" w:space="0" w:color="auto"/>
        <w:right w:val="none" w:sz="0" w:space="0" w:color="auto"/>
      </w:divBdr>
    </w:div>
    <w:div w:id="74324638">
      <w:bodyDiv w:val="1"/>
      <w:marLeft w:val="0"/>
      <w:marRight w:val="0"/>
      <w:marTop w:val="0"/>
      <w:marBottom w:val="0"/>
      <w:divBdr>
        <w:top w:val="none" w:sz="0" w:space="0" w:color="auto"/>
        <w:left w:val="none" w:sz="0" w:space="0" w:color="auto"/>
        <w:bottom w:val="none" w:sz="0" w:space="0" w:color="auto"/>
        <w:right w:val="none" w:sz="0" w:space="0" w:color="auto"/>
      </w:divBdr>
    </w:div>
    <w:div w:id="109009793">
      <w:bodyDiv w:val="1"/>
      <w:marLeft w:val="0"/>
      <w:marRight w:val="0"/>
      <w:marTop w:val="0"/>
      <w:marBottom w:val="0"/>
      <w:divBdr>
        <w:top w:val="none" w:sz="0" w:space="0" w:color="auto"/>
        <w:left w:val="none" w:sz="0" w:space="0" w:color="auto"/>
        <w:bottom w:val="none" w:sz="0" w:space="0" w:color="auto"/>
        <w:right w:val="none" w:sz="0" w:space="0" w:color="auto"/>
      </w:divBdr>
    </w:div>
    <w:div w:id="134302383">
      <w:bodyDiv w:val="1"/>
      <w:marLeft w:val="0"/>
      <w:marRight w:val="0"/>
      <w:marTop w:val="0"/>
      <w:marBottom w:val="0"/>
      <w:divBdr>
        <w:top w:val="none" w:sz="0" w:space="0" w:color="auto"/>
        <w:left w:val="none" w:sz="0" w:space="0" w:color="auto"/>
        <w:bottom w:val="none" w:sz="0" w:space="0" w:color="auto"/>
        <w:right w:val="none" w:sz="0" w:space="0" w:color="auto"/>
      </w:divBdr>
    </w:div>
    <w:div w:id="174419329">
      <w:bodyDiv w:val="1"/>
      <w:marLeft w:val="0"/>
      <w:marRight w:val="0"/>
      <w:marTop w:val="0"/>
      <w:marBottom w:val="0"/>
      <w:divBdr>
        <w:top w:val="none" w:sz="0" w:space="0" w:color="auto"/>
        <w:left w:val="none" w:sz="0" w:space="0" w:color="auto"/>
        <w:bottom w:val="none" w:sz="0" w:space="0" w:color="auto"/>
        <w:right w:val="none" w:sz="0" w:space="0" w:color="auto"/>
      </w:divBdr>
    </w:div>
    <w:div w:id="184366762">
      <w:bodyDiv w:val="1"/>
      <w:marLeft w:val="0"/>
      <w:marRight w:val="0"/>
      <w:marTop w:val="0"/>
      <w:marBottom w:val="0"/>
      <w:divBdr>
        <w:top w:val="none" w:sz="0" w:space="0" w:color="auto"/>
        <w:left w:val="none" w:sz="0" w:space="0" w:color="auto"/>
        <w:bottom w:val="none" w:sz="0" w:space="0" w:color="auto"/>
        <w:right w:val="none" w:sz="0" w:space="0" w:color="auto"/>
      </w:divBdr>
    </w:div>
    <w:div w:id="265382131">
      <w:bodyDiv w:val="1"/>
      <w:marLeft w:val="0"/>
      <w:marRight w:val="0"/>
      <w:marTop w:val="0"/>
      <w:marBottom w:val="0"/>
      <w:divBdr>
        <w:top w:val="none" w:sz="0" w:space="0" w:color="auto"/>
        <w:left w:val="none" w:sz="0" w:space="0" w:color="auto"/>
        <w:bottom w:val="none" w:sz="0" w:space="0" w:color="auto"/>
        <w:right w:val="none" w:sz="0" w:space="0" w:color="auto"/>
      </w:divBdr>
    </w:div>
    <w:div w:id="298413679">
      <w:bodyDiv w:val="1"/>
      <w:marLeft w:val="0"/>
      <w:marRight w:val="0"/>
      <w:marTop w:val="0"/>
      <w:marBottom w:val="0"/>
      <w:divBdr>
        <w:top w:val="none" w:sz="0" w:space="0" w:color="auto"/>
        <w:left w:val="none" w:sz="0" w:space="0" w:color="auto"/>
        <w:bottom w:val="none" w:sz="0" w:space="0" w:color="auto"/>
        <w:right w:val="none" w:sz="0" w:space="0" w:color="auto"/>
      </w:divBdr>
    </w:div>
    <w:div w:id="337120402">
      <w:bodyDiv w:val="1"/>
      <w:marLeft w:val="0"/>
      <w:marRight w:val="0"/>
      <w:marTop w:val="0"/>
      <w:marBottom w:val="0"/>
      <w:divBdr>
        <w:top w:val="none" w:sz="0" w:space="0" w:color="auto"/>
        <w:left w:val="none" w:sz="0" w:space="0" w:color="auto"/>
        <w:bottom w:val="none" w:sz="0" w:space="0" w:color="auto"/>
        <w:right w:val="none" w:sz="0" w:space="0" w:color="auto"/>
      </w:divBdr>
    </w:div>
    <w:div w:id="520240980">
      <w:bodyDiv w:val="1"/>
      <w:marLeft w:val="0"/>
      <w:marRight w:val="0"/>
      <w:marTop w:val="0"/>
      <w:marBottom w:val="0"/>
      <w:divBdr>
        <w:top w:val="none" w:sz="0" w:space="0" w:color="auto"/>
        <w:left w:val="none" w:sz="0" w:space="0" w:color="auto"/>
        <w:bottom w:val="none" w:sz="0" w:space="0" w:color="auto"/>
        <w:right w:val="none" w:sz="0" w:space="0" w:color="auto"/>
      </w:divBdr>
    </w:div>
    <w:div w:id="579674704">
      <w:bodyDiv w:val="1"/>
      <w:marLeft w:val="0"/>
      <w:marRight w:val="0"/>
      <w:marTop w:val="0"/>
      <w:marBottom w:val="0"/>
      <w:divBdr>
        <w:top w:val="none" w:sz="0" w:space="0" w:color="auto"/>
        <w:left w:val="none" w:sz="0" w:space="0" w:color="auto"/>
        <w:bottom w:val="none" w:sz="0" w:space="0" w:color="auto"/>
        <w:right w:val="none" w:sz="0" w:space="0" w:color="auto"/>
      </w:divBdr>
    </w:div>
    <w:div w:id="582374546">
      <w:bodyDiv w:val="1"/>
      <w:marLeft w:val="0"/>
      <w:marRight w:val="0"/>
      <w:marTop w:val="0"/>
      <w:marBottom w:val="0"/>
      <w:divBdr>
        <w:top w:val="none" w:sz="0" w:space="0" w:color="auto"/>
        <w:left w:val="none" w:sz="0" w:space="0" w:color="auto"/>
        <w:bottom w:val="none" w:sz="0" w:space="0" w:color="auto"/>
        <w:right w:val="none" w:sz="0" w:space="0" w:color="auto"/>
      </w:divBdr>
    </w:div>
    <w:div w:id="682783792">
      <w:bodyDiv w:val="1"/>
      <w:marLeft w:val="0"/>
      <w:marRight w:val="0"/>
      <w:marTop w:val="0"/>
      <w:marBottom w:val="0"/>
      <w:divBdr>
        <w:top w:val="none" w:sz="0" w:space="0" w:color="auto"/>
        <w:left w:val="none" w:sz="0" w:space="0" w:color="auto"/>
        <w:bottom w:val="none" w:sz="0" w:space="0" w:color="auto"/>
        <w:right w:val="none" w:sz="0" w:space="0" w:color="auto"/>
      </w:divBdr>
    </w:div>
    <w:div w:id="751124894">
      <w:bodyDiv w:val="1"/>
      <w:marLeft w:val="0"/>
      <w:marRight w:val="0"/>
      <w:marTop w:val="0"/>
      <w:marBottom w:val="0"/>
      <w:divBdr>
        <w:top w:val="none" w:sz="0" w:space="0" w:color="auto"/>
        <w:left w:val="none" w:sz="0" w:space="0" w:color="auto"/>
        <w:bottom w:val="none" w:sz="0" w:space="0" w:color="auto"/>
        <w:right w:val="none" w:sz="0" w:space="0" w:color="auto"/>
      </w:divBdr>
    </w:div>
    <w:div w:id="817842656">
      <w:bodyDiv w:val="1"/>
      <w:marLeft w:val="0"/>
      <w:marRight w:val="0"/>
      <w:marTop w:val="0"/>
      <w:marBottom w:val="0"/>
      <w:divBdr>
        <w:top w:val="none" w:sz="0" w:space="0" w:color="auto"/>
        <w:left w:val="none" w:sz="0" w:space="0" w:color="auto"/>
        <w:bottom w:val="none" w:sz="0" w:space="0" w:color="auto"/>
        <w:right w:val="none" w:sz="0" w:space="0" w:color="auto"/>
      </w:divBdr>
    </w:div>
    <w:div w:id="913856788">
      <w:bodyDiv w:val="1"/>
      <w:marLeft w:val="0"/>
      <w:marRight w:val="0"/>
      <w:marTop w:val="0"/>
      <w:marBottom w:val="0"/>
      <w:divBdr>
        <w:top w:val="none" w:sz="0" w:space="0" w:color="auto"/>
        <w:left w:val="none" w:sz="0" w:space="0" w:color="auto"/>
        <w:bottom w:val="none" w:sz="0" w:space="0" w:color="auto"/>
        <w:right w:val="none" w:sz="0" w:space="0" w:color="auto"/>
      </w:divBdr>
    </w:div>
    <w:div w:id="961961150">
      <w:bodyDiv w:val="1"/>
      <w:marLeft w:val="0"/>
      <w:marRight w:val="0"/>
      <w:marTop w:val="0"/>
      <w:marBottom w:val="0"/>
      <w:divBdr>
        <w:top w:val="none" w:sz="0" w:space="0" w:color="auto"/>
        <w:left w:val="none" w:sz="0" w:space="0" w:color="auto"/>
        <w:bottom w:val="none" w:sz="0" w:space="0" w:color="auto"/>
        <w:right w:val="none" w:sz="0" w:space="0" w:color="auto"/>
      </w:divBdr>
    </w:div>
    <w:div w:id="1022898566">
      <w:bodyDiv w:val="1"/>
      <w:marLeft w:val="0"/>
      <w:marRight w:val="0"/>
      <w:marTop w:val="0"/>
      <w:marBottom w:val="0"/>
      <w:divBdr>
        <w:top w:val="none" w:sz="0" w:space="0" w:color="auto"/>
        <w:left w:val="none" w:sz="0" w:space="0" w:color="auto"/>
        <w:bottom w:val="none" w:sz="0" w:space="0" w:color="auto"/>
        <w:right w:val="none" w:sz="0" w:space="0" w:color="auto"/>
      </w:divBdr>
    </w:div>
    <w:div w:id="1027100675">
      <w:bodyDiv w:val="1"/>
      <w:marLeft w:val="0"/>
      <w:marRight w:val="0"/>
      <w:marTop w:val="0"/>
      <w:marBottom w:val="0"/>
      <w:divBdr>
        <w:top w:val="none" w:sz="0" w:space="0" w:color="auto"/>
        <w:left w:val="none" w:sz="0" w:space="0" w:color="auto"/>
        <w:bottom w:val="none" w:sz="0" w:space="0" w:color="auto"/>
        <w:right w:val="none" w:sz="0" w:space="0" w:color="auto"/>
      </w:divBdr>
    </w:div>
    <w:div w:id="1144542556">
      <w:bodyDiv w:val="1"/>
      <w:marLeft w:val="0"/>
      <w:marRight w:val="0"/>
      <w:marTop w:val="0"/>
      <w:marBottom w:val="0"/>
      <w:divBdr>
        <w:top w:val="none" w:sz="0" w:space="0" w:color="auto"/>
        <w:left w:val="none" w:sz="0" w:space="0" w:color="auto"/>
        <w:bottom w:val="none" w:sz="0" w:space="0" w:color="auto"/>
        <w:right w:val="none" w:sz="0" w:space="0" w:color="auto"/>
      </w:divBdr>
    </w:div>
    <w:div w:id="1154297753">
      <w:bodyDiv w:val="1"/>
      <w:marLeft w:val="0"/>
      <w:marRight w:val="0"/>
      <w:marTop w:val="0"/>
      <w:marBottom w:val="0"/>
      <w:divBdr>
        <w:top w:val="none" w:sz="0" w:space="0" w:color="auto"/>
        <w:left w:val="none" w:sz="0" w:space="0" w:color="auto"/>
        <w:bottom w:val="none" w:sz="0" w:space="0" w:color="auto"/>
        <w:right w:val="none" w:sz="0" w:space="0" w:color="auto"/>
      </w:divBdr>
    </w:div>
    <w:div w:id="1252278094">
      <w:bodyDiv w:val="1"/>
      <w:marLeft w:val="0"/>
      <w:marRight w:val="0"/>
      <w:marTop w:val="0"/>
      <w:marBottom w:val="0"/>
      <w:divBdr>
        <w:top w:val="none" w:sz="0" w:space="0" w:color="auto"/>
        <w:left w:val="none" w:sz="0" w:space="0" w:color="auto"/>
        <w:bottom w:val="none" w:sz="0" w:space="0" w:color="auto"/>
        <w:right w:val="none" w:sz="0" w:space="0" w:color="auto"/>
      </w:divBdr>
    </w:div>
    <w:div w:id="1307317632">
      <w:bodyDiv w:val="1"/>
      <w:marLeft w:val="0"/>
      <w:marRight w:val="0"/>
      <w:marTop w:val="0"/>
      <w:marBottom w:val="0"/>
      <w:divBdr>
        <w:top w:val="none" w:sz="0" w:space="0" w:color="auto"/>
        <w:left w:val="none" w:sz="0" w:space="0" w:color="auto"/>
        <w:bottom w:val="none" w:sz="0" w:space="0" w:color="auto"/>
        <w:right w:val="none" w:sz="0" w:space="0" w:color="auto"/>
      </w:divBdr>
    </w:div>
    <w:div w:id="1368946193">
      <w:bodyDiv w:val="1"/>
      <w:marLeft w:val="0"/>
      <w:marRight w:val="0"/>
      <w:marTop w:val="0"/>
      <w:marBottom w:val="0"/>
      <w:divBdr>
        <w:top w:val="none" w:sz="0" w:space="0" w:color="auto"/>
        <w:left w:val="none" w:sz="0" w:space="0" w:color="auto"/>
        <w:bottom w:val="none" w:sz="0" w:space="0" w:color="auto"/>
        <w:right w:val="none" w:sz="0" w:space="0" w:color="auto"/>
      </w:divBdr>
    </w:div>
    <w:div w:id="1392734053">
      <w:bodyDiv w:val="1"/>
      <w:marLeft w:val="0"/>
      <w:marRight w:val="0"/>
      <w:marTop w:val="0"/>
      <w:marBottom w:val="0"/>
      <w:divBdr>
        <w:top w:val="none" w:sz="0" w:space="0" w:color="auto"/>
        <w:left w:val="none" w:sz="0" w:space="0" w:color="auto"/>
        <w:bottom w:val="none" w:sz="0" w:space="0" w:color="auto"/>
        <w:right w:val="none" w:sz="0" w:space="0" w:color="auto"/>
      </w:divBdr>
    </w:div>
    <w:div w:id="1392771157">
      <w:bodyDiv w:val="1"/>
      <w:marLeft w:val="0"/>
      <w:marRight w:val="0"/>
      <w:marTop w:val="0"/>
      <w:marBottom w:val="0"/>
      <w:divBdr>
        <w:top w:val="none" w:sz="0" w:space="0" w:color="auto"/>
        <w:left w:val="none" w:sz="0" w:space="0" w:color="auto"/>
        <w:bottom w:val="none" w:sz="0" w:space="0" w:color="auto"/>
        <w:right w:val="none" w:sz="0" w:space="0" w:color="auto"/>
      </w:divBdr>
    </w:div>
    <w:div w:id="1401826933">
      <w:bodyDiv w:val="1"/>
      <w:marLeft w:val="0"/>
      <w:marRight w:val="0"/>
      <w:marTop w:val="0"/>
      <w:marBottom w:val="0"/>
      <w:divBdr>
        <w:top w:val="none" w:sz="0" w:space="0" w:color="auto"/>
        <w:left w:val="none" w:sz="0" w:space="0" w:color="auto"/>
        <w:bottom w:val="none" w:sz="0" w:space="0" w:color="auto"/>
        <w:right w:val="none" w:sz="0" w:space="0" w:color="auto"/>
      </w:divBdr>
    </w:div>
    <w:div w:id="1551183959">
      <w:bodyDiv w:val="1"/>
      <w:marLeft w:val="0"/>
      <w:marRight w:val="0"/>
      <w:marTop w:val="0"/>
      <w:marBottom w:val="0"/>
      <w:divBdr>
        <w:top w:val="none" w:sz="0" w:space="0" w:color="auto"/>
        <w:left w:val="none" w:sz="0" w:space="0" w:color="auto"/>
        <w:bottom w:val="none" w:sz="0" w:space="0" w:color="auto"/>
        <w:right w:val="none" w:sz="0" w:space="0" w:color="auto"/>
      </w:divBdr>
    </w:div>
    <w:div w:id="1559122096">
      <w:bodyDiv w:val="1"/>
      <w:marLeft w:val="0"/>
      <w:marRight w:val="0"/>
      <w:marTop w:val="0"/>
      <w:marBottom w:val="0"/>
      <w:divBdr>
        <w:top w:val="none" w:sz="0" w:space="0" w:color="auto"/>
        <w:left w:val="none" w:sz="0" w:space="0" w:color="auto"/>
        <w:bottom w:val="none" w:sz="0" w:space="0" w:color="auto"/>
        <w:right w:val="none" w:sz="0" w:space="0" w:color="auto"/>
      </w:divBdr>
    </w:div>
    <w:div w:id="1836728850">
      <w:bodyDiv w:val="1"/>
      <w:marLeft w:val="0"/>
      <w:marRight w:val="0"/>
      <w:marTop w:val="0"/>
      <w:marBottom w:val="0"/>
      <w:divBdr>
        <w:top w:val="none" w:sz="0" w:space="0" w:color="auto"/>
        <w:left w:val="none" w:sz="0" w:space="0" w:color="auto"/>
        <w:bottom w:val="none" w:sz="0" w:space="0" w:color="auto"/>
        <w:right w:val="none" w:sz="0" w:space="0" w:color="auto"/>
      </w:divBdr>
    </w:div>
    <w:div w:id="1880971170">
      <w:bodyDiv w:val="1"/>
      <w:marLeft w:val="0"/>
      <w:marRight w:val="0"/>
      <w:marTop w:val="0"/>
      <w:marBottom w:val="0"/>
      <w:divBdr>
        <w:top w:val="none" w:sz="0" w:space="0" w:color="auto"/>
        <w:left w:val="none" w:sz="0" w:space="0" w:color="auto"/>
        <w:bottom w:val="none" w:sz="0" w:space="0" w:color="auto"/>
        <w:right w:val="none" w:sz="0" w:space="0" w:color="auto"/>
      </w:divBdr>
    </w:div>
    <w:div w:id="1895190223">
      <w:bodyDiv w:val="1"/>
      <w:marLeft w:val="0"/>
      <w:marRight w:val="0"/>
      <w:marTop w:val="0"/>
      <w:marBottom w:val="0"/>
      <w:divBdr>
        <w:top w:val="none" w:sz="0" w:space="0" w:color="auto"/>
        <w:left w:val="none" w:sz="0" w:space="0" w:color="auto"/>
        <w:bottom w:val="none" w:sz="0" w:space="0" w:color="auto"/>
        <w:right w:val="none" w:sz="0" w:space="0" w:color="auto"/>
      </w:divBdr>
    </w:div>
    <w:div w:id="1942253976">
      <w:bodyDiv w:val="1"/>
      <w:marLeft w:val="0"/>
      <w:marRight w:val="0"/>
      <w:marTop w:val="0"/>
      <w:marBottom w:val="0"/>
      <w:divBdr>
        <w:top w:val="none" w:sz="0" w:space="0" w:color="auto"/>
        <w:left w:val="none" w:sz="0" w:space="0" w:color="auto"/>
        <w:bottom w:val="none" w:sz="0" w:space="0" w:color="auto"/>
        <w:right w:val="none" w:sz="0" w:space="0" w:color="auto"/>
      </w:divBdr>
    </w:div>
    <w:div w:id="1961183306">
      <w:bodyDiv w:val="1"/>
      <w:marLeft w:val="0"/>
      <w:marRight w:val="0"/>
      <w:marTop w:val="0"/>
      <w:marBottom w:val="0"/>
      <w:divBdr>
        <w:top w:val="none" w:sz="0" w:space="0" w:color="auto"/>
        <w:left w:val="none" w:sz="0" w:space="0" w:color="auto"/>
        <w:bottom w:val="none" w:sz="0" w:space="0" w:color="auto"/>
        <w:right w:val="none" w:sz="0" w:space="0" w:color="auto"/>
      </w:divBdr>
    </w:div>
    <w:div w:id="1973441389">
      <w:bodyDiv w:val="1"/>
      <w:marLeft w:val="0"/>
      <w:marRight w:val="0"/>
      <w:marTop w:val="0"/>
      <w:marBottom w:val="0"/>
      <w:divBdr>
        <w:top w:val="none" w:sz="0" w:space="0" w:color="auto"/>
        <w:left w:val="none" w:sz="0" w:space="0" w:color="auto"/>
        <w:bottom w:val="none" w:sz="0" w:space="0" w:color="auto"/>
        <w:right w:val="none" w:sz="0" w:space="0" w:color="auto"/>
      </w:divBdr>
    </w:div>
    <w:div w:id="2024671485">
      <w:bodyDiv w:val="1"/>
      <w:marLeft w:val="0"/>
      <w:marRight w:val="0"/>
      <w:marTop w:val="0"/>
      <w:marBottom w:val="0"/>
      <w:divBdr>
        <w:top w:val="none" w:sz="0" w:space="0" w:color="auto"/>
        <w:left w:val="none" w:sz="0" w:space="0" w:color="auto"/>
        <w:bottom w:val="none" w:sz="0" w:space="0" w:color="auto"/>
        <w:right w:val="none" w:sz="0" w:space="0" w:color="auto"/>
      </w:divBdr>
    </w:div>
    <w:div w:id="2091660761">
      <w:bodyDiv w:val="1"/>
      <w:marLeft w:val="0"/>
      <w:marRight w:val="0"/>
      <w:marTop w:val="0"/>
      <w:marBottom w:val="0"/>
      <w:divBdr>
        <w:top w:val="none" w:sz="0" w:space="0" w:color="auto"/>
        <w:left w:val="none" w:sz="0" w:space="0" w:color="auto"/>
        <w:bottom w:val="none" w:sz="0" w:space="0" w:color="auto"/>
        <w:right w:val="none" w:sz="0" w:space="0" w:color="auto"/>
      </w:divBdr>
    </w:div>
    <w:div w:id="2096198600">
      <w:bodyDiv w:val="1"/>
      <w:marLeft w:val="0"/>
      <w:marRight w:val="0"/>
      <w:marTop w:val="0"/>
      <w:marBottom w:val="0"/>
      <w:divBdr>
        <w:top w:val="none" w:sz="0" w:space="0" w:color="auto"/>
        <w:left w:val="none" w:sz="0" w:space="0" w:color="auto"/>
        <w:bottom w:val="none" w:sz="0" w:space="0" w:color="auto"/>
        <w:right w:val="none" w:sz="0" w:space="0" w:color="auto"/>
      </w:divBdr>
    </w:div>
    <w:div w:id="2096508245">
      <w:bodyDiv w:val="1"/>
      <w:marLeft w:val="0"/>
      <w:marRight w:val="0"/>
      <w:marTop w:val="0"/>
      <w:marBottom w:val="0"/>
      <w:divBdr>
        <w:top w:val="none" w:sz="0" w:space="0" w:color="auto"/>
        <w:left w:val="none" w:sz="0" w:space="0" w:color="auto"/>
        <w:bottom w:val="none" w:sz="0" w:space="0" w:color="auto"/>
        <w:right w:val="none" w:sz="0" w:space="0" w:color="auto"/>
      </w:divBdr>
    </w:div>
    <w:div w:id="2120877829">
      <w:bodyDiv w:val="1"/>
      <w:marLeft w:val="0"/>
      <w:marRight w:val="0"/>
      <w:marTop w:val="0"/>
      <w:marBottom w:val="0"/>
      <w:divBdr>
        <w:top w:val="none" w:sz="0" w:space="0" w:color="auto"/>
        <w:left w:val="none" w:sz="0" w:space="0" w:color="auto"/>
        <w:bottom w:val="none" w:sz="0" w:space="0" w:color="auto"/>
        <w:right w:val="none" w:sz="0" w:space="0" w:color="auto"/>
      </w:divBdr>
    </w:div>
    <w:div w:id="212514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1006061.170000%2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jl:1006061.350000%20" TargetMode="External"/><Relationship Id="rId4" Type="http://schemas.microsoft.com/office/2007/relationships/stylesWithEffects" Target="stylesWithEffects.xml"/><Relationship Id="rId9" Type="http://schemas.openxmlformats.org/officeDocument/2006/relationships/hyperlink" Target="http://www.bogatyr.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C7FFE-383C-4935-9536-5428A161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7047</Words>
  <Characters>40171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И</vt:lpstr>
    </vt:vector>
  </TitlesOfParts>
  <Company>DIS</Company>
  <LinksUpToDate>false</LinksUpToDate>
  <CharactersWithSpaces>47124</CharactersWithSpaces>
  <SharedDoc>false</SharedDoc>
  <HLinks>
    <vt:vector size="42" baseType="variant">
      <vt:variant>
        <vt:i4>4980817</vt:i4>
      </vt:variant>
      <vt:variant>
        <vt:i4>18</vt:i4>
      </vt:variant>
      <vt:variant>
        <vt:i4>0</vt:i4>
      </vt:variant>
      <vt:variant>
        <vt:i4>5</vt:i4>
      </vt:variant>
      <vt:variant>
        <vt:lpwstr>jl:31452231.6800 </vt:lpwstr>
      </vt:variant>
      <vt:variant>
        <vt:lpwstr/>
      </vt:variant>
      <vt:variant>
        <vt:i4>4980817</vt:i4>
      </vt:variant>
      <vt:variant>
        <vt:i4>15</vt:i4>
      </vt:variant>
      <vt:variant>
        <vt:i4>0</vt:i4>
      </vt:variant>
      <vt:variant>
        <vt:i4>5</vt:i4>
      </vt:variant>
      <vt:variant>
        <vt:lpwstr>jl:31452231.6800 </vt:lpwstr>
      </vt:variant>
      <vt:variant>
        <vt:lpwstr/>
      </vt:variant>
      <vt:variant>
        <vt:i4>4980817</vt:i4>
      </vt:variant>
      <vt:variant>
        <vt:i4>12</vt:i4>
      </vt:variant>
      <vt:variant>
        <vt:i4>0</vt:i4>
      </vt:variant>
      <vt:variant>
        <vt:i4>5</vt:i4>
      </vt:variant>
      <vt:variant>
        <vt:lpwstr>jl:31452231.6800 </vt:lpwstr>
      </vt:variant>
      <vt:variant>
        <vt:lpwstr/>
      </vt:variant>
      <vt:variant>
        <vt:i4>8192121</vt:i4>
      </vt:variant>
      <vt:variant>
        <vt:i4>9</vt:i4>
      </vt:variant>
      <vt:variant>
        <vt:i4>0</vt:i4>
      </vt:variant>
      <vt:variant>
        <vt:i4>5</vt:i4>
      </vt:variant>
      <vt:variant>
        <vt:lpwstr>jl:1006061.170000 </vt:lpwstr>
      </vt:variant>
      <vt:variant>
        <vt:lpwstr/>
      </vt:variant>
      <vt:variant>
        <vt:i4>8323195</vt:i4>
      </vt:variant>
      <vt:variant>
        <vt:i4>6</vt:i4>
      </vt:variant>
      <vt:variant>
        <vt:i4>0</vt:i4>
      </vt:variant>
      <vt:variant>
        <vt:i4>5</vt:i4>
      </vt:variant>
      <vt:variant>
        <vt:lpwstr>jl:1006061.350000 </vt:lpwstr>
      </vt:variant>
      <vt:variant>
        <vt:lpwstr/>
      </vt:variant>
      <vt:variant>
        <vt:i4>5701690</vt:i4>
      </vt:variant>
      <vt:variant>
        <vt:i4>3</vt:i4>
      </vt:variant>
      <vt:variant>
        <vt:i4>0</vt:i4>
      </vt:variant>
      <vt:variant>
        <vt:i4>5</vt:i4>
      </vt:variant>
      <vt:variant>
        <vt:lpwstr>mailto:rustem.toktabulatov@bogatyr.kz</vt:lpwstr>
      </vt:variant>
      <vt:variant>
        <vt:lpwstr/>
      </vt:variant>
      <vt:variant>
        <vt:i4>7078003</vt:i4>
      </vt:variant>
      <vt:variant>
        <vt:i4>0</vt:i4>
      </vt:variant>
      <vt:variant>
        <vt:i4>0</vt:i4>
      </vt:variant>
      <vt:variant>
        <vt:i4>5</vt:i4>
      </vt:variant>
      <vt:variant>
        <vt:lpwstr>http://www.bogatyr.kz/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Y-Arhipova</dc:creator>
  <cp:lastModifiedBy>Калиева А.Б.</cp:lastModifiedBy>
  <cp:revision>133</cp:revision>
  <cp:lastPrinted>2020-07-01T04:56:00Z</cp:lastPrinted>
  <dcterms:created xsi:type="dcterms:W3CDTF">2018-03-29T11:29:00Z</dcterms:created>
  <dcterms:modified xsi:type="dcterms:W3CDTF">2020-07-01T04:57:00Z</dcterms:modified>
</cp:coreProperties>
</file>