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D8CFE" w14:textId="70324F72" w:rsidR="00382900" w:rsidRDefault="00382900" w:rsidP="00382900">
      <w:pPr>
        <w:jc w:val="right"/>
        <w:rPr>
          <w:b/>
          <w:bCs/>
        </w:rPr>
      </w:pPr>
      <w:bookmarkStart w:id="0" w:name="_GoBack"/>
      <w:r>
        <w:rPr>
          <w:b/>
          <w:bCs/>
          <w:lang w:val="kk-KZ"/>
        </w:rPr>
        <w:t xml:space="preserve">Приложение </w:t>
      </w:r>
      <w:r w:rsidR="00E1586E">
        <w:rPr>
          <w:b/>
          <w:bCs/>
        </w:rPr>
        <w:t>№</w:t>
      </w:r>
      <w:r w:rsidR="00F44736" w:rsidRPr="00F44736">
        <w:rPr>
          <w:b/>
          <w:bCs/>
        </w:rPr>
        <w:t>7</w:t>
      </w:r>
      <w:r>
        <w:rPr>
          <w:b/>
          <w:bCs/>
        </w:rPr>
        <w:t xml:space="preserve"> к договору</w:t>
      </w:r>
    </w:p>
    <w:p w14:paraId="77066BF1" w14:textId="08890BFB" w:rsidR="0027494A" w:rsidRDefault="0027494A" w:rsidP="00D770EF">
      <w:pPr>
        <w:rPr>
          <w:b/>
          <w:bCs/>
        </w:rPr>
      </w:pPr>
    </w:p>
    <w:p w14:paraId="7289A576" w14:textId="77777777" w:rsidR="00382900" w:rsidRPr="00382900" w:rsidRDefault="00382900" w:rsidP="00382900">
      <w:pPr>
        <w:jc w:val="right"/>
        <w:rPr>
          <w:b/>
          <w:bCs/>
        </w:rPr>
      </w:pPr>
    </w:p>
    <w:p w14:paraId="0EDF5E54" w14:textId="61BD7E0C" w:rsidR="0027494A" w:rsidRPr="008153AC" w:rsidRDefault="00534483" w:rsidP="00D770EF">
      <w:pPr>
        <w:jc w:val="center"/>
        <w:rPr>
          <w:b/>
          <w:bCs/>
        </w:rPr>
      </w:pPr>
      <w:r w:rsidRPr="00877A1A">
        <w:rPr>
          <w:b/>
          <w:bCs/>
        </w:rPr>
        <w:t>План-график</w:t>
      </w:r>
      <w:r w:rsidR="006120AE">
        <w:rPr>
          <w:b/>
          <w:bCs/>
        </w:rPr>
        <w:t xml:space="preserve"> </w:t>
      </w:r>
      <w:r w:rsidR="00F44736">
        <w:rPr>
          <w:b/>
          <w:bCs/>
        </w:rPr>
        <w:t xml:space="preserve">выполнения работы </w:t>
      </w:r>
      <w:bookmarkEnd w:id="0"/>
      <w:r w:rsidR="00F44736">
        <w:rPr>
          <w:b/>
          <w:bCs/>
        </w:rPr>
        <w:t>по</w:t>
      </w:r>
      <w:r w:rsidR="00F44736" w:rsidRPr="00F44736">
        <w:rPr>
          <w:b/>
          <w:bCs/>
        </w:rPr>
        <w:t xml:space="preserve"> разработке технического паспорта и инструкции о порядке обслуживания и организации движения на подъездном пути ТОО «Атырауский НПЗ», подъездном пути АУТН ТОО «Атырауский НПЗ» и на подъездном пути производственной базы ТОО «АНПЗ».</w:t>
      </w:r>
    </w:p>
    <w:p w14:paraId="2B9E48DE" w14:textId="77777777" w:rsidR="00534483" w:rsidRDefault="00534483" w:rsidP="00534483">
      <w:pPr>
        <w:tabs>
          <w:tab w:val="num" w:pos="709"/>
        </w:tabs>
        <w:ind w:left="709" w:hanging="709"/>
        <w:jc w:val="center"/>
        <w:rPr>
          <w:b/>
          <w:noProof/>
        </w:rPr>
      </w:pPr>
    </w:p>
    <w:tbl>
      <w:tblPr>
        <w:tblW w:w="10490"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7"/>
        <w:gridCol w:w="3686"/>
        <w:gridCol w:w="4820"/>
        <w:gridCol w:w="1417"/>
      </w:tblGrid>
      <w:tr w:rsidR="00F84735" w:rsidRPr="00A862F6" w14:paraId="5B8D31F6" w14:textId="4926E3EF" w:rsidTr="009158F5">
        <w:trPr>
          <w:cantSplit/>
          <w:trHeight w:val="673"/>
          <w:tblHeader/>
        </w:trPr>
        <w:tc>
          <w:tcPr>
            <w:tcW w:w="567" w:type="dxa"/>
            <w:shd w:val="clear" w:color="auto" w:fill="auto"/>
            <w:vAlign w:val="center"/>
            <w:hideMark/>
          </w:tcPr>
          <w:p w14:paraId="725E46EF" w14:textId="77777777" w:rsidR="00F84735" w:rsidRPr="000B7DEE" w:rsidRDefault="00F84735" w:rsidP="003E30EA">
            <w:pPr>
              <w:pStyle w:val="TableHeading"/>
              <w:rPr>
                <w:rFonts w:ascii="Times New Roman" w:hAnsi="Times New Roman" w:cs="Times New Roman"/>
                <w:color w:val="auto"/>
                <w:sz w:val="20"/>
              </w:rPr>
            </w:pPr>
            <w:r w:rsidRPr="00A862F6">
              <w:rPr>
                <w:rFonts w:ascii="Times New Roman" w:hAnsi="Times New Roman" w:cs="Times New Roman"/>
                <w:color w:val="auto"/>
                <w:sz w:val="20"/>
              </w:rPr>
              <w:t xml:space="preserve">№ </w:t>
            </w:r>
            <w:r>
              <w:rPr>
                <w:rFonts w:ascii="Times New Roman" w:hAnsi="Times New Roman" w:cs="Times New Roman"/>
                <w:color w:val="auto"/>
                <w:sz w:val="20"/>
              </w:rPr>
              <w:t>этапа</w:t>
            </w:r>
          </w:p>
        </w:tc>
        <w:tc>
          <w:tcPr>
            <w:tcW w:w="3686" w:type="dxa"/>
            <w:shd w:val="clear" w:color="auto" w:fill="auto"/>
            <w:vAlign w:val="center"/>
            <w:hideMark/>
          </w:tcPr>
          <w:p w14:paraId="25D43A4F" w14:textId="77777777" w:rsidR="00F84735" w:rsidRPr="00A862F6" w:rsidRDefault="00F84735" w:rsidP="003E30EA">
            <w:pPr>
              <w:pStyle w:val="TableHeading"/>
              <w:rPr>
                <w:rFonts w:ascii="Times New Roman" w:hAnsi="Times New Roman" w:cs="Times New Roman"/>
                <w:color w:val="auto"/>
                <w:sz w:val="20"/>
              </w:rPr>
            </w:pPr>
            <w:r w:rsidRPr="00A862F6">
              <w:rPr>
                <w:rFonts w:ascii="Times New Roman" w:hAnsi="Times New Roman" w:cs="Times New Roman"/>
                <w:color w:val="auto"/>
                <w:sz w:val="20"/>
              </w:rPr>
              <w:t>Наименование работ</w:t>
            </w:r>
          </w:p>
        </w:tc>
        <w:tc>
          <w:tcPr>
            <w:tcW w:w="4820" w:type="dxa"/>
            <w:shd w:val="clear" w:color="auto" w:fill="auto"/>
            <w:vAlign w:val="center"/>
            <w:hideMark/>
          </w:tcPr>
          <w:p w14:paraId="59CDA95C" w14:textId="3C6B1B85" w:rsidR="00F84735" w:rsidRPr="00A862F6" w:rsidRDefault="00F84735" w:rsidP="003E30EA">
            <w:pPr>
              <w:pStyle w:val="TableHeading"/>
              <w:rPr>
                <w:rFonts w:ascii="Times New Roman" w:hAnsi="Times New Roman" w:cs="Times New Roman"/>
                <w:color w:val="auto"/>
                <w:sz w:val="20"/>
              </w:rPr>
            </w:pPr>
            <w:r w:rsidRPr="00A862F6">
              <w:rPr>
                <w:rFonts w:ascii="Times New Roman" w:hAnsi="Times New Roman" w:cs="Times New Roman"/>
                <w:color w:val="auto"/>
                <w:sz w:val="20"/>
              </w:rPr>
              <w:t>Результ</w:t>
            </w:r>
            <w:r>
              <w:rPr>
                <w:rFonts w:ascii="Times New Roman" w:hAnsi="Times New Roman" w:cs="Times New Roman"/>
                <w:color w:val="auto"/>
                <w:sz w:val="20"/>
              </w:rPr>
              <w:t>ирующие документы</w:t>
            </w:r>
          </w:p>
        </w:tc>
        <w:tc>
          <w:tcPr>
            <w:tcW w:w="1417" w:type="dxa"/>
            <w:shd w:val="clear" w:color="auto" w:fill="auto"/>
            <w:hideMark/>
          </w:tcPr>
          <w:p w14:paraId="41E72542" w14:textId="77777777" w:rsidR="00F84735" w:rsidRPr="006B286C" w:rsidRDefault="00F84735" w:rsidP="003E30EA">
            <w:pPr>
              <w:pStyle w:val="TableHeading"/>
              <w:rPr>
                <w:rFonts w:ascii="Times New Roman" w:hAnsi="Times New Roman" w:cs="Times New Roman"/>
                <w:color w:val="auto"/>
                <w:sz w:val="20"/>
              </w:rPr>
            </w:pPr>
            <w:r>
              <w:rPr>
                <w:rFonts w:ascii="Times New Roman" w:hAnsi="Times New Roman" w:cs="Times New Roman"/>
                <w:color w:val="auto"/>
                <w:sz w:val="20"/>
              </w:rPr>
              <w:t>Дата завершения этапа</w:t>
            </w:r>
          </w:p>
        </w:tc>
      </w:tr>
      <w:tr w:rsidR="00F84735" w:rsidRPr="00A862F6" w14:paraId="1C49774C" w14:textId="7CFC570D" w:rsidTr="009158F5">
        <w:trPr>
          <w:cantSplit/>
          <w:trHeight w:val="225"/>
        </w:trPr>
        <w:tc>
          <w:tcPr>
            <w:tcW w:w="567" w:type="dxa"/>
            <w:vAlign w:val="center"/>
          </w:tcPr>
          <w:p w14:paraId="68DE0A15" w14:textId="41FFA9BE" w:rsidR="00F84735" w:rsidRPr="002A5D6A" w:rsidRDefault="00F84735" w:rsidP="006876B4">
            <w:pPr>
              <w:pStyle w:val="TableTextAlignLeft"/>
              <w:rPr>
                <w:rFonts w:ascii="Times New Roman" w:hAnsi="Times New Roman" w:cs="Times New Roman"/>
                <w:color w:val="auto"/>
                <w:sz w:val="20"/>
              </w:rPr>
            </w:pPr>
            <w:r>
              <w:rPr>
                <w:rFonts w:ascii="Times New Roman" w:hAnsi="Times New Roman" w:cs="Times New Roman"/>
                <w:color w:val="auto"/>
                <w:sz w:val="20"/>
              </w:rPr>
              <w:t>1</w:t>
            </w:r>
          </w:p>
        </w:tc>
        <w:tc>
          <w:tcPr>
            <w:tcW w:w="3686" w:type="dxa"/>
            <w:vAlign w:val="center"/>
          </w:tcPr>
          <w:p w14:paraId="5DF5D1CC" w14:textId="1F6C6E0E" w:rsidR="00F84735" w:rsidRDefault="00F84735" w:rsidP="00FE1E32">
            <w:pPr>
              <w:autoSpaceDE w:val="0"/>
              <w:autoSpaceDN w:val="0"/>
              <w:adjustRightInd w:val="0"/>
              <w:spacing w:after="240"/>
              <w:rPr>
                <w:sz w:val="20"/>
                <w:szCs w:val="20"/>
              </w:rPr>
            </w:pPr>
            <w:r>
              <w:rPr>
                <w:sz w:val="20"/>
                <w:szCs w:val="20"/>
              </w:rPr>
              <w:t>-</w:t>
            </w:r>
            <w:r w:rsidRPr="00F44736">
              <w:rPr>
                <w:sz w:val="20"/>
                <w:szCs w:val="20"/>
              </w:rPr>
              <w:t>Натурная геодезическая съемка продольного профиля подъездного пути ТОО «АНПЗ»,</w:t>
            </w:r>
          </w:p>
          <w:p w14:paraId="592B3F3D" w14:textId="77777777" w:rsidR="00F84735" w:rsidRDefault="00F84735" w:rsidP="00FE1E32">
            <w:pPr>
              <w:autoSpaceDE w:val="0"/>
              <w:autoSpaceDN w:val="0"/>
              <w:adjustRightInd w:val="0"/>
              <w:spacing w:after="240"/>
              <w:rPr>
                <w:sz w:val="20"/>
                <w:szCs w:val="20"/>
              </w:rPr>
            </w:pPr>
            <w:r>
              <w:rPr>
                <w:sz w:val="20"/>
                <w:szCs w:val="20"/>
              </w:rPr>
              <w:t>-Разработка технического</w:t>
            </w:r>
            <w:r w:rsidRPr="00F44736">
              <w:rPr>
                <w:sz w:val="20"/>
                <w:szCs w:val="20"/>
              </w:rPr>
              <w:t xml:space="preserve"> паспорт</w:t>
            </w:r>
            <w:r>
              <w:rPr>
                <w:sz w:val="20"/>
                <w:szCs w:val="20"/>
              </w:rPr>
              <w:t>а</w:t>
            </w:r>
            <w:r w:rsidRPr="00F44736">
              <w:rPr>
                <w:sz w:val="20"/>
                <w:szCs w:val="20"/>
              </w:rPr>
              <w:t xml:space="preserve"> железнодорожного подъездного пути ТОО «Атырауский НПЗ», примыкающих к станции Промышленная ТОО «РТИ-АНПЗ», примыкающая к станции Тендык и Акжайык филиала ТОО «КТЖ-Грузовые перевозки»-«Атырауское отделение ГП»,</w:t>
            </w:r>
          </w:p>
          <w:p w14:paraId="2935C0A4" w14:textId="25D44FA1" w:rsidR="00F84735" w:rsidRPr="002A5D6A" w:rsidRDefault="00F84735" w:rsidP="00F44736">
            <w:pPr>
              <w:autoSpaceDE w:val="0"/>
              <w:autoSpaceDN w:val="0"/>
              <w:adjustRightInd w:val="0"/>
              <w:rPr>
                <w:sz w:val="20"/>
                <w:szCs w:val="20"/>
              </w:rPr>
            </w:pPr>
            <w:r>
              <w:rPr>
                <w:sz w:val="20"/>
                <w:szCs w:val="20"/>
              </w:rPr>
              <w:t>-</w:t>
            </w:r>
            <w:r w:rsidRPr="00440175">
              <w:t xml:space="preserve"> </w:t>
            </w:r>
            <w:r>
              <w:rPr>
                <w:sz w:val="20"/>
                <w:szCs w:val="20"/>
              </w:rPr>
              <w:t>составление инструкции</w:t>
            </w:r>
            <w:r w:rsidRPr="00440175">
              <w:rPr>
                <w:sz w:val="20"/>
                <w:szCs w:val="20"/>
              </w:rPr>
              <w:t xml:space="preserve">  о порядке обслуживания  и организации движения на ж/д  подъездном пути ТОО «АНПЗ»</w:t>
            </w:r>
            <w:r>
              <w:rPr>
                <w:sz w:val="20"/>
                <w:szCs w:val="20"/>
              </w:rPr>
              <w:t>,</w:t>
            </w:r>
            <w:r w:rsidRPr="00440175">
              <w:t xml:space="preserve"> </w:t>
            </w:r>
            <w:r w:rsidRPr="00440175">
              <w:rPr>
                <w:sz w:val="20"/>
                <w:szCs w:val="20"/>
              </w:rPr>
              <w:t>примыкающих к станции Промышленная ТОО «РТИ-АНПЗ», примыкающих к станции Тендык и Акжайык филиала ТОО «КТЖ-Грузовые перевозки»-Атырауское отделение ГП</w:t>
            </w:r>
          </w:p>
        </w:tc>
        <w:tc>
          <w:tcPr>
            <w:tcW w:w="4820" w:type="dxa"/>
            <w:vAlign w:val="center"/>
          </w:tcPr>
          <w:p w14:paraId="4B528F01" w14:textId="30D2C03B" w:rsidR="00F84735" w:rsidRDefault="00F84735" w:rsidP="009D7A43">
            <w:pPr>
              <w:spacing w:after="240"/>
              <w:rPr>
                <w:sz w:val="20"/>
                <w:szCs w:val="20"/>
              </w:rPr>
            </w:pPr>
            <w:r>
              <w:rPr>
                <w:sz w:val="20"/>
                <w:szCs w:val="20"/>
              </w:rPr>
              <w:t xml:space="preserve">- </w:t>
            </w:r>
            <w:r w:rsidRPr="00F84735">
              <w:rPr>
                <w:sz w:val="20"/>
                <w:szCs w:val="20"/>
              </w:rPr>
              <w:t>Масшта</w:t>
            </w:r>
            <w:r>
              <w:rPr>
                <w:sz w:val="20"/>
                <w:szCs w:val="20"/>
              </w:rPr>
              <w:t>бная схема</w:t>
            </w:r>
            <w:r w:rsidRPr="00F84735">
              <w:rPr>
                <w:sz w:val="20"/>
                <w:szCs w:val="20"/>
              </w:rPr>
              <w:t xml:space="preserve"> примыкания и продольного профиля подъездного пути ТОО «АНПЗ»</w:t>
            </w:r>
            <w:r>
              <w:rPr>
                <w:sz w:val="20"/>
                <w:szCs w:val="20"/>
              </w:rPr>
              <w:t>;</w:t>
            </w:r>
          </w:p>
          <w:p w14:paraId="1EC8AD43" w14:textId="38E6A91F" w:rsidR="00F84735" w:rsidRDefault="00F84735" w:rsidP="009D7A43">
            <w:pPr>
              <w:spacing w:after="240"/>
              <w:rPr>
                <w:sz w:val="20"/>
                <w:szCs w:val="20"/>
              </w:rPr>
            </w:pPr>
            <w:r>
              <w:rPr>
                <w:sz w:val="20"/>
                <w:szCs w:val="20"/>
              </w:rPr>
              <w:t xml:space="preserve">- </w:t>
            </w:r>
            <w:r w:rsidR="00AF7B16">
              <w:rPr>
                <w:sz w:val="20"/>
                <w:szCs w:val="20"/>
              </w:rPr>
              <w:t>План-схема</w:t>
            </w:r>
            <w:r w:rsidRPr="00F84735">
              <w:rPr>
                <w:sz w:val="20"/>
                <w:szCs w:val="20"/>
              </w:rPr>
              <w:t xml:space="preserve"> </w:t>
            </w:r>
            <w:r w:rsidR="00AF7B16">
              <w:rPr>
                <w:sz w:val="20"/>
                <w:szCs w:val="20"/>
              </w:rPr>
              <w:t>подъездного пути</w:t>
            </w:r>
            <w:r w:rsidRPr="00F84735">
              <w:rPr>
                <w:sz w:val="20"/>
                <w:szCs w:val="20"/>
              </w:rPr>
              <w:t xml:space="preserve"> ТОО «АНПЗ»,</w:t>
            </w:r>
            <w:r>
              <w:rPr>
                <w:sz w:val="20"/>
                <w:szCs w:val="20"/>
              </w:rPr>
              <w:t xml:space="preserve"> </w:t>
            </w:r>
            <w:r w:rsidRPr="00F84735">
              <w:rPr>
                <w:sz w:val="20"/>
                <w:szCs w:val="20"/>
              </w:rPr>
              <w:t>с нанесенными на ней фронта погрузки-выгрузки (разгрузки), с указанием специализ</w:t>
            </w:r>
            <w:r>
              <w:rPr>
                <w:sz w:val="20"/>
                <w:szCs w:val="20"/>
              </w:rPr>
              <w:t>ации путей и складских площадей;</w:t>
            </w:r>
          </w:p>
          <w:p w14:paraId="7BD501A6" w14:textId="1A3E3EBD" w:rsidR="00F84735" w:rsidRDefault="00F84735" w:rsidP="009D7A43">
            <w:pPr>
              <w:spacing w:after="240"/>
              <w:rPr>
                <w:sz w:val="20"/>
                <w:szCs w:val="20"/>
              </w:rPr>
            </w:pPr>
            <w:r>
              <w:rPr>
                <w:sz w:val="20"/>
                <w:szCs w:val="20"/>
              </w:rPr>
              <w:t xml:space="preserve">- </w:t>
            </w:r>
            <w:r w:rsidR="007D4912">
              <w:rPr>
                <w:sz w:val="20"/>
                <w:szCs w:val="20"/>
              </w:rPr>
              <w:t>Утвержденный т</w:t>
            </w:r>
            <w:r w:rsidRPr="00F44736">
              <w:rPr>
                <w:sz w:val="20"/>
                <w:szCs w:val="20"/>
              </w:rPr>
              <w:t xml:space="preserve">ехнический паспорт </w:t>
            </w:r>
            <w:r>
              <w:rPr>
                <w:sz w:val="20"/>
                <w:szCs w:val="20"/>
              </w:rPr>
              <w:t>ЖД</w:t>
            </w:r>
            <w:r w:rsidRPr="00F44736">
              <w:rPr>
                <w:sz w:val="20"/>
                <w:szCs w:val="20"/>
              </w:rPr>
              <w:t xml:space="preserve"> п</w:t>
            </w:r>
            <w:r>
              <w:rPr>
                <w:sz w:val="20"/>
                <w:szCs w:val="20"/>
              </w:rPr>
              <w:t>одъездного пути ТОО «А</w:t>
            </w:r>
            <w:r w:rsidRPr="00F44736">
              <w:rPr>
                <w:sz w:val="20"/>
                <w:szCs w:val="20"/>
              </w:rPr>
              <w:t>НПЗ», примыкающих к станции Промышленная ТОО «РТИ-АНПЗ», примыкающая к станции Тендык и Акжайык филиала ТОО «КТЖ-Грузовые перевозки»-«Атырауское отделение ГП»,</w:t>
            </w:r>
          </w:p>
          <w:p w14:paraId="08D36AAA" w14:textId="1AE4D930" w:rsidR="00F84735" w:rsidRDefault="00F84735" w:rsidP="009D7A43">
            <w:pPr>
              <w:spacing w:after="240"/>
              <w:rPr>
                <w:sz w:val="20"/>
                <w:szCs w:val="20"/>
              </w:rPr>
            </w:pPr>
            <w:r>
              <w:rPr>
                <w:sz w:val="20"/>
                <w:szCs w:val="20"/>
              </w:rPr>
              <w:t>-</w:t>
            </w:r>
            <w:r w:rsidR="007D4912">
              <w:rPr>
                <w:sz w:val="20"/>
                <w:szCs w:val="20"/>
              </w:rPr>
              <w:t xml:space="preserve">Утвержденная </w:t>
            </w:r>
            <w:r w:rsidRPr="00440175">
              <w:rPr>
                <w:sz w:val="20"/>
                <w:szCs w:val="20"/>
              </w:rPr>
              <w:t>И</w:t>
            </w:r>
            <w:r w:rsidR="007D4912">
              <w:rPr>
                <w:sz w:val="20"/>
                <w:szCs w:val="20"/>
              </w:rPr>
              <w:t>нструкция</w:t>
            </w:r>
            <w:r w:rsidRPr="00440175">
              <w:rPr>
                <w:sz w:val="20"/>
                <w:szCs w:val="20"/>
              </w:rPr>
              <w:t xml:space="preserve"> о порядке обслуживания  и организации движения на ж/д  подъездном пути ТОО «АНПЗ»</w:t>
            </w:r>
            <w:r w:rsidR="007D4912">
              <w:rPr>
                <w:sz w:val="20"/>
                <w:szCs w:val="20"/>
              </w:rPr>
              <w:t>,</w:t>
            </w:r>
            <w:r w:rsidR="007D4912" w:rsidRPr="007D4912">
              <w:t xml:space="preserve"> </w:t>
            </w:r>
            <w:r w:rsidR="007D4912" w:rsidRPr="007D4912">
              <w:rPr>
                <w:sz w:val="20"/>
                <w:szCs w:val="20"/>
              </w:rPr>
              <w:t>примыкающих к станции Промышленная ТОО «РТИ-АНПЗ», примыкающих к станции Тендык и Акжайык филиала ТОО «КТЖ-Грузовые перевозки»-Атырауское отделение ГП</w:t>
            </w:r>
            <w:r w:rsidR="007D4912">
              <w:rPr>
                <w:sz w:val="20"/>
                <w:szCs w:val="20"/>
              </w:rPr>
              <w:t>;</w:t>
            </w:r>
          </w:p>
          <w:p w14:paraId="0E2C1478" w14:textId="2349F21B" w:rsidR="007D4912" w:rsidRPr="006876B4" w:rsidRDefault="007D4912" w:rsidP="0062415A">
            <w:pPr>
              <w:rPr>
                <w:sz w:val="20"/>
                <w:szCs w:val="20"/>
              </w:rPr>
            </w:pPr>
            <w:r>
              <w:rPr>
                <w:sz w:val="20"/>
                <w:szCs w:val="20"/>
              </w:rPr>
              <w:t xml:space="preserve">- </w:t>
            </w:r>
            <w:r w:rsidR="00AF7B16">
              <w:rPr>
                <w:sz w:val="20"/>
                <w:szCs w:val="20"/>
              </w:rPr>
              <w:t>Отчет выполненных работ.</w:t>
            </w:r>
          </w:p>
        </w:tc>
        <w:tc>
          <w:tcPr>
            <w:tcW w:w="1417" w:type="dxa"/>
            <w:vAlign w:val="center"/>
          </w:tcPr>
          <w:p w14:paraId="4C19FE9C" w14:textId="01D0848E" w:rsidR="00F84735" w:rsidRPr="0062415A" w:rsidRDefault="007D4912" w:rsidP="006876B4">
            <w:pPr>
              <w:pStyle w:val="TableTextAlignLeft"/>
              <w:jc w:val="center"/>
              <w:rPr>
                <w:rFonts w:ascii="Times New Roman" w:eastAsia="Times New Roman" w:hAnsi="Times New Roman" w:cs="Times New Roman"/>
                <w:snapToGrid/>
                <w:color w:val="auto"/>
                <w:sz w:val="20"/>
                <w:lang w:eastAsia="ru-RU"/>
              </w:rPr>
            </w:pPr>
            <w:r>
              <w:rPr>
                <w:rFonts w:ascii="Times New Roman" w:eastAsia="Times New Roman" w:hAnsi="Times New Roman" w:cs="Times New Roman"/>
                <w:snapToGrid/>
                <w:color w:val="auto"/>
                <w:sz w:val="20"/>
                <w:lang w:eastAsia="ru-RU"/>
              </w:rPr>
              <w:t>30 календарных дней с даты подписания договора</w:t>
            </w:r>
          </w:p>
        </w:tc>
      </w:tr>
      <w:tr w:rsidR="00F84735" w:rsidRPr="00A862F6" w14:paraId="58E195CF" w14:textId="76161EC9" w:rsidTr="009158F5">
        <w:trPr>
          <w:cantSplit/>
          <w:trHeight w:val="255"/>
        </w:trPr>
        <w:tc>
          <w:tcPr>
            <w:tcW w:w="567" w:type="dxa"/>
            <w:vAlign w:val="center"/>
          </w:tcPr>
          <w:p w14:paraId="2C81B20B" w14:textId="2ECCF26C" w:rsidR="00F84735" w:rsidRPr="002A5D6A" w:rsidRDefault="00F84735" w:rsidP="006876B4">
            <w:pPr>
              <w:pStyle w:val="TableTextAlignLeft"/>
              <w:rPr>
                <w:rFonts w:ascii="Times New Roman" w:hAnsi="Times New Roman" w:cs="Times New Roman"/>
                <w:color w:val="auto"/>
                <w:sz w:val="20"/>
              </w:rPr>
            </w:pPr>
            <w:r>
              <w:rPr>
                <w:rFonts w:ascii="Times New Roman" w:hAnsi="Times New Roman" w:cs="Times New Roman"/>
                <w:color w:val="auto"/>
                <w:sz w:val="20"/>
              </w:rPr>
              <w:t>2</w:t>
            </w:r>
          </w:p>
        </w:tc>
        <w:tc>
          <w:tcPr>
            <w:tcW w:w="3686" w:type="dxa"/>
            <w:vAlign w:val="center"/>
          </w:tcPr>
          <w:p w14:paraId="085270FE" w14:textId="33A5C7F9" w:rsidR="00AF7B16" w:rsidRDefault="00AF7B16" w:rsidP="009D7A43">
            <w:pPr>
              <w:autoSpaceDE w:val="0"/>
              <w:autoSpaceDN w:val="0"/>
              <w:adjustRightInd w:val="0"/>
              <w:spacing w:after="240"/>
              <w:rPr>
                <w:sz w:val="20"/>
                <w:szCs w:val="20"/>
              </w:rPr>
            </w:pPr>
            <w:r>
              <w:rPr>
                <w:sz w:val="20"/>
                <w:szCs w:val="20"/>
              </w:rPr>
              <w:t>-</w:t>
            </w:r>
            <w:r w:rsidRPr="00F44736">
              <w:rPr>
                <w:sz w:val="20"/>
                <w:szCs w:val="20"/>
              </w:rPr>
              <w:t xml:space="preserve">Натурная геодезическая съемка продольного профиля подъездного пути </w:t>
            </w:r>
            <w:r>
              <w:rPr>
                <w:sz w:val="20"/>
                <w:szCs w:val="20"/>
              </w:rPr>
              <w:t xml:space="preserve">АУТН </w:t>
            </w:r>
            <w:r w:rsidRPr="00F44736">
              <w:rPr>
                <w:sz w:val="20"/>
                <w:szCs w:val="20"/>
              </w:rPr>
              <w:t>ТОО «АНПЗ»,</w:t>
            </w:r>
          </w:p>
          <w:p w14:paraId="5DC57505" w14:textId="6BE78D39" w:rsidR="00AF7B16" w:rsidRDefault="00AF7B16" w:rsidP="009D7A43">
            <w:pPr>
              <w:autoSpaceDE w:val="0"/>
              <w:autoSpaceDN w:val="0"/>
              <w:adjustRightInd w:val="0"/>
              <w:spacing w:after="240"/>
              <w:rPr>
                <w:sz w:val="20"/>
                <w:szCs w:val="20"/>
              </w:rPr>
            </w:pPr>
            <w:r>
              <w:rPr>
                <w:sz w:val="20"/>
                <w:szCs w:val="20"/>
              </w:rPr>
              <w:t>-Разработка технического</w:t>
            </w:r>
            <w:r w:rsidRPr="00F44736">
              <w:rPr>
                <w:sz w:val="20"/>
                <w:szCs w:val="20"/>
              </w:rPr>
              <w:t xml:space="preserve"> паспорт</w:t>
            </w:r>
            <w:r>
              <w:rPr>
                <w:sz w:val="20"/>
                <w:szCs w:val="20"/>
              </w:rPr>
              <w:t>а</w:t>
            </w:r>
            <w:r w:rsidRPr="00F44736">
              <w:rPr>
                <w:sz w:val="20"/>
                <w:szCs w:val="20"/>
              </w:rPr>
              <w:t xml:space="preserve"> железнодорожного подъездного пути </w:t>
            </w:r>
            <w:r>
              <w:rPr>
                <w:sz w:val="20"/>
                <w:szCs w:val="20"/>
              </w:rPr>
              <w:t xml:space="preserve">АУТН </w:t>
            </w:r>
            <w:r w:rsidRPr="00F44736">
              <w:rPr>
                <w:sz w:val="20"/>
                <w:szCs w:val="20"/>
              </w:rPr>
              <w:t>ТОО «Атырауский НПЗ», примыкающих к станции Промышленная ТОО «РТИ-АНПЗ», примык</w:t>
            </w:r>
            <w:r>
              <w:rPr>
                <w:sz w:val="20"/>
                <w:szCs w:val="20"/>
              </w:rPr>
              <w:t xml:space="preserve">ающая к станции Тендык </w:t>
            </w:r>
            <w:r w:rsidRPr="00F44736">
              <w:rPr>
                <w:sz w:val="20"/>
                <w:szCs w:val="20"/>
              </w:rPr>
              <w:t>филиала ТОО «КТЖ-Грузовые перевозки»-«Атырауское отделение ГП»,</w:t>
            </w:r>
          </w:p>
          <w:p w14:paraId="06980F9D" w14:textId="3E527D7F" w:rsidR="00F84735" w:rsidRPr="002A5D6A" w:rsidRDefault="00AF7B16" w:rsidP="00AF7B16">
            <w:pPr>
              <w:autoSpaceDE w:val="0"/>
              <w:autoSpaceDN w:val="0"/>
              <w:adjustRightInd w:val="0"/>
              <w:rPr>
                <w:sz w:val="20"/>
                <w:szCs w:val="20"/>
              </w:rPr>
            </w:pPr>
            <w:r>
              <w:rPr>
                <w:sz w:val="20"/>
                <w:szCs w:val="20"/>
              </w:rPr>
              <w:t>-</w:t>
            </w:r>
            <w:r w:rsidRPr="00440175">
              <w:t xml:space="preserve"> </w:t>
            </w:r>
            <w:r>
              <w:rPr>
                <w:sz w:val="20"/>
                <w:szCs w:val="20"/>
              </w:rPr>
              <w:t>составление инструкции</w:t>
            </w:r>
            <w:r w:rsidRPr="00440175">
              <w:rPr>
                <w:sz w:val="20"/>
                <w:szCs w:val="20"/>
              </w:rPr>
              <w:t xml:space="preserve">  о порядке обслуживания  и организации движения на ж/д  подъездном пути </w:t>
            </w:r>
            <w:r>
              <w:rPr>
                <w:sz w:val="20"/>
                <w:szCs w:val="20"/>
              </w:rPr>
              <w:t xml:space="preserve">АУТН </w:t>
            </w:r>
            <w:r w:rsidRPr="00440175">
              <w:rPr>
                <w:sz w:val="20"/>
                <w:szCs w:val="20"/>
              </w:rPr>
              <w:t>ТОО «АНПЗ»</w:t>
            </w:r>
            <w:r>
              <w:rPr>
                <w:sz w:val="20"/>
                <w:szCs w:val="20"/>
              </w:rPr>
              <w:t>,</w:t>
            </w:r>
            <w:r w:rsidRPr="00440175">
              <w:t xml:space="preserve"> </w:t>
            </w:r>
            <w:r w:rsidRPr="00440175">
              <w:rPr>
                <w:sz w:val="20"/>
                <w:szCs w:val="20"/>
              </w:rPr>
              <w:t>примыкающих к станции Промышленная ТОО «РТИ-АНПЗ», примыкающих к ста</w:t>
            </w:r>
            <w:r>
              <w:rPr>
                <w:sz w:val="20"/>
                <w:szCs w:val="20"/>
              </w:rPr>
              <w:t xml:space="preserve">нции Тендык </w:t>
            </w:r>
            <w:r w:rsidRPr="00440175">
              <w:rPr>
                <w:sz w:val="20"/>
                <w:szCs w:val="20"/>
              </w:rPr>
              <w:t>филиала ТОО «КТЖ-Грузовые перевозки»-Атырауское отделение ГП</w:t>
            </w:r>
          </w:p>
        </w:tc>
        <w:tc>
          <w:tcPr>
            <w:tcW w:w="4820" w:type="dxa"/>
            <w:vAlign w:val="center"/>
          </w:tcPr>
          <w:p w14:paraId="0ACA1AD2" w14:textId="6D8AC4F7" w:rsidR="00AF7B16" w:rsidRDefault="00AF7B16" w:rsidP="009D7A43">
            <w:pPr>
              <w:spacing w:after="240"/>
              <w:rPr>
                <w:sz w:val="20"/>
                <w:szCs w:val="20"/>
              </w:rPr>
            </w:pPr>
            <w:r>
              <w:rPr>
                <w:sz w:val="20"/>
                <w:szCs w:val="20"/>
              </w:rPr>
              <w:t xml:space="preserve">- </w:t>
            </w:r>
            <w:r w:rsidRPr="00F84735">
              <w:rPr>
                <w:sz w:val="20"/>
                <w:szCs w:val="20"/>
              </w:rPr>
              <w:t>Масшта</w:t>
            </w:r>
            <w:r>
              <w:rPr>
                <w:sz w:val="20"/>
                <w:szCs w:val="20"/>
              </w:rPr>
              <w:t>бная схема</w:t>
            </w:r>
            <w:r w:rsidRPr="00F84735">
              <w:rPr>
                <w:sz w:val="20"/>
                <w:szCs w:val="20"/>
              </w:rPr>
              <w:t xml:space="preserve"> примыкания и продольного профиля подъездного пути </w:t>
            </w:r>
            <w:r>
              <w:rPr>
                <w:sz w:val="20"/>
                <w:szCs w:val="20"/>
              </w:rPr>
              <w:t xml:space="preserve">АУТН </w:t>
            </w:r>
            <w:r w:rsidRPr="00F84735">
              <w:rPr>
                <w:sz w:val="20"/>
                <w:szCs w:val="20"/>
              </w:rPr>
              <w:t>ТОО «АНПЗ»</w:t>
            </w:r>
            <w:r>
              <w:rPr>
                <w:sz w:val="20"/>
                <w:szCs w:val="20"/>
              </w:rPr>
              <w:t>;</w:t>
            </w:r>
          </w:p>
          <w:p w14:paraId="06739706" w14:textId="23991A41" w:rsidR="00AF7B16" w:rsidRDefault="00AF7B16" w:rsidP="009D7A43">
            <w:pPr>
              <w:spacing w:after="240"/>
              <w:rPr>
                <w:sz w:val="20"/>
                <w:szCs w:val="20"/>
              </w:rPr>
            </w:pPr>
            <w:r>
              <w:rPr>
                <w:sz w:val="20"/>
                <w:szCs w:val="20"/>
              </w:rPr>
              <w:t>- План-схема</w:t>
            </w:r>
            <w:r w:rsidRPr="00F84735">
              <w:rPr>
                <w:sz w:val="20"/>
                <w:szCs w:val="20"/>
              </w:rPr>
              <w:t xml:space="preserve"> </w:t>
            </w:r>
            <w:r>
              <w:rPr>
                <w:sz w:val="20"/>
                <w:szCs w:val="20"/>
              </w:rPr>
              <w:t>подъездного пути АУТН</w:t>
            </w:r>
            <w:r w:rsidRPr="00F84735">
              <w:rPr>
                <w:sz w:val="20"/>
                <w:szCs w:val="20"/>
              </w:rPr>
              <w:t xml:space="preserve"> ТОО «АНПЗ»,</w:t>
            </w:r>
            <w:r>
              <w:rPr>
                <w:sz w:val="20"/>
                <w:szCs w:val="20"/>
              </w:rPr>
              <w:t xml:space="preserve"> </w:t>
            </w:r>
            <w:r w:rsidRPr="00F84735">
              <w:rPr>
                <w:sz w:val="20"/>
                <w:szCs w:val="20"/>
              </w:rPr>
              <w:t>с нанесенными на ней фронта погрузки-выгрузки (разгрузки), с указанием специализ</w:t>
            </w:r>
            <w:r>
              <w:rPr>
                <w:sz w:val="20"/>
                <w:szCs w:val="20"/>
              </w:rPr>
              <w:t>ации путей и складских площадей;</w:t>
            </w:r>
          </w:p>
          <w:p w14:paraId="1B758584" w14:textId="6631BC64" w:rsidR="00AF7B16" w:rsidRDefault="00AF7B16" w:rsidP="009D7A43">
            <w:pPr>
              <w:spacing w:after="240"/>
              <w:rPr>
                <w:sz w:val="20"/>
                <w:szCs w:val="20"/>
              </w:rPr>
            </w:pPr>
            <w:r>
              <w:rPr>
                <w:sz w:val="20"/>
                <w:szCs w:val="20"/>
              </w:rPr>
              <w:t>- Утвержденный т</w:t>
            </w:r>
            <w:r w:rsidRPr="00F44736">
              <w:rPr>
                <w:sz w:val="20"/>
                <w:szCs w:val="20"/>
              </w:rPr>
              <w:t xml:space="preserve">ехнический паспорт </w:t>
            </w:r>
            <w:r>
              <w:rPr>
                <w:sz w:val="20"/>
                <w:szCs w:val="20"/>
              </w:rPr>
              <w:t>ЖД</w:t>
            </w:r>
            <w:r w:rsidRPr="00F44736">
              <w:rPr>
                <w:sz w:val="20"/>
                <w:szCs w:val="20"/>
              </w:rPr>
              <w:t xml:space="preserve"> п</w:t>
            </w:r>
            <w:r>
              <w:rPr>
                <w:sz w:val="20"/>
                <w:szCs w:val="20"/>
              </w:rPr>
              <w:t>одъездного пути АУТН ТОО «А</w:t>
            </w:r>
            <w:r w:rsidRPr="00F44736">
              <w:rPr>
                <w:sz w:val="20"/>
                <w:szCs w:val="20"/>
              </w:rPr>
              <w:t>НПЗ», примыкающих к станции Промышленная ТОО «РТИ-АНПЗ», примык</w:t>
            </w:r>
            <w:r>
              <w:rPr>
                <w:sz w:val="20"/>
                <w:szCs w:val="20"/>
              </w:rPr>
              <w:t>ающая к станции Тендык</w:t>
            </w:r>
            <w:r w:rsidRPr="00F44736">
              <w:rPr>
                <w:sz w:val="20"/>
                <w:szCs w:val="20"/>
              </w:rPr>
              <w:t xml:space="preserve"> филиала ТОО «КТЖ-Грузовые перевозки»-«Атырауское отделение ГП»</w:t>
            </w:r>
            <w:r w:rsidR="009D7A43">
              <w:rPr>
                <w:sz w:val="20"/>
                <w:szCs w:val="20"/>
              </w:rPr>
              <w:t>;</w:t>
            </w:r>
          </w:p>
          <w:p w14:paraId="068FE59C" w14:textId="2C785F7B" w:rsidR="00AF7B16" w:rsidRDefault="00AF7B16" w:rsidP="009D7A43">
            <w:pPr>
              <w:spacing w:after="240"/>
              <w:rPr>
                <w:sz w:val="20"/>
                <w:szCs w:val="20"/>
              </w:rPr>
            </w:pPr>
            <w:r>
              <w:rPr>
                <w:sz w:val="20"/>
                <w:szCs w:val="20"/>
              </w:rPr>
              <w:t xml:space="preserve">-Утвержденная </w:t>
            </w:r>
            <w:r w:rsidRPr="00440175">
              <w:rPr>
                <w:sz w:val="20"/>
                <w:szCs w:val="20"/>
              </w:rPr>
              <w:t>И</w:t>
            </w:r>
            <w:r>
              <w:rPr>
                <w:sz w:val="20"/>
                <w:szCs w:val="20"/>
              </w:rPr>
              <w:t>нструкция</w:t>
            </w:r>
            <w:r w:rsidRPr="00440175">
              <w:rPr>
                <w:sz w:val="20"/>
                <w:szCs w:val="20"/>
              </w:rPr>
              <w:t xml:space="preserve"> о порядке </w:t>
            </w:r>
            <w:r>
              <w:rPr>
                <w:sz w:val="20"/>
                <w:szCs w:val="20"/>
              </w:rPr>
              <w:t>обслуживания</w:t>
            </w:r>
            <w:r w:rsidRPr="00440175">
              <w:rPr>
                <w:sz w:val="20"/>
                <w:szCs w:val="20"/>
              </w:rPr>
              <w:t xml:space="preserve"> и организации движения на </w:t>
            </w:r>
            <w:r w:rsidR="009D7A43">
              <w:rPr>
                <w:sz w:val="20"/>
                <w:szCs w:val="20"/>
              </w:rPr>
              <w:t xml:space="preserve">ж/д </w:t>
            </w:r>
            <w:r w:rsidRPr="00440175">
              <w:rPr>
                <w:sz w:val="20"/>
                <w:szCs w:val="20"/>
              </w:rPr>
              <w:t xml:space="preserve">подъездном пути </w:t>
            </w:r>
            <w:r>
              <w:rPr>
                <w:sz w:val="20"/>
                <w:szCs w:val="20"/>
              </w:rPr>
              <w:t xml:space="preserve">АУТН </w:t>
            </w:r>
            <w:r w:rsidRPr="00440175">
              <w:rPr>
                <w:sz w:val="20"/>
                <w:szCs w:val="20"/>
              </w:rPr>
              <w:t>ТОО «АНПЗ»</w:t>
            </w:r>
            <w:r>
              <w:rPr>
                <w:sz w:val="20"/>
                <w:szCs w:val="20"/>
              </w:rPr>
              <w:t>,</w:t>
            </w:r>
            <w:r w:rsidRPr="007D4912">
              <w:t xml:space="preserve"> </w:t>
            </w:r>
            <w:r w:rsidRPr="007D4912">
              <w:rPr>
                <w:sz w:val="20"/>
                <w:szCs w:val="20"/>
              </w:rPr>
              <w:t>примыкающих к станции Промышленная ТОО «РТИ-АНПЗ», примыкающих к ста</w:t>
            </w:r>
            <w:r>
              <w:rPr>
                <w:sz w:val="20"/>
                <w:szCs w:val="20"/>
              </w:rPr>
              <w:t xml:space="preserve">нции Тендык </w:t>
            </w:r>
            <w:r w:rsidRPr="007D4912">
              <w:rPr>
                <w:sz w:val="20"/>
                <w:szCs w:val="20"/>
              </w:rPr>
              <w:t>филиала ТОО «КТЖ-Грузовые перевозки»-Атырауское отделение ГП</w:t>
            </w:r>
            <w:r>
              <w:rPr>
                <w:sz w:val="20"/>
                <w:szCs w:val="20"/>
              </w:rPr>
              <w:t>;</w:t>
            </w:r>
          </w:p>
          <w:p w14:paraId="129BB5AE" w14:textId="59683E2E" w:rsidR="00F84735" w:rsidRPr="006876B4" w:rsidRDefault="00AF7B16" w:rsidP="00AF7B16">
            <w:pPr>
              <w:rPr>
                <w:sz w:val="20"/>
                <w:szCs w:val="20"/>
              </w:rPr>
            </w:pPr>
            <w:r>
              <w:rPr>
                <w:sz w:val="20"/>
                <w:szCs w:val="20"/>
              </w:rPr>
              <w:t>- Отчет выполненных работ.</w:t>
            </w:r>
          </w:p>
        </w:tc>
        <w:tc>
          <w:tcPr>
            <w:tcW w:w="1417" w:type="dxa"/>
            <w:vAlign w:val="center"/>
          </w:tcPr>
          <w:p w14:paraId="7A959E29" w14:textId="7D8F7387" w:rsidR="00F84735" w:rsidRPr="0062415A" w:rsidRDefault="00D770EF" w:rsidP="006876B4">
            <w:pPr>
              <w:pStyle w:val="TableTextAlignLeft"/>
              <w:jc w:val="center"/>
              <w:rPr>
                <w:rFonts w:ascii="Times New Roman" w:eastAsia="Times New Roman" w:hAnsi="Times New Roman" w:cs="Times New Roman"/>
                <w:snapToGrid/>
                <w:color w:val="auto"/>
                <w:sz w:val="20"/>
                <w:lang w:eastAsia="ru-RU"/>
              </w:rPr>
            </w:pPr>
            <w:r>
              <w:rPr>
                <w:rFonts w:ascii="Times New Roman" w:eastAsia="Times New Roman" w:hAnsi="Times New Roman" w:cs="Times New Roman"/>
                <w:snapToGrid/>
                <w:color w:val="auto"/>
                <w:sz w:val="20"/>
                <w:lang w:eastAsia="ru-RU"/>
              </w:rPr>
              <w:t>60 календарных дней с даты подписания договора</w:t>
            </w:r>
          </w:p>
        </w:tc>
      </w:tr>
      <w:tr w:rsidR="00F84735" w:rsidRPr="00A862F6" w14:paraId="2AAF30F9" w14:textId="4D44D462" w:rsidTr="009158F5">
        <w:trPr>
          <w:cantSplit/>
          <w:trHeight w:val="255"/>
        </w:trPr>
        <w:tc>
          <w:tcPr>
            <w:tcW w:w="567" w:type="dxa"/>
            <w:vAlign w:val="center"/>
          </w:tcPr>
          <w:p w14:paraId="613D1D69" w14:textId="6026EA55" w:rsidR="00F84735" w:rsidRPr="002A5D6A" w:rsidRDefault="00F84735" w:rsidP="006876B4">
            <w:pPr>
              <w:pStyle w:val="TableTextAlignLeft"/>
              <w:rPr>
                <w:rFonts w:ascii="Times New Roman" w:hAnsi="Times New Roman" w:cs="Times New Roman"/>
                <w:color w:val="auto"/>
                <w:sz w:val="20"/>
              </w:rPr>
            </w:pPr>
            <w:r>
              <w:rPr>
                <w:rFonts w:ascii="Times New Roman" w:hAnsi="Times New Roman" w:cs="Times New Roman"/>
                <w:color w:val="auto"/>
                <w:sz w:val="20"/>
              </w:rPr>
              <w:lastRenderedPageBreak/>
              <w:t>3</w:t>
            </w:r>
          </w:p>
        </w:tc>
        <w:tc>
          <w:tcPr>
            <w:tcW w:w="3686" w:type="dxa"/>
            <w:vAlign w:val="center"/>
          </w:tcPr>
          <w:p w14:paraId="060C2DC6" w14:textId="71CE308C" w:rsidR="00D770EF" w:rsidRDefault="00D770EF" w:rsidP="009D7A43">
            <w:pPr>
              <w:autoSpaceDE w:val="0"/>
              <w:autoSpaceDN w:val="0"/>
              <w:adjustRightInd w:val="0"/>
              <w:spacing w:after="240"/>
              <w:rPr>
                <w:sz w:val="20"/>
                <w:szCs w:val="20"/>
              </w:rPr>
            </w:pPr>
            <w:r>
              <w:rPr>
                <w:sz w:val="20"/>
                <w:szCs w:val="20"/>
              </w:rPr>
              <w:t>-</w:t>
            </w:r>
            <w:r w:rsidRPr="00F44736">
              <w:rPr>
                <w:sz w:val="20"/>
                <w:szCs w:val="20"/>
              </w:rPr>
              <w:t xml:space="preserve">Натурная геодезическая съемка продольного профиля подъездного пути </w:t>
            </w:r>
            <w:r w:rsidRPr="00D770EF">
              <w:rPr>
                <w:sz w:val="20"/>
                <w:szCs w:val="20"/>
              </w:rPr>
              <w:t xml:space="preserve">производственной базы </w:t>
            </w:r>
            <w:r>
              <w:rPr>
                <w:sz w:val="20"/>
                <w:szCs w:val="20"/>
              </w:rPr>
              <w:t>ТОО «АНПЗ»</w:t>
            </w:r>
            <w:r w:rsidR="009D7A43">
              <w:rPr>
                <w:sz w:val="20"/>
                <w:szCs w:val="20"/>
              </w:rPr>
              <w:t>;</w:t>
            </w:r>
          </w:p>
          <w:p w14:paraId="1C44B0B1" w14:textId="79EAFB2B" w:rsidR="00D770EF" w:rsidRDefault="00D770EF" w:rsidP="009D7A43">
            <w:pPr>
              <w:autoSpaceDE w:val="0"/>
              <w:autoSpaceDN w:val="0"/>
              <w:adjustRightInd w:val="0"/>
              <w:spacing w:after="240"/>
              <w:rPr>
                <w:sz w:val="20"/>
                <w:szCs w:val="20"/>
              </w:rPr>
            </w:pPr>
            <w:r>
              <w:rPr>
                <w:sz w:val="20"/>
                <w:szCs w:val="20"/>
              </w:rPr>
              <w:t>-Разработка технического</w:t>
            </w:r>
            <w:r w:rsidRPr="00F44736">
              <w:rPr>
                <w:sz w:val="20"/>
                <w:szCs w:val="20"/>
              </w:rPr>
              <w:t xml:space="preserve"> паспорт</w:t>
            </w:r>
            <w:r>
              <w:rPr>
                <w:sz w:val="20"/>
                <w:szCs w:val="20"/>
              </w:rPr>
              <w:t>а</w:t>
            </w:r>
            <w:r w:rsidRPr="00F44736">
              <w:rPr>
                <w:sz w:val="20"/>
                <w:szCs w:val="20"/>
              </w:rPr>
              <w:t xml:space="preserve"> же</w:t>
            </w:r>
            <w:r>
              <w:rPr>
                <w:sz w:val="20"/>
                <w:szCs w:val="20"/>
              </w:rPr>
              <w:t xml:space="preserve">лезнодорожного подъездного пути </w:t>
            </w:r>
            <w:r w:rsidRPr="00D770EF">
              <w:rPr>
                <w:sz w:val="20"/>
                <w:szCs w:val="20"/>
              </w:rPr>
              <w:t xml:space="preserve">производственной базы </w:t>
            </w:r>
            <w:r>
              <w:rPr>
                <w:sz w:val="20"/>
                <w:szCs w:val="20"/>
              </w:rPr>
              <w:t>ТОО «АНПЗ»</w:t>
            </w:r>
            <w:r w:rsidRPr="00F44736">
              <w:rPr>
                <w:sz w:val="20"/>
                <w:szCs w:val="20"/>
              </w:rPr>
              <w:t xml:space="preserve">, </w:t>
            </w:r>
            <w:r>
              <w:rPr>
                <w:sz w:val="20"/>
                <w:szCs w:val="20"/>
              </w:rPr>
              <w:t>примыкающая</w:t>
            </w:r>
            <w:r w:rsidRPr="00F44736">
              <w:rPr>
                <w:sz w:val="20"/>
                <w:szCs w:val="20"/>
              </w:rPr>
              <w:t xml:space="preserve"> к</w:t>
            </w:r>
            <w:r>
              <w:rPr>
                <w:sz w:val="20"/>
                <w:szCs w:val="20"/>
              </w:rPr>
              <w:t xml:space="preserve"> станции Акжайык </w:t>
            </w:r>
            <w:r w:rsidRPr="00F44736">
              <w:rPr>
                <w:sz w:val="20"/>
                <w:szCs w:val="20"/>
              </w:rPr>
              <w:t>филиала ТОО «КТЖ-Грузовые перевозки»-«Атырауское отделение ГП»</w:t>
            </w:r>
            <w:r w:rsidR="009D7A43">
              <w:rPr>
                <w:sz w:val="20"/>
                <w:szCs w:val="20"/>
              </w:rPr>
              <w:t>;</w:t>
            </w:r>
          </w:p>
          <w:p w14:paraId="009E1E9D" w14:textId="6058FEDD" w:rsidR="00F84735" w:rsidRPr="002A5D6A" w:rsidRDefault="00D770EF" w:rsidP="00D770EF">
            <w:pPr>
              <w:autoSpaceDE w:val="0"/>
              <w:autoSpaceDN w:val="0"/>
              <w:adjustRightInd w:val="0"/>
              <w:rPr>
                <w:sz w:val="20"/>
                <w:szCs w:val="20"/>
              </w:rPr>
            </w:pPr>
            <w:r>
              <w:rPr>
                <w:sz w:val="20"/>
                <w:szCs w:val="20"/>
              </w:rPr>
              <w:t>-</w:t>
            </w:r>
            <w:r w:rsidRPr="00440175">
              <w:t xml:space="preserve"> </w:t>
            </w:r>
            <w:r>
              <w:rPr>
                <w:sz w:val="20"/>
                <w:szCs w:val="20"/>
              </w:rPr>
              <w:t>составление инструкции</w:t>
            </w:r>
            <w:r w:rsidRPr="00440175">
              <w:rPr>
                <w:sz w:val="20"/>
                <w:szCs w:val="20"/>
              </w:rPr>
              <w:t xml:space="preserve">  о порядке обслуживания  и организации движения на ж/д  подъездном пути </w:t>
            </w:r>
            <w:r w:rsidRPr="00D770EF">
              <w:rPr>
                <w:sz w:val="20"/>
                <w:szCs w:val="20"/>
              </w:rPr>
              <w:t xml:space="preserve">производственной базы </w:t>
            </w:r>
            <w:r>
              <w:rPr>
                <w:sz w:val="20"/>
                <w:szCs w:val="20"/>
              </w:rPr>
              <w:t>ТОО «АНПЗ»,</w:t>
            </w:r>
            <w:r w:rsidRPr="00440175">
              <w:t xml:space="preserve"> </w:t>
            </w:r>
            <w:r w:rsidR="009158F5">
              <w:rPr>
                <w:sz w:val="20"/>
                <w:szCs w:val="20"/>
              </w:rPr>
              <w:t xml:space="preserve">примыкающего к станции Акжайык </w:t>
            </w:r>
            <w:r w:rsidRPr="00440175">
              <w:rPr>
                <w:sz w:val="20"/>
                <w:szCs w:val="20"/>
              </w:rPr>
              <w:t>филиала ТОО «КТЖ-Грузовые перевозки»-Атырауское отделение ГП</w:t>
            </w:r>
            <w:r w:rsidR="009D7A43">
              <w:rPr>
                <w:sz w:val="20"/>
                <w:szCs w:val="20"/>
              </w:rPr>
              <w:t>.</w:t>
            </w:r>
          </w:p>
        </w:tc>
        <w:tc>
          <w:tcPr>
            <w:tcW w:w="4820" w:type="dxa"/>
            <w:vAlign w:val="center"/>
          </w:tcPr>
          <w:p w14:paraId="07D1F24C" w14:textId="3838EA5C" w:rsidR="00D770EF" w:rsidRDefault="00D770EF" w:rsidP="009D7A43">
            <w:pPr>
              <w:spacing w:after="240"/>
              <w:rPr>
                <w:sz w:val="20"/>
                <w:szCs w:val="20"/>
              </w:rPr>
            </w:pPr>
            <w:r>
              <w:rPr>
                <w:sz w:val="20"/>
                <w:szCs w:val="20"/>
              </w:rPr>
              <w:t xml:space="preserve">- </w:t>
            </w:r>
            <w:r w:rsidRPr="00F84735">
              <w:rPr>
                <w:sz w:val="20"/>
                <w:szCs w:val="20"/>
              </w:rPr>
              <w:t>Масшта</w:t>
            </w:r>
            <w:r>
              <w:rPr>
                <w:sz w:val="20"/>
                <w:szCs w:val="20"/>
              </w:rPr>
              <w:t>бная схема</w:t>
            </w:r>
            <w:r w:rsidRPr="00F84735">
              <w:rPr>
                <w:sz w:val="20"/>
                <w:szCs w:val="20"/>
              </w:rPr>
              <w:t xml:space="preserve"> примыкания и продольного профиля подъездного пути </w:t>
            </w:r>
            <w:r w:rsidR="009158F5" w:rsidRPr="00D770EF">
              <w:rPr>
                <w:sz w:val="20"/>
                <w:szCs w:val="20"/>
              </w:rPr>
              <w:t xml:space="preserve">производственной базы </w:t>
            </w:r>
            <w:r w:rsidR="009158F5">
              <w:rPr>
                <w:sz w:val="20"/>
                <w:szCs w:val="20"/>
              </w:rPr>
              <w:t>ТОО «АНПЗ»</w:t>
            </w:r>
            <w:r w:rsidR="009158F5" w:rsidRPr="00F44736">
              <w:rPr>
                <w:sz w:val="20"/>
                <w:szCs w:val="20"/>
              </w:rPr>
              <w:t>,</w:t>
            </w:r>
          </w:p>
          <w:p w14:paraId="1C4914F2" w14:textId="72120CBE" w:rsidR="00D770EF" w:rsidRDefault="00D770EF" w:rsidP="009D7A43">
            <w:pPr>
              <w:spacing w:after="240"/>
              <w:rPr>
                <w:sz w:val="20"/>
                <w:szCs w:val="20"/>
              </w:rPr>
            </w:pPr>
            <w:r>
              <w:rPr>
                <w:sz w:val="20"/>
                <w:szCs w:val="20"/>
              </w:rPr>
              <w:t>- План-схема</w:t>
            </w:r>
            <w:r w:rsidRPr="00F84735">
              <w:rPr>
                <w:sz w:val="20"/>
                <w:szCs w:val="20"/>
              </w:rPr>
              <w:t xml:space="preserve"> </w:t>
            </w:r>
            <w:r>
              <w:rPr>
                <w:sz w:val="20"/>
                <w:szCs w:val="20"/>
              </w:rPr>
              <w:t xml:space="preserve">подъездного пути </w:t>
            </w:r>
            <w:r w:rsidR="009158F5" w:rsidRPr="00D770EF">
              <w:rPr>
                <w:sz w:val="20"/>
                <w:szCs w:val="20"/>
              </w:rPr>
              <w:t xml:space="preserve">производственной базы </w:t>
            </w:r>
            <w:r w:rsidR="009158F5">
              <w:rPr>
                <w:sz w:val="20"/>
                <w:szCs w:val="20"/>
              </w:rPr>
              <w:t>ТОО «АНПЗ»</w:t>
            </w:r>
            <w:r w:rsidRPr="00F84735">
              <w:rPr>
                <w:sz w:val="20"/>
                <w:szCs w:val="20"/>
              </w:rPr>
              <w:t>,</w:t>
            </w:r>
            <w:r>
              <w:rPr>
                <w:sz w:val="20"/>
                <w:szCs w:val="20"/>
              </w:rPr>
              <w:t xml:space="preserve"> </w:t>
            </w:r>
            <w:r w:rsidRPr="00F84735">
              <w:rPr>
                <w:sz w:val="20"/>
                <w:szCs w:val="20"/>
              </w:rPr>
              <w:t>с нанесенными на ней фронта погрузки-выгрузки (разгрузки), с указанием специализ</w:t>
            </w:r>
            <w:r>
              <w:rPr>
                <w:sz w:val="20"/>
                <w:szCs w:val="20"/>
              </w:rPr>
              <w:t>ации путей и складских площадей;</w:t>
            </w:r>
          </w:p>
          <w:p w14:paraId="3AB53865" w14:textId="28EA63E2" w:rsidR="00D770EF" w:rsidRDefault="00D770EF" w:rsidP="009D7A43">
            <w:pPr>
              <w:spacing w:after="240"/>
              <w:rPr>
                <w:sz w:val="20"/>
                <w:szCs w:val="20"/>
              </w:rPr>
            </w:pPr>
            <w:r>
              <w:rPr>
                <w:sz w:val="20"/>
                <w:szCs w:val="20"/>
              </w:rPr>
              <w:t>- Утвержденный т</w:t>
            </w:r>
            <w:r w:rsidRPr="00F44736">
              <w:rPr>
                <w:sz w:val="20"/>
                <w:szCs w:val="20"/>
              </w:rPr>
              <w:t xml:space="preserve">ехнический паспорт </w:t>
            </w:r>
            <w:r>
              <w:rPr>
                <w:sz w:val="20"/>
                <w:szCs w:val="20"/>
              </w:rPr>
              <w:t>ЖД</w:t>
            </w:r>
            <w:r w:rsidRPr="00F44736">
              <w:rPr>
                <w:sz w:val="20"/>
                <w:szCs w:val="20"/>
              </w:rPr>
              <w:t xml:space="preserve"> п</w:t>
            </w:r>
            <w:r w:rsidR="009158F5">
              <w:rPr>
                <w:sz w:val="20"/>
                <w:szCs w:val="20"/>
              </w:rPr>
              <w:t>одъездного пути</w:t>
            </w:r>
            <w:r w:rsidR="009158F5" w:rsidRPr="00D770EF">
              <w:rPr>
                <w:sz w:val="20"/>
                <w:szCs w:val="20"/>
              </w:rPr>
              <w:t xml:space="preserve"> производственной базы </w:t>
            </w:r>
            <w:r w:rsidR="009158F5">
              <w:rPr>
                <w:sz w:val="20"/>
                <w:szCs w:val="20"/>
              </w:rPr>
              <w:t>ТОО «АНПЗ»</w:t>
            </w:r>
            <w:r w:rsidRPr="00F44736">
              <w:rPr>
                <w:sz w:val="20"/>
                <w:szCs w:val="20"/>
              </w:rPr>
              <w:t xml:space="preserve">, </w:t>
            </w:r>
            <w:r w:rsidR="009158F5">
              <w:rPr>
                <w:sz w:val="20"/>
                <w:szCs w:val="20"/>
              </w:rPr>
              <w:t>примыкающего</w:t>
            </w:r>
            <w:r w:rsidRPr="00F44736">
              <w:rPr>
                <w:sz w:val="20"/>
                <w:szCs w:val="20"/>
              </w:rPr>
              <w:t xml:space="preserve"> к станции </w:t>
            </w:r>
            <w:r w:rsidR="009158F5">
              <w:rPr>
                <w:sz w:val="20"/>
                <w:szCs w:val="20"/>
              </w:rPr>
              <w:t xml:space="preserve">Акжайык </w:t>
            </w:r>
            <w:r w:rsidRPr="00F44736">
              <w:rPr>
                <w:sz w:val="20"/>
                <w:szCs w:val="20"/>
              </w:rPr>
              <w:t>филиала ТОО «КТЖ-Грузовые перевозки»-«Атырауское отделение ГП»,</w:t>
            </w:r>
          </w:p>
          <w:p w14:paraId="5541422C" w14:textId="6A403453" w:rsidR="00D770EF" w:rsidRDefault="00D770EF" w:rsidP="009D7A43">
            <w:pPr>
              <w:spacing w:after="240"/>
              <w:rPr>
                <w:sz w:val="20"/>
                <w:szCs w:val="20"/>
              </w:rPr>
            </w:pPr>
            <w:r>
              <w:rPr>
                <w:sz w:val="20"/>
                <w:szCs w:val="20"/>
              </w:rPr>
              <w:t xml:space="preserve">-Утвержденная </w:t>
            </w:r>
            <w:r w:rsidRPr="00440175">
              <w:rPr>
                <w:sz w:val="20"/>
                <w:szCs w:val="20"/>
              </w:rPr>
              <w:t>И</w:t>
            </w:r>
            <w:r>
              <w:rPr>
                <w:sz w:val="20"/>
                <w:szCs w:val="20"/>
              </w:rPr>
              <w:t>нструкция</w:t>
            </w:r>
            <w:r w:rsidRPr="00440175">
              <w:rPr>
                <w:sz w:val="20"/>
                <w:szCs w:val="20"/>
              </w:rPr>
              <w:t xml:space="preserve"> о порядке </w:t>
            </w:r>
            <w:r>
              <w:rPr>
                <w:sz w:val="20"/>
                <w:szCs w:val="20"/>
              </w:rPr>
              <w:t>обслуживания</w:t>
            </w:r>
            <w:r w:rsidRPr="00440175">
              <w:rPr>
                <w:sz w:val="20"/>
                <w:szCs w:val="20"/>
              </w:rPr>
              <w:t xml:space="preserve"> и организации движения на </w:t>
            </w:r>
            <w:r w:rsidR="009158F5">
              <w:rPr>
                <w:sz w:val="20"/>
                <w:szCs w:val="20"/>
              </w:rPr>
              <w:t>ж/д подъездном пути</w:t>
            </w:r>
            <w:r w:rsidR="009158F5" w:rsidRPr="00D770EF">
              <w:rPr>
                <w:sz w:val="20"/>
                <w:szCs w:val="20"/>
              </w:rPr>
              <w:t xml:space="preserve"> производственной базы </w:t>
            </w:r>
            <w:r w:rsidR="009158F5">
              <w:rPr>
                <w:sz w:val="20"/>
                <w:szCs w:val="20"/>
              </w:rPr>
              <w:t>ТОО «АНПЗ»</w:t>
            </w:r>
            <w:r>
              <w:rPr>
                <w:sz w:val="20"/>
                <w:szCs w:val="20"/>
              </w:rPr>
              <w:t>,</w:t>
            </w:r>
            <w:r w:rsidRPr="007D4912">
              <w:t xml:space="preserve"> </w:t>
            </w:r>
            <w:r w:rsidR="009158F5">
              <w:rPr>
                <w:sz w:val="20"/>
                <w:szCs w:val="20"/>
              </w:rPr>
              <w:t>примыкающего</w:t>
            </w:r>
            <w:r w:rsidRPr="007D4912">
              <w:rPr>
                <w:sz w:val="20"/>
                <w:szCs w:val="20"/>
              </w:rPr>
              <w:t xml:space="preserve"> к станции </w:t>
            </w:r>
            <w:r w:rsidR="009158F5">
              <w:rPr>
                <w:sz w:val="20"/>
                <w:szCs w:val="20"/>
              </w:rPr>
              <w:t xml:space="preserve">Акжайык </w:t>
            </w:r>
            <w:r w:rsidRPr="007D4912">
              <w:rPr>
                <w:sz w:val="20"/>
                <w:szCs w:val="20"/>
              </w:rPr>
              <w:t>филиала ТОО «КТЖ-Грузовые перевозки»-Атырауское отделение ГП</w:t>
            </w:r>
            <w:r>
              <w:rPr>
                <w:sz w:val="20"/>
                <w:szCs w:val="20"/>
              </w:rPr>
              <w:t>;</w:t>
            </w:r>
          </w:p>
          <w:p w14:paraId="57779674" w14:textId="77777777" w:rsidR="00F84735" w:rsidRDefault="00D770EF" w:rsidP="009D7A43">
            <w:pPr>
              <w:spacing w:after="240"/>
              <w:rPr>
                <w:sz w:val="20"/>
                <w:szCs w:val="20"/>
              </w:rPr>
            </w:pPr>
            <w:r>
              <w:rPr>
                <w:sz w:val="20"/>
                <w:szCs w:val="20"/>
              </w:rPr>
              <w:t>- Отчет выполненных работ.</w:t>
            </w:r>
          </w:p>
          <w:p w14:paraId="4D091BDD" w14:textId="5E684913" w:rsidR="00D770EF" w:rsidRPr="006876B4" w:rsidRDefault="00D770EF" w:rsidP="00D770EF">
            <w:pPr>
              <w:rPr>
                <w:sz w:val="20"/>
                <w:szCs w:val="20"/>
              </w:rPr>
            </w:pPr>
            <w:r>
              <w:rPr>
                <w:sz w:val="20"/>
                <w:szCs w:val="20"/>
              </w:rPr>
              <w:t xml:space="preserve">- </w:t>
            </w:r>
            <w:r w:rsidRPr="0062415A">
              <w:rPr>
                <w:sz w:val="20"/>
                <w:szCs w:val="20"/>
              </w:rPr>
              <w:t>Акт выполненных работ</w:t>
            </w:r>
          </w:p>
        </w:tc>
        <w:tc>
          <w:tcPr>
            <w:tcW w:w="1417" w:type="dxa"/>
            <w:vAlign w:val="center"/>
          </w:tcPr>
          <w:p w14:paraId="717EDB47" w14:textId="2217E33D" w:rsidR="00F84735" w:rsidRPr="0062415A" w:rsidRDefault="00D770EF" w:rsidP="006876B4">
            <w:pPr>
              <w:pStyle w:val="TableTextAlignLeft"/>
              <w:jc w:val="center"/>
              <w:rPr>
                <w:rFonts w:ascii="Times New Roman" w:eastAsia="Times New Roman" w:hAnsi="Times New Roman" w:cs="Times New Roman"/>
                <w:snapToGrid/>
                <w:color w:val="auto"/>
                <w:sz w:val="20"/>
                <w:lang w:eastAsia="ru-RU"/>
              </w:rPr>
            </w:pPr>
            <w:r>
              <w:rPr>
                <w:rFonts w:ascii="Times New Roman" w:eastAsia="Times New Roman" w:hAnsi="Times New Roman" w:cs="Times New Roman"/>
                <w:snapToGrid/>
                <w:color w:val="auto"/>
                <w:sz w:val="20"/>
                <w:lang w:eastAsia="ru-RU"/>
              </w:rPr>
              <w:t>90 календарных дней с даты подписания договора</w:t>
            </w:r>
          </w:p>
        </w:tc>
      </w:tr>
    </w:tbl>
    <w:p w14:paraId="0B5D3B4D" w14:textId="77777777" w:rsidR="00534483" w:rsidRPr="006B232C" w:rsidRDefault="00534483" w:rsidP="00534483">
      <w:pPr>
        <w:tabs>
          <w:tab w:val="num" w:pos="709"/>
        </w:tabs>
        <w:ind w:left="709" w:hanging="709"/>
        <w:jc w:val="center"/>
        <w:rPr>
          <w:b/>
          <w:noProof/>
        </w:rPr>
      </w:pPr>
    </w:p>
    <w:p w14:paraId="12B8C075" w14:textId="77777777" w:rsidR="00534483" w:rsidRPr="00340C59" w:rsidRDefault="00534483" w:rsidP="00534483">
      <w:pPr>
        <w:ind w:firstLine="68"/>
        <w:jc w:val="right"/>
        <w:rPr>
          <w:bCs/>
          <w:noProof/>
        </w:rPr>
      </w:pPr>
    </w:p>
    <w:p w14:paraId="0221CB2A" w14:textId="315C02C6" w:rsidR="00C62293" w:rsidRDefault="00C62293" w:rsidP="00C62293">
      <w:pPr>
        <w:keepNext/>
        <w:widowControl w:val="0"/>
        <w:tabs>
          <w:tab w:val="center" w:pos="5103"/>
        </w:tabs>
        <w:jc w:val="right"/>
        <w:rPr>
          <w:b/>
        </w:rPr>
      </w:pPr>
    </w:p>
    <w:p w14:paraId="68886075" w14:textId="167DE1C7" w:rsidR="00C62293" w:rsidRDefault="00C62293" w:rsidP="00D366CE">
      <w:pPr>
        <w:tabs>
          <w:tab w:val="num" w:pos="709"/>
        </w:tabs>
        <w:rPr>
          <w:b/>
          <w:bCs/>
        </w:rPr>
      </w:pPr>
    </w:p>
    <w:p w14:paraId="27213E21" w14:textId="3EE09134" w:rsidR="00C62293" w:rsidRDefault="00C62293" w:rsidP="00C62293">
      <w:pPr>
        <w:tabs>
          <w:tab w:val="num" w:pos="709"/>
        </w:tabs>
        <w:ind w:left="709" w:hanging="709"/>
        <w:jc w:val="center"/>
        <w:rPr>
          <w:b/>
          <w:bCs/>
        </w:rPr>
      </w:pPr>
    </w:p>
    <w:p w14:paraId="482F59AC" w14:textId="7C3C4F60" w:rsidR="00D366CE" w:rsidRDefault="00D366CE" w:rsidP="00C62293">
      <w:pPr>
        <w:tabs>
          <w:tab w:val="num" w:pos="709"/>
        </w:tabs>
        <w:ind w:left="709" w:hanging="709"/>
        <w:jc w:val="center"/>
        <w:rPr>
          <w:b/>
          <w:bCs/>
        </w:rPr>
      </w:pPr>
    </w:p>
    <w:p w14:paraId="30BE2151" w14:textId="1DB400BA" w:rsidR="00D366CE" w:rsidRDefault="00D366CE" w:rsidP="00C62293">
      <w:pPr>
        <w:tabs>
          <w:tab w:val="num" w:pos="709"/>
        </w:tabs>
        <w:ind w:left="709" w:hanging="709"/>
        <w:jc w:val="center"/>
        <w:rPr>
          <w:b/>
          <w:bCs/>
        </w:rPr>
      </w:pPr>
    </w:p>
    <w:p w14:paraId="1D8CB451" w14:textId="0400F194" w:rsidR="00D366CE" w:rsidRDefault="00D366CE" w:rsidP="00C62293">
      <w:pPr>
        <w:tabs>
          <w:tab w:val="num" w:pos="709"/>
        </w:tabs>
        <w:ind w:left="709" w:hanging="709"/>
        <w:jc w:val="center"/>
        <w:rPr>
          <w:b/>
          <w:bCs/>
        </w:rPr>
      </w:pPr>
    </w:p>
    <w:p w14:paraId="334068FF" w14:textId="012B00B3" w:rsidR="00D366CE" w:rsidRDefault="00D366CE" w:rsidP="00C62293">
      <w:pPr>
        <w:tabs>
          <w:tab w:val="num" w:pos="709"/>
        </w:tabs>
        <w:ind w:left="709" w:hanging="709"/>
        <w:jc w:val="center"/>
        <w:rPr>
          <w:b/>
          <w:bCs/>
        </w:rPr>
      </w:pPr>
    </w:p>
    <w:p w14:paraId="69C67544" w14:textId="2E570920" w:rsidR="00D366CE" w:rsidRDefault="00D366CE" w:rsidP="00C62293">
      <w:pPr>
        <w:tabs>
          <w:tab w:val="num" w:pos="709"/>
        </w:tabs>
        <w:ind w:left="709" w:hanging="709"/>
        <w:jc w:val="center"/>
        <w:rPr>
          <w:b/>
          <w:bCs/>
        </w:rPr>
      </w:pPr>
    </w:p>
    <w:p w14:paraId="5C05CE97" w14:textId="464E2FFA" w:rsidR="00D366CE" w:rsidRDefault="00D366CE" w:rsidP="00C62293">
      <w:pPr>
        <w:tabs>
          <w:tab w:val="num" w:pos="709"/>
        </w:tabs>
        <w:ind w:left="709" w:hanging="709"/>
        <w:jc w:val="center"/>
        <w:rPr>
          <w:b/>
          <w:bCs/>
        </w:rPr>
      </w:pPr>
    </w:p>
    <w:p w14:paraId="40936469" w14:textId="4B225B91" w:rsidR="00D366CE" w:rsidRDefault="00D366CE" w:rsidP="00C62293">
      <w:pPr>
        <w:tabs>
          <w:tab w:val="num" w:pos="709"/>
        </w:tabs>
        <w:ind w:left="709" w:hanging="709"/>
        <w:jc w:val="center"/>
        <w:rPr>
          <w:b/>
          <w:bCs/>
        </w:rPr>
      </w:pPr>
    </w:p>
    <w:p w14:paraId="001FA53E" w14:textId="1472B411" w:rsidR="00D366CE" w:rsidRDefault="00D366CE" w:rsidP="00C62293">
      <w:pPr>
        <w:tabs>
          <w:tab w:val="num" w:pos="709"/>
        </w:tabs>
        <w:ind w:left="709" w:hanging="709"/>
        <w:jc w:val="center"/>
        <w:rPr>
          <w:b/>
          <w:bCs/>
        </w:rPr>
      </w:pPr>
    </w:p>
    <w:p w14:paraId="0F72AAA0" w14:textId="4A5468E9" w:rsidR="00D366CE" w:rsidRDefault="00D366CE" w:rsidP="00C62293">
      <w:pPr>
        <w:tabs>
          <w:tab w:val="num" w:pos="709"/>
        </w:tabs>
        <w:ind w:left="709" w:hanging="709"/>
        <w:jc w:val="center"/>
        <w:rPr>
          <w:b/>
          <w:bCs/>
        </w:rPr>
      </w:pPr>
    </w:p>
    <w:p w14:paraId="234981EC" w14:textId="239339FF" w:rsidR="00D366CE" w:rsidRDefault="00D366CE" w:rsidP="00C62293">
      <w:pPr>
        <w:tabs>
          <w:tab w:val="num" w:pos="709"/>
        </w:tabs>
        <w:ind w:left="709" w:hanging="709"/>
        <w:jc w:val="center"/>
        <w:rPr>
          <w:b/>
          <w:bCs/>
        </w:rPr>
      </w:pPr>
    </w:p>
    <w:p w14:paraId="6224AA93" w14:textId="65F08B89" w:rsidR="00D366CE" w:rsidRDefault="00D366CE" w:rsidP="00C62293">
      <w:pPr>
        <w:tabs>
          <w:tab w:val="num" w:pos="709"/>
        </w:tabs>
        <w:ind w:left="709" w:hanging="709"/>
        <w:jc w:val="center"/>
        <w:rPr>
          <w:b/>
          <w:bCs/>
        </w:rPr>
      </w:pPr>
    </w:p>
    <w:p w14:paraId="5825F9B5" w14:textId="4D3BE2F4" w:rsidR="00D366CE" w:rsidRDefault="00D366CE" w:rsidP="00C62293">
      <w:pPr>
        <w:tabs>
          <w:tab w:val="num" w:pos="709"/>
        </w:tabs>
        <w:ind w:left="709" w:hanging="709"/>
        <w:jc w:val="center"/>
        <w:rPr>
          <w:b/>
          <w:bCs/>
        </w:rPr>
      </w:pPr>
    </w:p>
    <w:p w14:paraId="0D7E951F" w14:textId="46F13A63" w:rsidR="00D366CE" w:rsidRDefault="00D366CE" w:rsidP="00C62293">
      <w:pPr>
        <w:tabs>
          <w:tab w:val="num" w:pos="709"/>
        </w:tabs>
        <w:ind w:left="709" w:hanging="709"/>
        <w:jc w:val="center"/>
        <w:rPr>
          <w:b/>
          <w:bCs/>
        </w:rPr>
      </w:pPr>
    </w:p>
    <w:p w14:paraId="2F59D254" w14:textId="7E8FDDE6" w:rsidR="00D366CE" w:rsidRDefault="00D366CE" w:rsidP="00C62293">
      <w:pPr>
        <w:tabs>
          <w:tab w:val="num" w:pos="709"/>
        </w:tabs>
        <w:ind w:left="709" w:hanging="709"/>
        <w:jc w:val="center"/>
        <w:rPr>
          <w:b/>
          <w:bCs/>
        </w:rPr>
      </w:pPr>
    </w:p>
    <w:p w14:paraId="7040B5F7" w14:textId="5B66CF8A" w:rsidR="00D366CE" w:rsidRDefault="00D366CE" w:rsidP="00C62293">
      <w:pPr>
        <w:tabs>
          <w:tab w:val="num" w:pos="709"/>
        </w:tabs>
        <w:ind w:left="709" w:hanging="709"/>
        <w:jc w:val="center"/>
        <w:rPr>
          <w:b/>
          <w:bCs/>
        </w:rPr>
      </w:pPr>
    </w:p>
    <w:p w14:paraId="1234CF6E" w14:textId="74C742FB" w:rsidR="00D366CE" w:rsidRDefault="00D366CE" w:rsidP="00C62293">
      <w:pPr>
        <w:tabs>
          <w:tab w:val="num" w:pos="709"/>
        </w:tabs>
        <w:ind w:left="709" w:hanging="709"/>
        <w:jc w:val="center"/>
        <w:rPr>
          <w:b/>
          <w:bCs/>
        </w:rPr>
      </w:pPr>
    </w:p>
    <w:p w14:paraId="1B6184CE" w14:textId="4DBEB619" w:rsidR="00D366CE" w:rsidRDefault="00D366CE" w:rsidP="00C62293">
      <w:pPr>
        <w:tabs>
          <w:tab w:val="num" w:pos="709"/>
        </w:tabs>
        <w:ind w:left="709" w:hanging="709"/>
        <w:jc w:val="center"/>
        <w:rPr>
          <w:b/>
          <w:bCs/>
        </w:rPr>
      </w:pPr>
    </w:p>
    <w:p w14:paraId="285CC768" w14:textId="49D01CE8" w:rsidR="00D366CE" w:rsidRDefault="00D366CE" w:rsidP="00C62293">
      <w:pPr>
        <w:tabs>
          <w:tab w:val="num" w:pos="709"/>
        </w:tabs>
        <w:ind w:left="709" w:hanging="709"/>
        <w:jc w:val="center"/>
        <w:rPr>
          <w:b/>
          <w:bCs/>
        </w:rPr>
      </w:pPr>
    </w:p>
    <w:p w14:paraId="4FF1C746" w14:textId="7186E942" w:rsidR="00D366CE" w:rsidRDefault="00D366CE" w:rsidP="00C62293">
      <w:pPr>
        <w:tabs>
          <w:tab w:val="num" w:pos="709"/>
        </w:tabs>
        <w:ind w:left="709" w:hanging="709"/>
        <w:jc w:val="center"/>
        <w:rPr>
          <w:b/>
          <w:bCs/>
        </w:rPr>
      </w:pPr>
    </w:p>
    <w:p w14:paraId="5FAF6F67" w14:textId="0416AC26" w:rsidR="00D366CE" w:rsidRDefault="00D366CE" w:rsidP="00C62293">
      <w:pPr>
        <w:tabs>
          <w:tab w:val="num" w:pos="709"/>
        </w:tabs>
        <w:ind w:left="709" w:hanging="709"/>
        <w:jc w:val="center"/>
        <w:rPr>
          <w:b/>
          <w:bCs/>
        </w:rPr>
      </w:pPr>
    </w:p>
    <w:p w14:paraId="74D6DB82" w14:textId="677BFEF5" w:rsidR="00D366CE" w:rsidRDefault="00D366CE" w:rsidP="00C62293">
      <w:pPr>
        <w:tabs>
          <w:tab w:val="num" w:pos="709"/>
        </w:tabs>
        <w:ind w:left="709" w:hanging="709"/>
        <w:jc w:val="center"/>
        <w:rPr>
          <w:b/>
          <w:bCs/>
        </w:rPr>
      </w:pPr>
    </w:p>
    <w:p w14:paraId="1AF0E408" w14:textId="51377A95" w:rsidR="00D366CE" w:rsidRDefault="00D366CE" w:rsidP="00C62293">
      <w:pPr>
        <w:tabs>
          <w:tab w:val="num" w:pos="709"/>
        </w:tabs>
        <w:ind w:left="709" w:hanging="709"/>
        <w:jc w:val="center"/>
        <w:rPr>
          <w:b/>
          <w:bCs/>
        </w:rPr>
      </w:pPr>
    </w:p>
    <w:p w14:paraId="58667E65" w14:textId="5E94CD4E" w:rsidR="00D366CE" w:rsidRDefault="00D366CE" w:rsidP="00C62293">
      <w:pPr>
        <w:tabs>
          <w:tab w:val="num" w:pos="709"/>
        </w:tabs>
        <w:ind w:left="709" w:hanging="709"/>
        <w:jc w:val="center"/>
        <w:rPr>
          <w:b/>
          <w:bCs/>
        </w:rPr>
      </w:pPr>
    </w:p>
    <w:p w14:paraId="6DFEE418" w14:textId="588786FB" w:rsidR="00D366CE" w:rsidRDefault="00D366CE" w:rsidP="009D7A43">
      <w:pPr>
        <w:tabs>
          <w:tab w:val="num" w:pos="709"/>
        </w:tabs>
        <w:rPr>
          <w:b/>
          <w:bCs/>
        </w:rPr>
      </w:pPr>
    </w:p>
    <w:p w14:paraId="625239B3" w14:textId="77777777" w:rsidR="009D7A43" w:rsidRDefault="009D7A43" w:rsidP="009D7A43">
      <w:pPr>
        <w:tabs>
          <w:tab w:val="num" w:pos="709"/>
        </w:tabs>
        <w:rPr>
          <w:b/>
          <w:bCs/>
        </w:rPr>
      </w:pPr>
    </w:p>
    <w:p w14:paraId="27D2A9A3" w14:textId="070DC970" w:rsidR="00C62293" w:rsidRDefault="00C62293" w:rsidP="00C62293">
      <w:pPr>
        <w:tabs>
          <w:tab w:val="num" w:pos="709"/>
        </w:tabs>
        <w:ind w:left="709" w:hanging="709"/>
        <w:jc w:val="right"/>
        <w:rPr>
          <w:b/>
          <w:bCs/>
          <w:lang w:val="kk-KZ"/>
        </w:rPr>
      </w:pPr>
      <w:r>
        <w:rPr>
          <w:b/>
          <w:bCs/>
          <w:lang w:val="kk-KZ"/>
        </w:rPr>
        <w:lastRenderedPageBreak/>
        <w:t xml:space="preserve">Шартқа </w:t>
      </w:r>
      <w:r w:rsidR="005A28BE">
        <w:rPr>
          <w:b/>
          <w:bCs/>
        </w:rPr>
        <w:t>№</w:t>
      </w:r>
      <w:r w:rsidR="00D366CE">
        <w:rPr>
          <w:b/>
          <w:bCs/>
          <w:lang w:val="kk-KZ"/>
        </w:rPr>
        <w:t>7</w:t>
      </w:r>
      <w:r>
        <w:rPr>
          <w:b/>
          <w:bCs/>
        </w:rPr>
        <w:t xml:space="preserve"> </w:t>
      </w:r>
      <w:r>
        <w:rPr>
          <w:b/>
          <w:bCs/>
          <w:lang w:val="kk-KZ"/>
        </w:rPr>
        <w:t>қосымша</w:t>
      </w:r>
    </w:p>
    <w:p w14:paraId="61206AEB" w14:textId="77777777" w:rsidR="00C62293" w:rsidRPr="00C62293" w:rsidRDefault="00C62293" w:rsidP="00C62293">
      <w:pPr>
        <w:tabs>
          <w:tab w:val="num" w:pos="709"/>
        </w:tabs>
        <w:ind w:left="709" w:hanging="709"/>
        <w:jc w:val="right"/>
        <w:rPr>
          <w:b/>
          <w:bCs/>
          <w:lang w:val="kk-KZ"/>
        </w:rPr>
      </w:pPr>
    </w:p>
    <w:p w14:paraId="3D024E11" w14:textId="77777777" w:rsidR="00C62293" w:rsidRPr="006B232C" w:rsidRDefault="00C62293" w:rsidP="00C62293">
      <w:pPr>
        <w:tabs>
          <w:tab w:val="num" w:pos="709"/>
        </w:tabs>
        <w:ind w:left="709" w:hanging="709"/>
        <w:jc w:val="center"/>
        <w:rPr>
          <w:b/>
          <w:noProof/>
        </w:rPr>
      </w:pPr>
    </w:p>
    <w:p w14:paraId="1CF8C144" w14:textId="77B1B448" w:rsidR="00C62293" w:rsidRDefault="00D366CE" w:rsidP="00D366CE">
      <w:pPr>
        <w:keepNext/>
        <w:widowControl w:val="0"/>
        <w:tabs>
          <w:tab w:val="center" w:pos="5103"/>
        </w:tabs>
        <w:jc w:val="center"/>
        <w:rPr>
          <w:b/>
        </w:rPr>
      </w:pPr>
      <w:r w:rsidRPr="00D366CE">
        <w:rPr>
          <w:b/>
        </w:rPr>
        <w:t>Техникалық паспортты және "Атырау МӨЗ" ЖШС кірме жолында, "Атырау МӨЗ" ЖШС АУТН кірме жолында және "АМӨЗ" ЖШС өндірістік базасының кірме жолында қызмет көрсету және қозғалысты ұйымдастыру тәртібі туралы нұсқаулықты әзірлеу жөніндегі жұмысты орындаудың жоспар-кестесі.</w:t>
      </w:r>
    </w:p>
    <w:p w14:paraId="48348F42" w14:textId="68468104" w:rsidR="00C62293" w:rsidRDefault="00C62293" w:rsidP="00C62293">
      <w:pPr>
        <w:keepNext/>
        <w:widowControl w:val="0"/>
        <w:tabs>
          <w:tab w:val="center" w:pos="5103"/>
        </w:tabs>
        <w:jc w:val="right"/>
        <w:rPr>
          <w:b/>
        </w:rPr>
      </w:pPr>
    </w:p>
    <w:p w14:paraId="73D059E1" w14:textId="0FDAAD08" w:rsidR="00C62293" w:rsidRDefault="00C62293" w:rsidP="00C62293">
      <w:pPr>
        <w:keepNext/>
        <w:widowControl w:val="0"/>
        <w:tabs>
          <w:tab w:val="center" w:pos="5103"/>
        </w:tabs>
        <w:jc w:val="right"/>
        <w:rPr>
          <w:b/>
        </w:rPr>
      </w:pPr>
    </w:p>
    <w:tbl>
      <w:tblPr>
        <w:tblW w:w="10490"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7"/>
        <w:gridCol w:w="3686"/>
        <w:gridCol w:w="4820"/>
        <w:gridCol w:w="1417"/>
      </w:tblGrid>
      <w:tr w:rsidR="00D366CE" w:rsidRPr="00A862F6" w14:paraId="2994C335" w14:textId="77777777" w:rsidTr="002A457D">
        <w:trPr>
          <w:cantSplit/>
          <w:trHeight w:val="673"/>
          <w:tblHeader/>
        </w:trPr>
        <w:tc>
          <w:tcPr>
            <w:tcW w:w="567" w:type="dxa"/>
            <w:shd w:val="clear" w:color="auto" w:fill="auto"/>
            <w:vAlign w:val="center"/>
            <w:hideMark/>
          </w:tcPr>
          <w:p w14:paraId="33F42F47" w14:textId="77777777" w:rsidR="00D366CE" w:rsidRPr="000B7DEE" w:rsidRDefault="00D366CE" w:rsidP="002A457D">
            <w:pPr>
              <w:pStyle w:val="TableHeading"/>
              <w:rPr>
                <w:rFonts w:ascii="Times New Roman" w:hAnsi="Times New Roman" w:cs="Times New Roman"/>
                <w:color w:val="auto"/>
                <w:sz w:val="20"/>
              </w:rPr>
            </w:pPr>
            <w:r w:rsidRPr="00A862F6">
              <w:rPr>
                <w:rFonts w:ascii="Times New Roman" w:hAnsi="Times New Roman" w:cs="Times New Roman"/>
                <w:color w:val="auto"/>
                <w:sz w:val="20"/>
              </w:rPr>
              <w:t xml:space="preserve">№ </w:t>
            </w:r>
            <w:r>
              <w:rPr>
                <w:rFonts w:ascii="Times New Roman" w:hAnsi="Times New Roman" w:cs="Times New Roman"/>
                <w:color w:val="auto"/>
                <w:sz w:val="20"/>
              </w:rPr>
              <w:t>этапа</w:t>
            </w:r>
          </w:p>
        </w:tc>
        <w:tc>
          <w:tcPr>
            <w:tcW w:w="3686" w:type="dxa"/>
            <w:shd w:val="clear" w:color="auto" w:fill="auto"/>
            <w:vAlign w:val="center"/>
            <w:hideMark/>
          </w:tcPr>
          <w:p w14:paraId="39C68C5D" w14:textId="77777777" w:rsidR="00D366CE" w:rsidRPr="00A862F6" w:rsidRDefault="00D366CE" w:rsidP="002A457D">
            <w:pPr>
              <w:pStyle w:val="TableHeading"/>
              <w:rPr>
                <w:rFonts w:ascii="Times New Roman" w:hAnsi="Times New Roman" w:cs="Times New Roman"/>
                <w:color w:val="auto"/>
                <w:sz w:val="20"/>
              </w:rPr>
            </w:pPr>
            <w:r w:rsidRPr="00A862F6">
              <w:rPr>
                <w:rFonts w:ascii="Times New Roman" w:hAnsi="Times New Roman" w:cs="Times New Roman"/>
                <w:color w:val="auto"/>
                <w:sz w:val="20"/>
              </w:rPr>
              <w:t>Наименование работ</w:t>
            </w:r>
          </w:p>
        </w:tc>
        <w:tc>
          <w:tcPr>
            <w:tcW w:w="4820" w:type="dxa"/>
            <w:shd w:val="clear" w:color="auto" w:fill="auto"/>
            <w:vAlign w:val="center"/>
            <w:hideMark/>
          </w:tcPr>
          <w:p w14:paraId="11038FE6" w14:textId="77777777" w:rsidR="00D366CE" w:rsidRPr="00A862F6" w:rsidRDefault="00D366CE" w:rsidP="002A457D">
            <w:pPr>
              <w:pStyle w:val="TableHeading"/>
              <w:rPr>
                <w:rFonts w:ascii="Times New Roman" w:hAnsi="Times New Roman" w:cs="Times New Roman"/>
                <w:color w:val="auto"/>
                <w:sz w:val="20"/>
              </w:rPr>
            </w:pPr>
            <w:r w:rsidRPr="00A862F6">
              <w:rPr>
                <w:rFonts w:ascii="Times New Roman" w:hAnsi="Times New Roman" w:cs="Times New Roman"/>
                <w:color w:val="auto"/>
                <w:sz w:val="20"/>
              </w:rPr>
              <w:t>Результ</w:t>
            </w:r>
            <w:r>
              <w:rPr>
                <w:rFonts w:ascii="Times New Roman" w:hAnsi="Times New Roman" w:cs="Times New Roman"/>
                <w:color w:val="auto"/>
                <w:sz w:val="20"/>
              </w:rPr>
              <w:t>ирующие документы</w:t>
            </w:r>
          </w:p>
        </w:tc>
        <w:tc>
          <w:tcPr>
            <w:tcW w:w="1417" w:type="dxa"/>
            <w:shd w:val="clear" w:color="auto" w:fill="auto"/>
            <w:hideMark/>
          </w:tcPr>
          <w:p w14:paraId="50B4224D" w14:textId="77777777" w:rsidR="00D366CE" w:rsidRPr="006B286C" w:rsidRDefault="00D366CE" w:rsidP="002A457D">
            <w:pPr>
              <w:pStyle w:val="TableHeading"/>
              <w:rPr>
                <w:rFonts w:ascii="Times New Roman" w:hAnsi="Times New Roman" w:cs="Times New Roman"/>
                <w:color w:val="auto"/>
                <w:sz w:val="20"/>
              </w:rPr>
            </w:pPr>
            <w:r>
              <w:rPr>
                <w:rFonts w:ascii="Times New Roman" w:hAnsi="Times New Roman" w:cs="Times New Roman"/>
                <w:color w:val="auto"/>
                <w:sz w:val="20"/>
              </w:rPr>
              <w:t>Дата завершения этапа</w:t>
            </w:r>
          </w:p>
        </w:tc>
      </w:tr>
      <w:tr w:rsidR="00D366CE" w:rsidRPr="00A862F6" w14:paraId="34395169" w14:textId="77777777" w:rsidTr="002A457D">
        <w:trPr>
          <w:cantSplit/>
          <w:trHeight w:val="225"/>
        </w:trPr>
        <w:tc>
          <w:tcPr>
            <w:tcW w:w="567" w:type="dxa"/>
            <w:vAlign w:val="center"/>
          </w:tcPr>
          <w:p w14:paraId="4B119CEC" w14:textId="77777777" w:rsidR="00D366CE" w:rsidRPr="002A5D6A" w:rsidRDefault="00D366CE" w:rsidP="002A457D">
            <w:pPr>
              <w:pStyle w:val="TableTextAlignLeft"/>
              <w:rPr>
                <w:rFonts w:ascii="Times New Roman" w:hAnsi="Times New Roman" w:cs="Times New Roman"/>
                <w:color w:val="auto"/>
                <w:sz w:val="20"/>
              </w:rPr>
            </w:pPr>
            <w:r>
              <w:rPr>
                <w:rFonts w:ascii="Times New Roman" w:hAnsi="Times New Roman" w:cs="Times New Roman"/>
                <w:color w:val="auto"/>
                <w:sz w:val="20"/>
              </w:rPr>
              <w:t>1</w:t>
            </w:r>
          </w:p>
        </w:tc>
        <w:tc>
          <w:tcPr>
            <w:tcW w:w="3686" w:type="dxa"/>
            <w:vAlign w:val="center"/>
          </w:tcPr>
          <w:p w14:paraId="65688396" w14:textId="7CE3BBDD" w:rsidR="00AA656F" w:rsidRDefault="00D366CE" w:rsidP="002A457D">
            <w:pPr>
              <w:autoSpaceDE w:val="0"/>
              <w:autoSpaceDN w:val="0"/>
              <w:adjustRightInd w:val="0"/>
              <w:rPr>
                <w:sz w:val="20"/>
                <w:szCs w:val="20"/>
              </w:rPr>
            </w:pPr>
            <w:r w:rsidRPr="00D366CE">
              <w:rPr>
                <w:sz w:val="20"/>
                <w:szCs w:val="20"/>
              </w:rPr>
              <w:t>- "АМӨЗ" ЖШС</w:t>
            </w:r>
            <w:r w:rsidR="006E255D" w:rsidRPr="00D366CE">
              <w:rPr>
                <w:sz w:val="20"/>
                <w:szCs w:val="20"/>
              </w:rPr>
              <w:t>"</w:t>
            </w:r>
            <w:r w:rsidR="006E255D">
              <w:rPr>
                <w:sz w:val="20"/>
                <w:szCs w:val="20"/>
              </w:rPr>
              <w:t xml:space="preserve"> </w:t>
            </w:r>
            <w:r w:rsidR="006E255D" w:rsidRPr="00D366CE">
              <w:rPr>
                <w:sz w:val="20"/>
                <w:szCs w:val="20"/>
              </w:rPr>
              <w:t>кірме жолының</w:t>
            </w:r>
            <w:r w:rsidR="006E255D">
              <w:rPr>
                <w:sz w:val="20"/>
                <w:szCs w:val="20"/>
              </w:rPr>
              <w:t xml:space="preserve"> </w:t>
            </w:r>
            <w:r w:rsidR="006E255D" w:rsidRPr="00D366CE">
              <w:rPr>
                <w:sz w:val="20"/>
                <w:szCs w:val="20"/>
              </w:rPr>
              <w:t xml:space="preserve">- </w:t>
            </w:r>
            <w:r w:rsidR="006E255D">
              <w:rPr>
                <w:sz w:val="20"/>
                <w:szCs w:val="20"/>
              </w:rPr>
              <w:t>"РТИ-АНПЗ</w:t>
            </w:r>
            <w:r w:rsidR="006E255D" w:rsidRPr="00D366CE">
              <w:rPr>
                <w:sz w:val="20"/>
                <w:szCs w:val="20"/>
              </w:rPr>
              <w:t>" ЖШС Промышленная станциясына іргелес</w:t>
            </w:r>
            <w:r w:rsidR="006E255D">
              <w:rPr>
                <w:sz w:val="20"/>
                <w:szCs w:val="20"/>
              </w:rPr>
              <w:t xml:space="preserve"> </w:t>
            </w:r>
            <w:r w:rsidRPr="00D366CE">
              <w:rPr>
                <w:sz w:val="20"/>
                <w:szCs w:val="20"/>
              </w:rPr>
              <w:t xml:space="preserve"> - "ҚТЖ-Жүк тасымалы" </w:t>
            </w:r>
            <w:r w:rsidR="00AA656F">
              <w:rPr>
                <w:sz w:val="20"/>
                <w:szCs w:val="20"/>
              </w:rPr>
              <w:t>ЖШС-"</w:t>
            </w:r>
            <w:r w:rsidRPr="00D366CE">
              <w:rPr>
                <w:sz w:val="20"/>
                <w:szCs w:val="20"/>
              </w:rPr>
              <w:t xml:space="preserve">Атырау </w:t>
            </w:r>
            <w:r w:rsidR="00AA656F">
              <w:rPr>
                <w:sz w:val="20"/>
                <w:szCs w:val="20"/>
              </w:rPr>
              <w:t xml:space="preserve">ГП </w:t>
            </w:r>
            <w:r w:rsidRPr="00D366CE">
              <w:rPr>
                <w:sz w:val="20"/>
                <w:szCs w:val="20"/>
              </w:rPr>
              <w:t xml:space="preserve">бөлімшесі"филиалының </w:t>
            </w:r>
            <w:r w:rsidR="00AA656F">
              <w:rPr>
                <w:sz w:val="20"/>
                <w:szCs w:val="20"/>
              </w:rPr>
              <w:t>Т</w:t>
            </w:r>
            <w:r w:rsidRPr="00D366CE">
              <w:rPr>
                <w:sz w:val="20"/>
                <w:szCs w:val="20"/>
              </w:rPr>
              <w:t>еңдік және Ақжайық станциясына іргелес</w:t>
            </w:r>
            <w:r w:rsidR="00AA656F">
              <w:rPr>
                <w:sz w:val="20"/>
                <w:szCs w:val="20"/>
              </w:rPr>
              <w:t xml:space="preserve">. </w:t>
            </w:r>
            <w:r w:rsidR="006E255D" w:rsidRPr="00D366CE">
              <w:rPr>
                <w:sz w:val="20"/>
                <w:szCs w:val="20"/>
              </w:rPr>
              <w:t>кірме жолының бойлық бейінін заттай геодезиялық түсіру,</w:t>
            </w:r>
          </w:p>
          <w:p w14:paraId="7F78915E" w14:textId="39816BC3" w:rsidR="006E255D" w:rsidRDefault="00F45063" w:rsidP="006E255D">
            <w:pPr>
              <w:autoSpaceDE w:val="0"/>
              <w:autoSpaceDN w:val="0"/>
              <w:adjustRightInd w:val="0"/>
              <w:spacing w:before="240"/>
              <w:rPr>
                <w:sz w:val="20"/>
                <w:szCs w:val="20"/>
              </w:rPr>
            </w:pPr>
            <w:r>
              <w:rPr>
                <w:sz w:val="20"/>
                <w:szCs w:val="20"/>
              </w:rPr>
              <w:t>-</w:t>
            </w:r>
            <w:r w:rsidR="004F4655">
              <w:rPr>
                <w:sz w:val="20"/>
                <w:szCs w:val="20"/>
              </w:rPr>
              <w:t>"А</w:t>
            </w:r>
            <w:r w:rsidR="00D366CE" w:rsidRPr="00D366CE">
              <w:rPr>
                <w:sz w:val="20"/>
                <w:szCs w:val="20"/>
              </w:rPr>
              <w:t>МӨЗ" ЖШС темір жол кірме жолының</w:t>
            </w:r>
            <w:r w:rsidR="006E255D">
              <w:rPr>
                <w:sz w:val="20"/>
                <w:szCs w:val="20"/>
              </w:rPr>
              <w:t xml:space="preserve"> </w:t>
            </w:r>
            <w:r w:rsidR="006E255D" w:rsidRPr="00D366CE">
              <w:rPr>
                <w:sz w:val="20"/>
                <w:szCs w:val="20"/>
              </w:rPr>
              <w:t xml:space="preserve">- "РТИ-АМӨЗ" ЖШС Промышленная станциясына іргелес "ҚТЖ-Жүк тасымалы" ЖШС филиалының </w:t>
            </w:r>
            <w:r w:rsidR="006E255D">
              <w:rPr>
                <w:sz w:val="20"/>
                <w:szCs w:val="20"/>
              </w:rPr>
              <w:t>Т</w:t>
            </w:r>
            <w:r w:rsidR="006E255D" w:rsidRPr="00D366CE">
              <w:rPr>
                <w:sz w:val="20"/>
                <w:szCs w:val="20"/>
              </w:rPr>
              <w:t>еңдік және Ақжайық станциясына іргелес</w:t>
            </w:r>
            <w:r w:rsidR="006E255D">
              <w:rPr>
                <w:sz w:val="20"/>
                <w:szCs w:val="20"/>
              </w:rPr>
              <w:t xml:space="preserve"> </w:t>
            </w:r>
            <w:r w:rsidR="00D366CE" w:rsidRPr="00D366CE">
              <w:rPr>
                <w:sz w:val="20"/>
                <w:szCs w:val="20"/>
              </w:rPr>
              <w:t xml:space="preserve">техникалық паспортын әзірлеу, </w:t>
            </w:r>
          </w:p>
          <w:p w14:paraId="6A5E8813" w14:textId="2E4C6450" w:rsidR="00D366CE" w:rsidRPr="002A5D6A" w:rsidRDefault="00F45063" w:rsidP="006E255D">
            <w:pPr>
              <w:autoSpaceDE w:val="0"/>
              <w:autoSpaceDN w:val="0"/>
              <w:adjustRightInd w:val="0"/>
              <w:spacing w:before="240"/>
              <w:rPr>
                <w:sz w:val="20"/>
                <w:szCs w:val="20"/>
              </w:rPr>
            </w:pPr>
            <w:r>
              <w:rPr>
                <w:sz w:val="20"/>
                <w:szCs w:val="20"/>
              </w:rPr>
              <w:t>-</w:t>
            </w:r>
            <w:r w:rsidR="00D366CE" w:rsidRPr="00D366CE">
              <w:rPr>
                <w:sz w:val="20"/>
                <w:szCs w:val="20"/>
              </w:rPr>
              <w:t>"АМӨЗ" ЖШС т/ж кірме жолында қызмет көрсету және қозғалысты ұйымдастыру тәртібі туралы нұсқаулық жасау</w:t>
            </w:r>
            <w:r>
              <w:rPr>
                <w:sz w:val="20"/>
                <w:szCs w:val="20"/>
              </w:rPr>
              <w:t>.</w:t>
            </w:r>
          </w:p>
        </w:tc>
        <w:tc>
          <w:tcPr>
            <w:tcW w:w="4820" w:type="dxa"/>
            <w:vAlign w:val="center"/>
          </w:tcPr>
          <w:p w14:paraId="3700383A" w14:textId="77777777" w:rsidR="00F45063" w:rsidRDefault="00F45063" w:rsidP="00F45063">
            <w:pPr>
              <w:spacing w:after="240"/>
              <w:rPr>
                <w:sz w:val="20"/>
                <w:szCs w:val="20"/>
              </w:rPr>
            </w:pPr>
            <w:r w:rsidRPr="00F45063">
              <w:rPr>
                <w:sz w:val="20"/>
                <w:szCs w:val="20"/>
              </w:rPr>
              <w:t>- "АМӨЗ" ЖШС кірме жолының іргелес және бойлық бейінінің масштабты схемасы;</w:t>
            </w:r>
          </w:p>
          <w:p w14:paraId="06128A3E" w14:textId="0C19B3AD" w:rsidR="00F45063" w:rsidRDefault="00F45063" w:rsidP="002A457D">
            <w:pPr>
              <w:rPr>
                <w:sz w:val="20"/>
                <w:szCs w:val="20"/>
              </w:rPr>
            </w:pPr>
            <w:r w:rsidRPr="00F45063">
              <w:rPr>
                <w:sz w:val="20"/>
                <w:szCs w:val="20"/>
              </w:rPr>
              <w:t>- "АМӨЗ" ЖШС кірме жолының оған жолдардың мамандануы мен қойма алаңдарын көрсете отырып, тиеу-түсіру</w:t>
            </w:r>
            <w:r>
              <w:rPr>
                <w:sz w:val="20"/>
                <w:szCs w:val="20"/>
              </w:rPr>
              <w:t xml:space="preserve"> орындары жазылған </w:t>
            </w:r>
            <w:r w:rsidRPr="00F45063">
              <w:rPr>
                <w:sz w:val="20"/>
                <w:szCs w:val="20"/>
              </w:rPr>
              <w:t>жоспар-схемасы</w:t>
            </w:r>
            <w:r>
              <w:rPr>
                <w:sz w:val="20"/>
                <w:szCs w:val="20"/>
              </w:rPr>
              <w:t>.</w:t>
            </w:r>
          </w:p>
          <w:p w14:paraId="510EB988" w14:textId="77777777" w:rsidR="00F45063" w:rsidRDefault="00F45063" w:rsidP="002A457D">
            <w:pPr>
              <w:rPr>
                <w:sz w:val="20"/>
                <w:szCs w:val="20"/>
              </w:rPr>
            </w:pPr>
          </w:p>
          <w:p w14:paraId="58816A2E" w14:textId="05C55787" w:rsidR="00D8136A" w:rsidRDefault="00D8136A" w:rsidP="002A457D">
            <w:pPr>
              <w:rPr>
                <w:sz w:val="20"/>
                <w:szCs w:val="20"/>
              </w:rPr>
            </w:pPr>
            <w:r w:rsidRPr="00D8136A">
              <w:rPr>
                <w:sz w:val="20"/>
                <w:szCs w:val="20"/>
              </w:rPr>
              <w:t xml:space="preserve">- </w:t>
            </w:r>
            <w:r w:rsidRPr="00F45063">
              <w:rPr>
                <w:sz w:val="20"/>
                <w:szCs w:val="20"/>
              </w:rPr>
              <w:t xml:space="preserve">"АМӨЗ" ЖШС кірме жолының </w:t>
            </w:r>
            <w:r>
              <w:rPr>
                <w:sz w:val="20"/>
                <w:szCs w:val="20"/>
              </w:rPr>
              <w:t>"РТИ-АНПЗ</w:t>
            </w:r>
            <w:r w:rsidRPr="00D8136A">
              <w:rPr>
                <w:sz w:val="20"/>
                <w:szCs w:val="20"/>
              </w:rPr>
              <w:t xml:space="preserve">"ЖШС Промышленная станциясына іргелес жатқан "ҚТЖ-Жүк тасымалы" </w:t>
            </w:r>
            <w:r>
              <w:rPr>
                <w:sz w:val="20"/>
                <w:szCs w:val="20"/>
              </w:rPr>
              <w:t>ЖШС-"Г</w:t>
            </w:r>
            <w:r w:rsidRPr="00D8136A">
              <w:rPr>
                <w:sz w:val="20"/>
                <w:szCs w:val="20"/>
              </w:rPr>
              <w:t xml:space="preserve">П Атырау бөлімшесі" филиалының </w:t>
            </w:r>
            <w:r>
              <w:rPr>
                <w:sz w:val="20"/>
                <w:szCs w:val="20"/>
              </w:rPr>
              <w:t>Т</w:t>
            </w:r>
            <w:r w:rsidRPr="00D8136A">
              <w:rPr>
                <w:sz w:val="20"/>
                <w:szCs w:val="20"/>
              </w:rPr>
              <w:t>еңдік және Ақжайық станциясына іргелес кірме жолының бекітілген техникалық паспорты,</w:t>
            </w:r>
          </w:p>
          <w:p w14:paraId="3F753E55" w14:textId="77777777" w:rsidR="00D8136A" w:rsidRDefault="00D8136A" w:rsidP="002A457D">
            <w:pPr>
              <w:rPr>
                <w:sz w:val="20"/>
                <w:szCs w:val="20"/>
              </w:rPr>
            </w:pPr>
          </w:p>
          <w:p w14:paraId="1A71A278" w14:textId="77777777" w:rsidR="004F4655" w:rsidRDefault="00D8136A" w:rsidP="004F4655">
            <w:pPr>
              <w:spacing w:after="240"/>
              <w:rPr>
                <w:sz w:val="20"/>
                <w:szCs w:val="20"/>
              </w:rPr>
            </w:pPr>
            <w:r w:rsidRPr="00D8136A">
              <w:rPr>
                <w:sz w:val="20"/>
                <w:szCs w:val="20"/>
              </w:rPr>
              <w:t xml:space="preserve">- </w:t>
            </w:r>
            <w:r w:rsidRPr="00F45063">
              <w:rPr>
                <w:sz w:val="20"/>
                <w:szCs w:val="20"/>
              </w:rPr>
              <w:t xml:space="preserve">"АМӨЗ" ЖШС кірме жолының </w:t>
            </w:r>
            <w:r>
              <w:rPr>
                <w:sz w:val="20"/>
                <w:szCs w:val="20"/>
              </w:rPr>
              <w:t>РТИ-АНПЗ</w:t>
            </w:r>
            <w:r w:rsidRPr="00D8136A">
              <w:rPr>
                <w:sz w:val="20"/>
                <w:szCs w:val="20"/>
              </w:rPr>
              <w:t xml:space="preserve">" ЖШС Промышленная станциясына іргелес "ҚТЖ-Жүк тасымалы" ЖШС филиалының </w:t>
            </w:r>
            <w:r>
              <w:rPr>
                <w:sz w:val="20"/>
                <w:szCs w:val="20"/>
              </w:rPr>
              <w:t>Т</w:t>
            </w:r>
            <w:r w:rsidRPr="00D8136A">
              <w:rPr>
                <w:sz w:val="20"/>
                <w:szCs w:val="20"/>
              </w:rPr>
              <w:t>еңдік және Ақжайық станциясына іргелес</w:t>
            </w:r>
            <w:r>
              <w:rPr>
                <w:sz w:val="20"/>
                <w:szCs w:val="20"/>
              </w:rPr>
              <w:t xml:space="preserve"> </w:t>
            </w:r>
            <w:r w:rsidRPr="00D8136A">
              <w:rPr>
                <w:sz w:val="20"/>
                <w:szCs w:val="20"/>
              </w:rPr>
              <w:t xml:space="preserve">кірме жолында қызмет көрсету және қозғалысты ұйымдастыру тәртібі туралы </w:t>
            </w:r>
            <w:r w:rsidR="004F4655">
              <w:rPr>
                <w:sz w:val="20"/>
                <w:szCs w:val="20"/>
              </w:rPr>
              <w:t>Г</w:t>
            </w:r>
            <w:r w:rsidR="004F4655" w:rsidRPr="00D8136A">
              <w:rPr>
                <w:sz w:val="20"/>
                <w:szCs w:val="20"/>
              </w:rPr>
              <w:t>П Атырау бөлімшесі</w:t>
            </w:r>
            <w:r w:rsidR="004F4655">
              <w:rPr>
                <w:sz w:val="20"/>
                <w:szCs w:val="20"/>
              </w:rPr>
              <w:t xml:space="preserve">мен </w:t>
            </w:r>
            <w:r w:rsidRPr="00D8136A">
              <w:rPr>
                <w:sz w:val="20"/>
                <w:szCs w:val="20"/>
              </w:rPr>
              <w:t>бекітілген Нұсқаулық-</w:t>
            </w:r>
          </w:p>
          <w:p w14:paraId="3CD4DCD6" w14:textId="759DD85D" w:rsidR="00D366CE" w:rsidRPr="006876B4" w:rsidRDefault="004F4655" w:rsidP="005730EB">
            <w:pPr>
              <w:rPr>
                <w:sz w:val="20"/>
                <w:szCs w:val="20"/>
              </w:rPr>
            </w:pPr>
            <w:r>
              <w:rPr>
                <w:sz w:val="20"/>
                <w:szCs w:val="20"/>
              </w:rPr>
              <w:t xml:space="preserve"> </w:t>
            </w:r>
            <w:r w:rsidRPr="004F4655">
              <w:rPr>
                <w:sz w:val="20"/>
                <w:szCs w:val="20"/>
              </w:rPr>
              <w:t>- Орындалған жұмыстар есебі.</w:t>
            </w:r>
          </w:p>
        </w:tc>
        <w:tc>
          <w:tcPr>
            <w:tcW w:w="1417" w:type="dxa"/>
            <w:vAlign w:val="center"/>
          </w:tcPr>
          <w:p w14:paraId="4D28E07F" w14:textId="213D3039" w:rsidR="00D366CE" w:rsidRPr="0062415A" w:rsidRDefault="00FE1E32" w:rsidP="002A457D">
            <w:pPr>
              <w:pStyle w:val="TableTextAlignLeft"/>
              <w:jc w:val="center"/>
              <w:rPr>
                <w:rFonts w:ascii="Times New Roman" w:eastAsia="Times New Roman" w:hAnsi="Times New Roman" w:cs="Times New Roman"/>
                <w:snapToGrid/>
                <w:color w:val="auto"/>
                <w:sz w:val="20"/>
                <w:lang w:eastAsia="ru-RU"/>
              </w:rPr>
            </w:pPr>
            <w:r w:rsidRPr="00FE1E32">
              <w:rPr>
                <w:rFonts w:ascii="Times New Roman" w:eastAsia="Times New Roman" w:hAnsi="Times New Roman" w:cs="Times New Roman"/>
                <w:snapToGrid/>
                <w:color w:val="auto"/>
                <w:sz w:val="20"/>
                <w:lang w:eastAsia="ru-RU"/>
              </w:rPr>
              <w:t xml:space="preserve">Шартқа қол қойылған күннен бастап </w:t>
            </w:r>
            <w:r>
              <w:rPr>
                <w:rFonts w:ascii="Times New Roman" w:eastAsia="Times New Roman" w:hAnsi="Times New Roman" w:cs="Times New Roman"/>
                <w:snapToGrid/>
                <w:color w:val="auto"/>
                <w:sz w:val="20"/>
                <w:lang w:eastAsia="ru-RU"/>
              </w:rPr>
              <w:t>3</w:t>
            </w:r>
            <w:r w:rsidRPr="00FE1E32">
              <w:rPr>
                <w:rFonts w:ascii="Times New Roman" w:eastAsia="Times New Roman" w:hAnsi="Times New Roman" w:cs="Times New Roman"/>
                <w:snapToGrid/>
                <w:color w:val="auto"/>
                <w:sz w:val="20"/>
                <w:lang w:eastAsia="ru-RU"/>
              </w:rPr>
              <w:t>0 күнтізбелік күн</w:t>
            </w:r>
          </w:p>
        </w:tc>
      </w:tr>
      <w:tr w:rsidR="004F4655" w:rsidRPr="00A862F6" w14:paraId="03CB536F" w14:textId="77777777" w:rsidTr="002A457D">
        <w:trPr>
          <w:cantSplit/>
          <w:trHeight w:val="255"/>
        </w:trPr>
        <w:tc>
          <w:tcPr>
            <w:tcW w:w="567" w:type="dxa"/>
            <w:vAlign w:val="center"/>
          </w:tcPr>
          <w:p w14:paraId="15F50ADB" w14:textId="77777777" w:rsidR="004F4655" w:rsidRPr="002A5D6A" w:rsidRDefault="004F4655" w:rsidP="004F4655">
            <w:pPr>
              <w:pStyle w:val="TableTextAlignLeft"/>
              <w:rPr>
                <w:rFonts w:ascii="Times New Roman" w:hAnsi="Times New Roman" w:cs="Times New Roman"/>
                <w:color w:val="auto"/>
                <w:sz w:val="20"/>
              </w:rPr>
            </w:pPr>
            <w:r>
              <w:rPr>
                <w:rFonts w:ascii="Times New Roman" w:hAnsi="Times New Roman" w:cs="Times New Roman"/>
                <w:color w:val="auto"/>
                <w:sz w:val="20"/>
              </w:rPr>
              <w:t>2</w:t>
            </w:r>
          </w:p>
        </w:tc>
        <w:tc>
          <w:tcPr>
            <w:tcW w:w="3686" w:type="dxa"/>
            <w:vAlign w:val="center"/>
          </w:tcPr>
          <w:p w14:paraId="7C97C654" w14:textId="399D4C10" w:rsidR="004F4655" w:rsidRDefault="004F4655" w:rsidP="004F4655">
            <w:pPr>
              <w:autoSpaceDE w:val="0"/>
              <w:autoSpaceDN w:val="0"/>
              <w:adjustRightInd w:val="0"/>
              <w:rPr>
                <w:sz w:val="20"/>
                <w:szCs w:val="20"/>
              </w:rPr>
            </w:pPr>
            <w:r w:rsidRPr="00D366CE">
              <w:rPr>
                <w:sz w:val="20"/>
                <w:szCs w:val="20"/>
              </w:rPr>
              <w:t xml:space="preserve">- </w:t>
            </w:r>
            <w:r w:rsidR="00C22F72">
              <w:rPr>
                <w:sz w:val="20"/>
                <w:szCs w:val="20"/>
              </w:rPr>
              <w:t xml:space="preserve">АУТН </w:t>
            </w:r>
            <w:r w:rsidRPr="00D366CE">
              <w:rPr>
                <w:sz w:val="20"/>
                <w:szCs w:val="20"/>
              </w:rPr>
              <w:t>"АМӨЗ" ЖШС"</w:t>
            </w:r>
            <w:r>
              <w:rPr>
                <w:sz w:val="20"/>
                <w:szCs w:val="20"/>
              </w:rPr>
              <w:t xml:space="preserve"> </w:t>
            </w:r>
            <w:r w:rsidRPr="00D366CE">
              <w:rPr>
                <w:sz w:val="20"/>
                <w:szCs w:val="20"/>
              </w:rPr>
              <w:t>кірме жолының</w:t>
            </w:r>
            <w:r>
              <w:rPr>
                <w:sz w:val="20"/>
                <w:szCs w:val="20"/>
              </w:rPr>
              <w:t xml:space="preserve"> </w:t>
            </w:r>
            <w:r w:rsidRPr="00D366CE">
              <w:rPr>
                <w:sz w:val="20"/>
                <w:szCs w:val="20"/>
              </w:rPr>
              <w:t xml:space="preserve">- </w:t>
            </w:r>
            <w:r>
              <w:rPr>
                <w:sz w:val="20"/>
                <w:szCs w:val="20"/>
              </w:rPr>
              <w:t>"РТИ-АНПЗ</w:t>
            </w:r>
            <w:r w:rsidRPr="00D366CE">
              <w:rPr>
                <w:sz w:val="20"/>
                <w:szCs w:val="20"/>
              </w:rPr>
              <w:t xml:space="preserve">" ЖШС Промышленная станциясына іргелес - "ҚТЖ-Жүк тасымалы" </w:t>
            </w:r>
            <w:r>
              <w:rPr>
                <w:sz w:val="20"/>
                <w:szCs w:val="20"/>
              </w:rPr>
              <w:t>ЖШС-"</w:t>
            </w:r>
            <w:r w:rsidRPr="00D366CE">
              <w:rPr>
                <w:sz w:val="20"/>
                <w:szCs w:val="20"/>
              </w:rPr>
              <w:t xml:space="preserve">Атырау </w:t>
            </w:r>
            <w:r>
              <w:rPr>
                <w:sz w:val="20"/>
                <w:szCs w:val="20"/>
              </w:rPr>
              <w:t xml:space="preserve">ГП </w:t>
            </w:r>
            <w:r w:rsidRPr="00D366CE">
              <w:rPr>
                <w:sz w:val="20"/>
                <w:szCs w:val="20"/>
              </w:rPr>
              <w:t xml:space="preserve">бөлімшесі"филиалының </w:t>
            </w:r>
            <w:r>
              <w:rPr>
                <w:sz w:val="20"/>
                <w:szCs w:val="20"/>
              </w:rPr>
              <w:t>Т</w:t>
            </w:r>
            <w:r w:rsidRPr="00D366CE">
              <w:rPr>
                <w:sz w:val="20"/>
                <w:szCs w:val="20"/>
              </w:rPr>
              <w:t>еңдік станциясына іргелес</w:t>
            </w:r>
            <w:r>
              <w:rPr>
                <w:sz w:val="20"/>
                <w:szCs w:val="20"/>
              </w:rPr>
              <w:t xml:space="preserve">. </w:t>
            </w:r>
            <w:r w:rsidRPr="00D366CE">
              <w:rPr>
                <w:sz w:val="20"/>
                <w:szCs w:val="20"/>
              </w:rPr>
              <w:t>кірме жолының бойлық бейінін заттай геодезиялық түсіру,</w:t>
            </w:r>
          </w:p>
          <w:p w14:paraId="65A081CB" w14:textId="10FAB855" w:rsidR="004F4655" w:rsidRDefault="004F4655" w:rsidP="005730EB">
            <w:pPr>
              <w:autoSpaceDE w:val="0"/>
              <w:autoSpaceDN w:val="0"/>
              <w:adjustRightInd w:val="0"/>
              <w:spacing w:before="240" w:after="240"/>
              <w:rPr>
                <w:sz w:val="20"/>
                <w:szCs w:val="20"/>
              </w:rPr>
            </w:pPr>
            <w:r>
              <w:rPr>
                <w:sz w:val="20"/>
                <w:szCs w:val="20"/>
              </w:rPr>
              <w:t>-</w:t>
            </w:r>
            <w:r w:rsidR="00C22F72">
              <w:rPr>
                <w:sz w:val="20"/>
                <w:szCs w:val="20"/>
              </w:rPr>
              <w:t xml:space="preserve">АУТН </w:t>
            </w:r>
            <w:r>
              <w:rPr>
                <w:sz w:val="20"/>
                <w:szCs w:val="20"/>
              </w:rPr>
              <w:t>"А</w:t>
            </w:r>
            <w:r w:rsidRPr="00D366CE">
              <w:rPr>
                <w:sz w:val="20"/>
                <w:szCs w:val="20"/>
              </w:rPr>
              <w:t>МӨЗ" ЖШС темір жол кірме жолының</w:t>
            </w:r>
            <w:r>
              <w:rPr>
                <w:sz w:val="20"/>
                <w:szCs w:val="20"/>
              </w:rPr>
              <w:t xml:space="preserve"> </w:t>
            </w:r>
            <w:r w:rsidRPr="00D366CE">
              <w:rPr>
                <w:sz w:val="20"/>
                <w:szCs w:val="20"/>
              </w:rPr>
              <w:t xml:space="preserve">- </w:t>
            </w:r>
            <w:r w:rsidR="005730EB">
              <w:rPr>
                <w:sz w:val="20"/>
                <w:szCs w:val="20"/>
              </w:rPr>
              <w:t>"РТИ-АНПЗ</w:t>
            </w:r>
            <w:r w:rsidRPr="00D366CE">
              <w:rPr>
                <w:sz w:val="20"/>
                <w:szCs w:val="20"/>
              </w:rPr>
              <w:t xml:space="preserve">" ЖШС Промышленная станциясына іргелес "ҚТЖ-Жүк тасымалы" ЖШС филиалының </w:t>
            </w:r>
            <w:r>
              <w:rPr>
                <w:sz w:val="20"/>
                <w:szCs w:val="20"/>
              </w:rPr>
              <w:t>Т</w:t>
            </w:r>
            <w:r w:rsidRPr="00D366CE">
              <w:rPr>
                <w:sz w:val="20"/>
                <w:szCs w:val="20"/>
              </w:rPr>
              <w:t>еңдік</w:t>
            </w:r>
            <w:r w:rsidR="005730EB">
              <w:rPr>
                <w:sz w:val="20"/>
                <w:szCs w:val="20"/>
              </w:rPr>
              <w:t xml:space="preserve"> </w:t>
            </w:r>
            <w:r w:rsidRPr="00D366CE">
              <w:rPr>
                <w:sz w:val="20"/>
                <w:szCs w:val="20"/>
              </w:rPr>
              <w:t>станциясына іргелес</w:t>
            </w:r>
            <w:r>
              <w:rPr>
                <w:sz w:val="20"/>
                <w:szCs w:val="20"/>
              </w:rPr>
              <w:t xml:space="preserve"> </w:t>
            </w:r>
            <w:r w:rsidRPr="00D366CE">
              <w:rPr>
                <w:sz w:val="20"/>
                <w:szCs w:val="20"/>
              </w:rPr>
              <w:t>техникалық паспортын әзірлеу</w:t>
            </w:r>
            <w:r w:rsidR="005730EB">
              <w:rPr>
                <w:sz w:val="20"/>
                <w:szCs w:val="20"/>
              </w:rPr>
              <w:t>.</w:t>
            </w:r>
            <w:r w:rsidRPr="00D366CE">
              <w:rPr>
                <w:sz w:val="20"/>
                <w:szCs w:val="20"/>
              </w:rPr>
              <w:t xml:space="preserve"> </w:t>
            </w:r>
          </w:p>
          <w:p w14:paraId="4E4C0FF6" w14:textId="62A675D1" w:rsidR="004F4655" w:rsidRPr="002A5D6A" w:rsidRDefault="004F4655" w:rsidP="004F4655">
            <w:pPr>
              <w:autoSpaceDE w:val="0"/>
              <w:autoSpaceDN w:val="0"/>
              <w:adjustRightInd w:val="0"/>
              <w:rPr>
                <w:sz w:val="20"/>
                <w:szCs w:val="20"/>
              </w:rPr>
            </w:pPr>
            <w:r>
              <w:rPr>
                <w:sz w:val="20"/>
                <w:szCs w:val="20"/>
              </w:rPr>
              <w:t>-</w:t>
            </w:r>
            <w:r w:rsidRPr="00D366CE">
              <w:rPr>
                <w:sz w:val="20"/>
                <w:szCs w:val="20"/>
              </w:rPr>
              <w:t>"АМӨЗ" ЖШС</w:t>
            </w:r>
            <w:r w:rsidR="005730EB">
              <w:rPr>
                <w:sz w:val="20"/>
                <w:szCs w:val="20"/>
              </w:rPr>
              <w:t xml:space="preserve"> Т/Ж</w:t>
            </w:r>
            <w:r w:rsidRPr="00D366CE">
              <w:rPr>
                <w:sz w:val="20"/>
                <w:szCs w:val="20"/>
              </w:rPr>
              <w:t xml:space="preserve"> кірме жолында қызмет көрсету және қозғалысты ұйымдастыру тәртібі туралы нұсқаулық жасау</w:t>
            </w:r>
            <w:r>
              <w:rPr>
                <w:sz w:val="20"/>
                <w:szCs w:val="20"/>
              </w:rPr>
              <w:t>.</w:t>
            </w:r>
          </w:p>
        </w:tc>
        <w:tc>
          <w:tcPr>
            <w:tcW w:w="4820" w:type="dxa"/>
            <w:vAlign w:val="center"/>
          </w:tcPr>
          <w:p w14:paraId="5047E688" w14:textId="2066B0ED" w:rsidR="004F4655" w:rsidRPr="004F4655" w:rsidRDefault="004F4655" w:rsidP="005730EB">
            <w:pPr>
              <w:spacing w:after="240"/>
              <w:rPr>
                <w:sz w:val="20"/>
                <w:szCs w:val="20"/>
              </w:rPr>
            </w:pPr>
            <w:r w:rsidRPr="004F4655">
              <w:rPr>
                <w:sz w:val="20"/>
                <w:szCs w:val="20"/>
              </w:rPr>
              <w:t xml:space="preserve">- </w:t>
            </w:r>
            <w:r w:rsidR="005730EB">
              <w:rPr>
                <w:sz w:val="20"/>
                <w:szCs w:val="20"/>
              </w:rPr>
              <w:t xml:space="preserve">АУТН </w:t>
            </w:r>
            <w:r w:rsidRPr="004F4655">
              <w:rPr>
                <w:sz w:val="20"/>
                <w:szCs w:val="20"/>
              </w:rPr>
              <w:t>"АМӨЗ" ЖШС кірме жолының іргелес және бойлық бейінінің масштабты схемасы;</w:t>
            </w:r>
          </w:p>
          <w:p w14:paraId="7163E26B" w14:textId="34CB1362" w:rsidR="004F4655" w:rsidRPr="004F4655" w:rsidRDefault="004F4655" w:rsidP="004F4655">
            <w:pPr>
              <w:rPr>
                <w:sz w:val="20"/>
                <w:szCs w:val="20"/>
              </w:rPr>
            </w:pPr>
            <w:r w:rsidRPr="004F4655">
              <w:rPr>
                <w:sz w:val="20"/>
                <w:szCs w:val="20"/>
              </w:rPr>
              <w:t xml:space="preserve">- </w:t>
            </w:r>
            <w:r w:rsidR="005730EB">
              <w:rPr>
                <w:sz w:val="20"/>
                <w:szCs w:val="20"/>
              </w:rPr>
              <w:t xml:space="preserve">АУТН </w:t>
            </w:r>
            <w:r w:rsidRPr="004F4655">
              <w:rPr>
                <w:sz w:val="20"/>
                <w:szCs w:val="20"/>
              </w:rPr>
              <w:t>"АМӨЗ" ЖШС кірме жолының оған жолдардың мамандануы мен қойма алаңдарын көрсете отырып, тиеу-түсіру орындары жазылған жоспар-схемасы.</w:t>
            </w:r>
          </w:p>
          <w:p w14:paraId="1FF21C1B" w14:textId="77777777" w:rsidR="004F4655" w:rsidRPr="004F4655" w:rsidRDefault="004F4655" w:rsidP="004F4655">
            <w:pPr>
              <w:rPr>
                <w:sz w:val="20"/>
                <w:szCs w:val="20"/>
              </w:rPr>
            </w:pPr>
          </w:p>
          <w:p w14:paraId="262D0DC1" w14:textId="78F8A94D" w:rsidR="004F4655" w:rsidRPr="004F4655" w:rsidRDefault="004F4655" w:rsidP="004F4655">
            <w:pPr>
              <w:rPr>
                <w:sz w:val="20"/>
                <w:szCs w:val="20"/>
              </w:rPr>
            </w:pPr>
            <w:r w:rsidRPr="004F4655">
              <w:rPr>
                <w:sz w:val="20"/>
                <w:szCs w:val="20"/>
              </w:rPr>
              <w:t xml:space="preserve">- </w:t>
            </w:r>
            <w:r w:rsidR="005730EB">
              <w:rPr>
                <w:sz w:val="20"/>
                <w:szCs w:val="20"/>
              </w:rPr>
              <w:t xml:space="preserve">АУТН </w:t>
            </w:r>
            <w:r w:rsidRPr="004F4655">
              <w:rPr>
                <w:sz w:val="20"/>
                <w:szCs w:val="20"/>
              </w:rPr>
              <w:t>"АМӨЗ" ЖШС кірме жолының "РТИ-АНПЗ"ЖШС Промышленная станциясына іргелес жатқан "ҚТЖ-Жүк тасымалы" ЖШС-"ГП Атырау бөлімшесі" филиалының Теңдік</w:t>
            </w:r>
            <w:r w:rsidR="005730EB">
              <w:rPr>
                <w:sz w:val="20"/>
                <w:szCs w:val="20"/>
              </w:rPr>
              <w:t xml:space="preserve"> </w:t>
            </w:r>
            <w:r w:rsidRPr="004F4655">
              <w:rPr>
                <w:sz w:val="20"/>
                <w:szCs w:val="20"/>
              </w:rPr>
              <w:t>станциясына іргелес кірме жолының бекітілген техникалық паспорты,</w:t>
            </w:r>
          </w:p>
          <w:p w14:paraId="297565B4" w14:textId="77777777" w:rsidR="004F4655" w:rsidRPr="004F4655" w:rsidRDefault="004F4655" w:rsidP="004F4655">
            <w:pPr>
              <w:rPr>
                <w:sz w:val="20"/>
                <w:szCs w:val="20"/>
              </w:rPr>
            </w:pPr>
          </w:p>
          <w:p w14:paraId="17CB73E6" w14:textId="40D1F7D8" w:rsidR="004F4655" w:rsidRPr="004F4655" w:rsidRDefault="004F4655" w:rsidP="005730EB">
            <w:pPr>
              <w:spacing w:after="240"/>
              <w:rPr>
                <w:sz w:val="20"/>
                <w:szCs w:val="20"/>
              </w:rPr>
            </w:pPr>
            <w:r w:rsidRPr="004F4655">
              <w:rPr>
                <w:sz w:val="20"/>
                <w:szCs w:val="20"/>
              </w:rPr>
              <w:t xml:space="preserve">- </w:t>
            </w:r>
            <w:r w:rsidR="005730EB">
              <w:rPr>
                <w:sz w:val="20"/>
                <w:szCs w:val="20"/>
              </w:rPr>
              <w:t xml:space="preserve">АУТН </w:t>
            </w:r>
            <w:r w:rsidRPr="004F4655">
              <w:rPr>
                <w:sz w:val="20"/>
                <w:szCs w:val="20"/>
              </w:rPr>
              <w:t>"АМӨЗ" ЖШС кірме жолының РТИ-АНПЗ" ЖШС Промышленная станциясына іргелес "ҚТЖ-Жүк тасымалы" ЖШС филиалының Теңдік</w:t>
            </w:r>
            <w:r w:rsidR="005730EB">
              <w:rPr>
                <w:sz w:val="20"/>
                <w:szCs w:val="20"/>
              </w:rPr>
              <w:t xml:space="preserve"> </w:t>
            </w:r>
            <w:r w:rsidRPr="004F4655">
              <w:rPr>
                <w:sz w:val="20"/>
                <w:szCs w:val="20"/>
              </w:rPr>
              <w:t>станциясына іргелес кірме жолында қызмет көрсету және қозғалысты ұйымдастыру тәртібі туралы ГП Атырау бөлімшесімен бекітілген Нұсқаулық</w:t>
            </w:r>
            <w:r w:rsidR="005730EB">
              <w:rPr>
                <w:sz w:val="20"/>
                <w:szCs w:val="20"/>
              </w:rPr>
              <w:t>;</w:t>
            </w:r>
          </w:p>
          <w:p w14:paraId="14290B7F" w14:textId="7329F94C" w:rsidR="004F4655" w:rsidRPr="006876B4" w:rsidRDefault="004F4655" w:rsidP="004F4655">
            <w:pPr>
              <w:rPr>
                <w:sz w:val="20"/>
                <w:szCs w:val="20"/>
              </w:rPr>
            </w:pPr>
            <w:r w:rsidRPr="004F4655">
              <w:rPr>
                <w:sz w:val="20"/>
                <w:szCs w:val="20"/>
              </w:rPr>
              <w:t xml:space="preserve"> - Орындалған жұмыстар есебі.</w:t>
            </w:r>
          </w:p>
        </w:tc>
        <w:tc>
          <w:tcPr>
            <w:tcW w:w="1417" w:type="dxa"/>
            <w:vAlign w:val="center"/>
          </w:tcPr>
          <w:p w14:paraId="05AAC81A" w14:textId="720FF517" w:rsidR="004F4655" w:rsidRPr="0062415A" w:rsidRDefault="00FE1E32" w:rsidP="004F4655">
            <w:pPr>
              <w:pStyle w:val="TableTextAlignLeft"/>
              <w:jc w:val="center"/>
              <w:rPr>
                <w:rFonts w:ascii="Times New Roman" w:eastAsia="Times New Roman" w:hAnsi="Times New Roman" w:cs="Times New Roman"/>
                <w:snapToGrid/>
                <w:color w:val="auto"/>
                <w:sz w:val="20"/>
                <w:lang w:eastAsia="ru-RU"/>
              </w:rPr>
            </w:pPr>
            <w:r w:rsidRPr="00FE1E32">
              <w:rPr>
                <w:rFonts w:ascii="Times New Roman" w:eastAsia="Times New Roman" w:hAnsi="Times New Roman" w:cs="Times New Roman"/>
                <w:snapToGrid/>
                <w:color w:val="auto"/>
                <w:sz w:val="20"/>
                <w:lang w:eastAsia="ru-RU"/>
              </w:rPr>
              <w:t xml:space="preserve">Шартқа қол қойылған күннен бастап </w:t>
            </w:r>
            <w:r>
              <w:rPr>
                <w:rFonts w:ascii="Times New Roman" w:eastAsia="Times New Roman" w:hAnsi="Times New Roman" w:cs="Times New Roman"/>
                <w:snapToGrid/>
                <w:color w:val="auto"/>
                <w:sz w:val="20"/>
                <w:lang w:eastAsia="ru-RU"/>
              </w:rPr>
              <w:t>6</w:t>
            </w:r>
            <w:r w:rsidRPr="00FE1E32">
              <w:rPr>
                <w:rFonts w:ascii="Times New Roman" w:eastAsia="Times New Roman" w:hAnsi="Times New Roman" w:cs="Times New Roman"/>
                <w:snapToGrid/>
                <w:color w:val="auto"/>
                <w:sz w:val="20"/>
                <w:lang w:eastAsia="ru-RU"/>
              </w:rPr>
              <w:t>0 күнтізбелік күн</w:t>
            </w:r>
          </w:p>
        </w:tc>
      </w:tr>
      <w:tr w:rsidR="004F4655" w:rsidRPr="00A862F6" w14:paraId="68DFFD64" w14:textId="77777777" w:rsidTr="002A457D">
        <w:trPr>
          <w:cantSplit/>
          <w:trHeight w:val="255"/>
        </w:trPr>
        <w:tc>
          <w:tcPr>
            <w:tcW w:w="567" w:type="dxa"/>
            <w:vAlign w:val="center"/>
          </w:tcPr>
          <w:p w14:paraId="2A4C6F77" w14:textId="77777777" w:rsidR="004F4655" w:rsidRPr="002A5D6A" w:rsidRDefault="004F4655" w:rsidP="004F4655">
            <w:pPr>
              <w:pStyle w:val="TableTextAlignLeft"/>
              <w:rPr>
                <w:rFonts w:ascii="Times New Roman" w:hAnsi="Times New Roman" w:cs="Times New Roman"/>
                <w:color w:val="auto"/>
                <w:sz w:val="20"/>
              </w:rPr>
            </w:pPr>
            <w:r>
              <w:rPr>
                <w:rFonts w:ascii="Times New Roman" w:hAnsi="Times New Roman" w:cs="Times New Roman"/>
                <w:color w:val="auto"/>
                <w:sz w:val="20"/>
              </w:rPr>
              <w:lastRenderedPageBreak/>
              <w:t>3</w:t>
            </w:r>
          </w:p>
        </w:tc>
        <w:tc>
          <w:tcPr>
            <w:tcW w:w="3686" w:type="dxa"/>
            <w:vAlign w:val="center"/>
          </w:tcPr>
          <w:p w14:paraId="59420A29" w14:textId="17E89EB9" w:rsidR="00C22F72" w:rsidRDefault="00C22F72" w:rsidP="00C22F72">
            <w:pPr>
              <w:autoSpaceDE w:val="0"/>
              <w:autoSpaceDN w:val="0"/>
              <w:adjustRightInd w:val="0"/>
              <w:rPr>
                <w:sz w:val="20"/>
                <w:szCs w:val="20"/>
              </w:rPr>
            </w:pPr>
            <w:r w:rsidRPr="00D366CE">
              <w:rPr>
                <w:sz w:val="20"/>
                <w:szCs w:val="20"/>
              </w:rPr>
              <w:t>- "АМӨЗ" ЖШС"</w:t>
            </w:r>
            <w:r w:rsidR="0088192C">
              <w:t xml:space="preserve"> </w:t>
            </w:r>
            <w:r w:rsidR="0088192C">
              <w:rPr>
                <w:rStyle w:val="ezkurwreuab5ozgtqnkl"/>
              </w:rPr>
              <w:t>өндірістік</w:t>
            </w:r>
            <w:r w:rsidR="0088192C">
              <w:t xml:space="preserve"> </w:t>
            </w:r>
            <w:r w:rsidR="0088192C">
              <w:rPr>
                <w:rStyle w:val="ezkurwreuab5ozgtqnkl"/>
              </w:rPr>
              <w:t>базасы</w:t>
            </w:r>
            <w:r>
              <w:rPr>
                <w:sz w:val="20"/>
                <w:szCs w:val="20"/>
              </w:rPr>
              <w:t xml:space="preserve"> </w:t>
            </w:r>
            <w:r w:rsidRPr="00D366CE">
              <w:rPr>
                <w:sz w:val="20"/>
                <w:szCs w:val="20"/>
              </w:rPr>
              <w:t>кірме жолының</w:t>
            </w:r>
            <w:r>
              <w:rPr>
                <w:sz w:val="20"/>
                <w:szCs w:val="20"/>
              </w:rPr>
              <w:t xml:space="preserve"> </w:t>
            </w:r>
            <w:r w:rsidRPr="00D366CE">
              <w:rPr>
                <w:sz w:val="20"/>
                <w:szCs w:val="20"/>
              </w:rPr>
              <w:t xml:space="preserve">- "ҚТЖ-Жүк тасымалы" </w:t>
            </w:r>
            <w:r>
              <w:rPr>
                <w:sz w:val="20"/>
                <w:szCs w:val="20"/>
              </w:rPr>
              <w:t>ЖШС-"</w:t>
            </w:r>
            <w:r w:rsidRPr="00D366CE">
              <w:rPr>
                <w:sz w:val="20"/>
                <w:szCs w:val="20"/>
              </w:rPr>
              <w:t xml:space="preserve">Атырау </w:t>
            </w:r>
            <w:r>
              <w:rPr>
                <w:sz w:val="20"/>
                <w:szCs w:val="20"/>
              </w:rPr>
              <w:t xml:space="preserve">ГП </w:t>
            </w:r>
            <w:r w:rsidRPr="00D366CE">
              <w:rPr>
                <w:sz w:val="20"/>
                <w:szCs w:val="20"/>
              </w:rPr>
              <w:t>бөлімшесі"филиалының</w:t>
            </w:r>
            <w:r w:rsidR="0088192C">
              <w:rPr>
                <w:sz w:val="20"/>
                <w:szCs w:val="20"/>
              </w:rPr>
              <w:t xml:space="preserve"> </w:t>
            </w:r>
            <w:r w:rsidRPr="00D366CE">
              <w:rPr>
                <w:sz w:val="20"/>
                <w:szCs w:val="20"/>
              </w:rPr>
              <w:t>Ақжайық станциясына іргелес</w:t>
            </w:r>
            <w:r>
              <w:rPr>
                <w:sz w:val="20"/>
                <w:szCs w:val="20"/>
              </w:rPr>
              <w:t xml:space="preserve">. </w:t>
            </w:r>
            <w:r w:rsidRPr="00D366CE">
              <w:rPr>
                <w:sz w:val="20"/>
                <w:szCs w:val="20"/>
              </w:rPr>
              <w:t>кірме жолының бойлық бейінін заттай геодезиялық түсіру,</w:t>
            </w:r>
          </w:p>
          <w:p w14:paraId="558CBC3B" w14:textId="556A6188" w:rsidR="00C22F72" w:rsidRDefault="00C22F72" w:rsidP="0088192C">
            <w:pPr>
              <w:autoSpaceDE w:val="0"/>
              <w:autoSpaceDN w:val="0"/>
              <w:adjustRightInd w:val="0"/>
              <w:spacing w:before="240" w:after="240"/>
              <w:rPr>
                <w:sz w:val="20"/>
                <w:szCs w:val="20"/>
              </w:rPr>
            </w:pPr>
            <w:r>
              <w:rPr>
                <w:sz w:val="20"/>
                <w:szCs w:val="20"/>
              </w:rPr>
              <w:t>-"А</w:t>
            </w:r>
            <w:r w:rsidRPr="00D366CE">
              <w:rPr>
                <w:sz w:val="20"/>
                <w:szCs w:val="20"/>
              </w:rPr>
              <w:t>МӨЗ" ЖШС</w:t>
            </w:r>
            <w:r w:rsidR="0088192C">
              <w:t xml:space="preserve"> </w:t>
            </w:r>
            <w:r w:rsidR="0088192C">
              <w:rPr>
                <w:rStyle w:val="ezkurwreuab5ozgtqnkl"/>
              </w:rPr>
              <w:t>өндірістік</w:t>
            </w:r>
            <w:r w:rsidR="0088192C">
              <w:t xml:space="preserve"> </w:t>
            </w:r>
            <w:r w:rsidR="0088192C">
              <w:rPr>
                <w:rStyle w:val="ezkurwreuab5ozgtqnkl"/>
              </w:rPr>
              <w:t>базасы</w:t>
            </w:r>
            <w:r w:rsidRPr="00D366CE">
              <w:rPr>
                <w:sz w:val="20"/>
                <w:szCs w:val="20"/>
              </w:rPr>
              <w:t xml:space="preserve"> темір жол кірме жолының</w:t>
            </w:r>
            <w:r>
              <w:rPr>
                <w:sz w:val="20"/>
                <w:szCs w:val="20"/>
              </w:rPr>
              <w:t xml:space="preserve"> </w:t>
            </w:r>
            <w:r w:rsidRPr="00D366CE">
              <w:rPr>
                <w:sz w:val="20"/>
                <w:szCs w:val="20"/>
              </w:rPr>
              <w:t>- "ҚТЖ-Жүк тасымалы" ЖШС филиалының</w:t>
            </w:r>
            <w:r w:rsidR="0088192C">
              <w:rPr>
                <w:sz w:val="20"/>
                <w:szCs w:val="20"/>
              </w:rPr>
              <w:t xml:space="preserve"> </w:t>
            </w:r>
            <w:r w:rsidRPr="00D366CE">
              <w:rPr>
                <w:sz w:val="20"/>
                <w:szCs w:val="20"/>
              </w:rPr>
              <w:t>Ақжайық станциясына іргелес</w:t>
            </w:r>
            <w:r>
              <w:rPr>
                <w:sz w:val="20"/>
                <w:szCs w:val="20"/>
              </w:rPr>
              <w:t xml:space="preserve"> </w:t>
            </w:r>
            <w:r w:rsidRPr="00D366CE">
              <w:rPr>
                <w:sz w:val="20"/>
                <w:szCs w:val="20"/>
              </w:rPr>
              <w:t xml:space="preserve">техникалық паспортын әзірлеу, </w:t>
            </w:r>
          </w:p>
          <w:p w14:paraId="19130F84" w14:textId="4801FD6F" w:rsidR="004F4655" w:rsidRPr="002A5D6A" w:rsidRDefault="00C22F72" w:rsidP="00C22F72">
            <w:pPr>
              <w:autoSpaceDE w:val="0"/>
              <w:autoSpaceDN w:val="0"/>
              <w:adjustRightInd w:val="0"/>
              <w:rPr>
                <w:sz w:val="20"/>
                <w:szCs w:val="20"/>
              </w:rPr>
            </w:pPr>
            <w:r>
              <w:rPr>
                <w:sz w:val="20"/>
                <w:szCs w:val="20"/>
              </w:rPr>
              <w:t>-</w:t>
            </w:r>
            <w:r w:rsidRPr="00D366CE">
              <w:rPr>
                <w:sz w:val="20"/>
                <w:szCs w:val="20"/>
              </w:rPr>
              <w:t>"АМӨЗ" ЖШС</w:t>
            </w:r>
            <w:r w:rsidR="0088192C">
              <w:t xml:space="preserve"> </w:t>
            </w:r>
            <w:r w:rsidR="0088192C">
              <w:rPr>
                <w:rStyle w:val="ezkurwreuab5ozgtqnkl"/>
              </w:rPr>
              <w:t>өндірістік</w:t>
            </w:r>
            <w:r w:rsidR="0088192C">
              <w:t xml:space="preserve"> </w:t>
            </w:r>
            <w:r w:rsidR="0088192C">
              <w:rPr>
                <w:rStyle w:val="ezkurwreuab5ozgtqnkl"/>
              </w:rPr>
              <w:t>базасы</w:t>
            </w:r>
            <w:r w:rsidR="0088192C">
              <w:rPr>
                <w:sz w:val="20"/>
                <w:szCs w:val="20"/>
              </w:rPr>
              <w:t xml:space="preserve">  </w:t>
            </w:r>
            <w:r w:rsidRPr="00D366CE">
              <w:rPr>
                <w:sz w:val="20"/>
                <w:szCs w:val="20"/>
              </w:rPr>
              <w:t>кірме жолында қызмет көрсету және қозғалысты ұйымдастыру тәртібі туралы нұсқаулық жасау</w:t>
            </w:r>
            <w:r>
              <w:rPr>
                <w:sz w:val="20"/>
                <w:szCs w:val="20"/>
              </w:rPr>
              <w:t>.</w:t>
            </w:r>
          </w:p>
        </w:tc>
        <w:tc>
          <w:tcPr>
            <w:tcW w:w="4820" w:type="dxa"/>
            <w:vAlign w:val="center"/>
          </w:tcPr>
          <w:p w14:paraId="6C125F52" w14:textId="00A8B4A5" w:rsidR="00C22F72" w:rsidRPr="004F4655" w:rsidRDefault="00C22F72" w:rsidP="0088192C">
            <w:pPr>
              <w:spacing w:after="240"/>
              <w:rPr>
                <w:sz w:val="20"/>
                <w:szCs w:val="20"/>
              </w:rPr>
            </w:pPr>
            <w:r w:rsidRPr="004F4655">
              <w:rPr>
                <w:sz w:val="20"/>
                <w:szCs w:val="20"/>
              </w:rPr>
              <w:t>- "АМӨЗ" ЖШС</w:t>
            </w:r>
            <w:r w:rsidR="0088192C">
              <w:t xml:space="preserve"> </w:t>
            </w:r>
            <w:r w:rsidR="0088192C">
              <w:rPr>
                <w:rStyle w:val="ezkurwreuab5ozgtqnkl"/>
              </w:rPr>
              <w:t>өндірістік</w:t>
            </w:r>
            <w:r w:rsidR="0088192C">
              <w:t xml:space="preserve"> </w:t>
            </w:r>
            <w:r w:rsidR="0088192C">
              <w:rPr>
                <w:rStyle w:val="ezkurwreuab5ozgtqnkl"/>
              </w:rPr>
              <w:t>базасы</w:t>
            </w:r>
            <w:r w:rsidRPr="004F4655">
              <w:rPr>
                <w:sz w:val="20"/>
                <w:szCs w:val="20"/>
              </w:rPr>
              <w:t xml:space="preserve"> кірме жолының іргелес және бойлық бейінінің масштабты схемасы;</w:t>
            </w:r>
          </w:p>
          <w:p w14:paraId="17DFABE0" w14:textId="0D0EAB4D" w:rsidR="00C22F72" w:rsidRPr="004F4655" w:rsidRDefault="00C22F72" w:rsidP="00C22F72">
            <w:pPr>
              <w:rPr>
                <w:sz w:val="20"/>
                <w:szCs w:val="20"/>
              </w:rPr>
            </w:pPr>
            <w:r w:rsidRPr="004F4655">
              <w:rPr>
                <w:sz w:val="20"/>
                <w:szCs w:val="20"/>
              </w:rPr>
              <w:t>- "АМӨЗ" ЖШС</w:t>
            </w:r>
            <w:r w:rsidR="0088192C">
              <w:t xml:space="preserve"> </w:t>
            </w:r>
            <w:r w:rsidR="0088192C">
              <w:rPr>
                <w:rStyle w:val="ezkurwreuab5ozgtqnkl"/>
              </w:rPr>
              <w:t>өндірістік</w:t>
            </w:r>
            <w:r w:rsidR="0088192C">
              <w:t xml:space="preserve"> </w:t>
            </w:r>
            <w:r w:rsidR="0088192C">
              <w:rPr>
                <w:rStyle w:val="ezkurwreuab5ozgtqnkl"/>
              </w:rPr>
              <w:t>базасы</w:t>
            </w:r>
            <w:r w:rsidRPr="004F4655">
              <w:rPr>
                <w:sz w:val="20"/>
                <w:szCs w:val="20"/>
              </w:rPr>
              <w:t xml:space="preserve"> кірме жолының оған жолдардың мамандануы мен қойма алаңдарын көрсете отырып, тиеу-түсіру орындары жазылған жоспар-схемасы</w:t>
            </w:r>
            <w:r w:rsidR="00FE1E32">
              <w:rPr>
                <w:sz w:val="20"/>
                <w:szCs w:val="20"/>
              </w:rPr>
              <w:t>;</w:t>
            </w:r>
          </w:p>
          <w:p w14:paraId="7AD1772E" w14:textId="77777777" w:rsidR="00C22F72" w:rsidRPr="004F4655" w:rsidRDefault="00C22F72" w:rsidP="00C22F72">
            <w:pPr>
              <w:rPr>
                <w:sz w:val="20"/>
                <w:szCs w:val="20"/>
              </w:rPr>
            </w:pPr>
          </w:p>
          <w:p w14:paraId="50D61280" w14:textId="5D2CFC2D" w:rsidR="00C22F72" w:rsidRPr="004F4655" w:rsidRDefault="00C22F72" w:rsidP="00C22F72">
            <w:pPr>
              <w:rPr>
                <w:sz w:val="20"/>
                <w:szCs w:val="20"/>
              </w:rPr>
            </w:pPr>
            <w:r w:rsidRPr="004F4655">
              <w:rPr>
                <w:sz w:val="20"/>
                <w:szCs w:val="20"/>
              </w:rPr>
              <w:t>- "АМӨЗ" ЖШС</w:t>
            </w:r>
            <w:r w:rsidR="0088192C">
              <w:t xml:space="preserve"> </w:t>
            </w:r>
            <w:r w:rsidR="0088192C">
              <w:rPr>
                <w:rStyle w:val="ezkurwreuab5ozgtqnkl"/>
              </w:rPr>
              <w:t>өндірістік</w:t>
            </w:r>
            <w:r w:rsidR="0088192C">
              <w:t xml:space="preserve"> </w:t>
            </w:r>
            <w:r w:rsidR="0088192C">
              <w:rPr>
                <w:rStyle w:val="ezkurwreuab5ozgtqnkl"/>
              </w:rPr>
              <w:t>базасы</w:t>
            </w:r>
            <w:r w:rsidRPr="004F4655">
              <w:rPr>
                <w:sz w:val="20"/>
                <w:szCs w:val="20"/>
              </w:rPr>
              <w:t xml:space="preserve"> кірме жолының "ҚТЖ-Жүк тасымалы" ЖШС-"ГП Атырау бөлімшесі" филиалының Ақжайық станциясына іргелес кірме жолының бекітілген техникалық паспорты</w:t>
            </w:r>
            <w:r w:rsidR="00FE1E32">
              <w:rPr>
                <w:sz w:val="20"/>
                <w:szCs w:val="20"/>
              </w:rPr>
              <w:t>;</w:t>
            </w:r>
          </w:p>
          <w:p w14:paraId="3F909CD4" w14:textId="77777777" w:rsidR="00C22F72" w:rsidRPr="004F4655" w:rsidRDefault="00C22F72" w:rsidP="00C22F72">
            <w:pPr>
              <w:rPr>
                <w:sz w:val="20"/>
                <w:szCs w:val="20"/>
              </w:rPr>
            </w:pPr>
          </w:p>
          <w:p w14:paraId="29DD532C" w14:textId="171C912B" w:rsidR="00C22F72" w:rsidRPr="004F4655" w:rsidRDefault="00C22F72" w:rsidP="00C22F72">
            <w:pPr>
              <w:rPr>
                <w:sz w:val="20"/>
                <w:szCs w:val="20"/>
              </w:rPr>
            </w:pPr>
            <w:r w:rsidRPr="004F4655">
              <w:rPr>
                <w:sz w:val="20"/>
                <w:szCs w:val="20"/>
              </w:rPr>
              <w:t>- "АМӨЗ" ЖШС</w:t>
            </w:r>
            <w:r w:rsidR="00FE1E32">
              <w:t xml:space="preserve"> </w:t>
            </w:r>
            <w:r w:rsidR="00FE1E32">
              <w:rPr>
                <w:rStyle w:val="ezkurwreuab5ozgtqnkl"/>
              </w:rPr>
              <w:t>өндірістік</w:t>
            </w:r>
            <w:r w:rsidR="00FE1E32">
              <w:t xml:space="preserve"> </w:t>
            </w:r>
            <w:r w:rsidR="00FE1E32">
              <w:rPr>
                <w:rStyle w:val="ezkurwreuab5ozgtqnkl"/>
              </w:rPr>
              <w:t>базасы</w:t>
            </w:r>
            <w:r w:rsidRPr="004F4655">
              <w:rPr>
                <w:sz w:val="20"/>
                <w:szCs w:val="20"/>
              </w:rPr>
              <w:t xml:space="preserve"> кірме жолының "ҚТЖ-Жүк тасымалы" ЖШС филиалының</w:t>
            </w:r>
            <w:r w:rsidR="00FE1E32">
              <w:rPr>
                <w:sz w:val="20"/>
                <w:szCs w:val="20"/>
              </w:rPr>
              <w:t xml:space="preserve"> </w:t>
            </w:r>
            <w:r w:rsidRPr="004F4655">
              <w:rPr>
                <w:sz w:val="20"/>
                <w:szCs w:val="20"/>
              </w:rPr>
              <w:t>Ақжайық станциясына іргелес кірме жолында қызмет көрсету және қозғалысты ұйымдастыру тәртібі туралы ГП Атырау бөлімшесімен бекітілген Нұсқаулық</w:t>
            </w:r>
            <w:r w:rsidR="00FE1E32">
              <w:rPr>
                <w:sz w:val="20"/>
                <w:szCs w:val="20"/>
              </w:rPr>
              <w:t>;</w:t>
            </w:r>
          </w:p>
          <w:p w14:paraId="42FE71DB" w14:textId="77777777" w:rsidR="004F4655" w:rsidRDefault="00C22F72" w:rsidP="00C22F72">
            <w:pPr>
              <w:rPr>
                <w:sz w:val="20"/>
                <w:szCs w:val="20"/>
              </w:rPr>
            </w:pPr>
            <w:r w:rsidRPr="004F4655">
              <w:rPr>
                <w:sz w:val="20"/>
                <w:szCs w:val="20"/>
              </w:rPr>
              <w:t xml:space="preserve"> - Орындалған жұмыстар есебі.</w:t>
            </w:r>
          </w:p>
          <w:p w14:paraId="7D185609" w14:textId="17CEBA04" w:rsidR="00FE1E32" w:rsidRPr="006876B4" w:rsidRDefault="00FE1E32" w:rsidP="00C22F72">
            <w:pPr>
              <w:rPr>
                <w:sz w:val="20"/>
                <w:szCs w:val="20"/>
              </w:rPr>
            </w:pPr>
            <w:r>
              <w:rPr>
                <w:sz w:val="20"/>
                <w:szCs w:val="20"/>
              </w:rPr>
              <w:t xml:space="preserve"> - </w:t>
            </w:r>
            <w:r w:rsidRPr="00FE1E32">
              <w:rPr>
                <w:sz w:val="20"/>
                <w:szCs w:val="20"/>
              </w:rPr>
              <w:t>Орындалған жұмыстар актісі</w:t>
            </w:r>
          </w:p>
        </w:tc>
        <w:tc>
          <w:tcPr>
            <w:tcW w:w="1417" w:type="dxa"/>
            <w:vAlign w:val="center"/>
          </w:tcPr>
          <w:p w14:paraId="29A98F02" w14:textId="417E7496" w:rsidR="004F4655" w:rsidRPr="0062415A" w:rsidRDefault="00FE1E32" w:rsidP="004F4655">
            <w:pPr>
              <w:pStyle w:val="TableTextAlignLeft"/>
              <w:jc w:val="center"/>
              <w:rPr>
                <w:rFonts w:ascii="Times New Roman" w:eastAsia="Times New Roman" w:hAnsi="Times New Roman" w:cs="Times New Roman"/>
                <w:snapToGrid/>
                <w:color w:val="auto"/>
                <w:sz w:val="20"/>
                <w:lang w:eastAsia="ru-RU"/>
              </w:rPr>
            </w:pPr>
            <w:r w:rsidRPr="00FE1E32">
              <w:rPr>
                <w:rFonts w:ascii="Times New Roman" w:eastAsia="Times New Roman" w:hAnsi="Times New Roman" w:cs="Times New Roman"/>
                <w:snapToGrid/>
                <w:color w:val="auto"/>
                <w:sz w:val="20"/>
                <w:lang w:eastAsia="ru-RU"/>
              </w:rPr>
              <w:t>Шартқа қол қойылған күннен бастап 90 күнтізбелік күн</w:t>
            </w:r>
          </w:p>
        </w:tc>
      </w:tr>
    </w:tbl>
    <w:p w14:paraId="532CC048" w14:textId="08B1AB24" w:rsidR="00C62293" w:rsidRDefault="00C62293" w:rsidP="00D366CE">
      <w:pPr>
        <w:keepNext/>
        <w:widowControl w:val="0"/>
        <w:tabs>
          <w:tab w:val="center" w:pos="5103"/>
        </w:tabs>
        <w:jc w:val="center"/>
        <w:rPr>
          <w:b/>
        </w:rPr>
      </w:pPr>
    </w:p>
    <w:p w14:paraId="15453AAE" w14:textId="5A22003F" w:rsidR="00C62293" w:rsidRDefault="00C62293" w:rsidP="00C62293">
      <w:pPr>
        <w:keepNext/>
        <w:widowControl w:val="0"/>
        <w:tabs>
          <w:tab w:val="center" w:pos="5103"/>
        </w:tabs>
        <w:jc w:val="right"/>
        <w:rPr>
          <w:b/>
        </w:rPr>
      </w:pPr>
    </w:p>
    <w:p w14:paraId="657045A1" w14:textId="77777777" w:rsidR="00C62293" w:rsidRDefault="00C62293" w:rsidP="00C62293">
      <w:pPr>
        <w:keepNext/>
        <w:widowControl w:val="0"/>
        <w:tabs>
          <w:tab w:val="center" w:pos="5103"/>
        </w:tabs>
        <w:jc w:val="right"/>
        <w:rPr>
          <w:b/>
          <w:lang w:val="kk-KZ"/>
        </w:rPr>
      </w:pPr>
    </w:p>
    <w:p w14:paraId="5E8A588E" w14:textId="77777777" w:rsidR="00C62293" w:rsidRDefault="00C62293" w:rsidP="00C62293">
      <w:pPr>
        <w:keepNext/>
        <w:widowControl w:val="0"/>
        <w:tabs>
          <w:tab w:val="center" w:pos="5103"/>
        </w:tabs>
        <w:jc w:val="right"/>
        <w:rPr>
          <w:b/>
          <w:lang w:val="kk-KZ"/>
        </w:rPr>
      </w:pPr>
    </w:p>
    <w:p w14:paraId="78A0CDC2" w14:textId="059324C2" w:rsidR="00C62293" w:rsidRDefault="00C62293" w:rsidP="00C62293">
      <w:pPr>
        <w:keepNext/>
        <w:widowControl w:val="0"/>
        <w:tabs>
          <w:tab w:val="center" w:pos="5103"/>
        </w:tabs>
        <w:jc w:val="right"/>
        <w:rPr>
          <w:b/>
        </w:rPr>
      </w:pPr>
    </w:p>
    <w:p w14:paraId="78F5D1C8" w14:textId="77777777" w:rsidR="00C62293" w:rsidRDefault="00C62293" w:rsidP="00C62293">
      <w:pPr>
        <w:keepNext/>
        <w:widowControl w:val="0"/>
        <w:tabs>
          <w:tab w:val="center" w:pos="5103"/>
        </w:tabs>
        <w:jc w:val="right"/>
        <w:rPr>
          <w:b/>
        </w:rPr>
      </w:pPr>
    </w:p>
    <w:p w14:paraId="354C65C2" w14:textId="583443C9" w:rsidR="00C62293" w:rsidRDefault="00C62293" w:rsidP="00534483">
      <w:pPr>
        <w:keepNext/>
        <w:widowControl w:val="0"/>
        <w:tabs>
          <w:tab w:val="center" w:pos="5103"/>
        </w:tabs>
        <w:rPr>
          <w:b/>
        </w:rPr>
      </w:pPr>
    </w:p>
    <w:p w14:paraId="681964B0" w14:textId="5C42C344" w:rsidR="00C62293" w:rsidRDefault="00C62293" w:rsidP="00534483">
      <w:pPr>
        <w:keepNext/>
        <w:widowControl w:val="0"/>
        <w:tabs>
          <w:tab w:val="center" w:pos="5103"/>
        </w:tabs>
        <w:rPr>
          <w:b/>
        </w:rPr>
      </w:pPr>
    </w:p>
    <w:p w14:paraId="1DB52995" w14:textId="0E1754B4" w:rsidR="00C62293" w:rsidRDefault="00C62293" w:rsidP="00534483">
      <w:pPr>
        <w:keepNext/>
        <w:widowControl w:val="0"/>
        <w:tabs>
          <w:tab w:val="center" w:pos="5103"/>
        </w:tabs>
        <w:rPr>
          <w:b/>
        </w:rPr>
      </w:pPr>
    </w:p>
    <w:p w14:paraId="3019446D" w14:textId="77777777" w:rsidR="00C62293" w:rsidRDefault="00C62293" w:rsidP="00534483">
      <w:pPr>
        <w:keepNext/>
        <w:widowControl w:val="0"/>
        <w:tabs>
          <w:tab w:val="center" w:pos="5103"/>
        </w:tabs>
        <w:rPr>
          <w:b/>
        </w:rPr>
      </w:pPr>
    </w:p>
    <w:p w14:paraId="506E9CF9" w14:textId="1A46BBD6" w:rsidR="00C62293" w:rsidRDefault="00C62293" w:rsidP="00534483">
      <w:pPr>
        <w:keepNext/>
        <w:widowControl w:val="0"/>
        <w:tabs>
          <w:tab w:val="center" w:pos="5103"/>
        </w:tabs>
        <w:rPr>
          <w:b/>
        </w:rPr>
      </w:pPr>
    </w:p>
    <w:p w14:paraId="26A0BEC9" w14:textId="77777777" w:rsidR="00C62293" w:rsidRDefault="00C62293" w:rsidP="00534483">
      <w:pPr>
        <w:keepNext/>
        <w:widowControl w:val="0"/>
        <w:tabs>
          <w:tab w:val="center" w:pos="5103"/>
        </w:tabs>
        <w:rPr>
          <w:b/>
        </w:rPr>
      </w:pPr>
    </w:p>
    <w:p w14:paraId="783BBB2E" w14:textId="400B575E" w:rsidR="00C62293" w:rsidRDefault="00C62293" w:rsidP="00534483">
      <w:pPr>
        <w:keepNext/>
        <w:widowControl w:val="0"/>
        <w:tabs>
          <w:tab w:val="center" w:pos="5103"/>
        </w:tabs>
        <w:rPr>
          <w:b/>
        </w:rPr>
      </w:pPr>
    </w:p>
    <w:sectPr w:rsidR="00C62293" w:rsidSect="00C62293">
      <w:footerReference w:type="even" r:id="rId6"/>
      <w:footerReference w:type="default" r:id="rId7"/>
      <w:headerReference w:type="first" r:id="rId8"/>
      <w:footerReference w:type="firs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BC10B" w14:textId="77777777" w:rsidR="00325F61" w:rsidRDefault="00325F61">
      <w:r>
        <w:separator/>
      </w:r>
    </w:p>
  </w:endnote>
  <w:endnote w:type="continuationSeparator" w:id="0">
    <w:p w14:paraId="7B223E8B" w14:textId="77777777" w:rsidR="00325F61" w:rsidRDefault="0032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A280" w14:textId="77777777" w:rsidR="00C5334E" w:rsidRDefault="00534483" w:rsidP="0067112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354C20C" w14:textId="77777777" w:rsidR="00C5334E" w:rsidRDefault="00325F61" w:rsidP="0067112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374F" w14:textId="27E09E80" w:rsidR="00C5334E" w:rsidRPr="00CD6643" w:rsidRDefault="00534483" w:rsidP="00746A3B">
    <w:pPr>
      <w:pStyle w:val="a5"/>
      <w:jc w:val="right"/>
    </w:pPr>
    <w:r>
      <w:fldChar w:fldCharType="begin"/>
    </w:r>
    <w:r>
      <w:instrText>PAGE   \* MERGEFORMAT</w:instrText>
    </w:r>
    <w:r>
      <w:fldChar w:fldCharType="separate"/>
    </w:r>
    <w:r w:rsidR="001159A7">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502C" w14:textId="77777777" w:rsidR="00C5334E" w:rsidRDefault="00534483">
    <w:pPr>
      <w:pStyle w:val="a5"/>
      <w:jc w:val="center"/>
    </w:pPr>
    <w:r>
      <w:fldChar w:fldCharType="begin"/>
    </w:r>
    <w:r>
      <w:instrText>PAGE   \* MERGEFORMAT</w:instrText>
    </w:r>
    <w:r>
      <w:fldChar w:fldCharType="separate"/>
    </w:r>
    <w:r w:rsidRPr="00D605F1">
      <w:rPr>
        <w:noProof/>
      </w:rPr>
      <w:t>1</w:t>
    </w:r>
    <w:r>
      <w:rPr>
        <w:noProof/>
      </w:rPr>
      <w:fldChar w:fldCharType="end"/>
    </w:r>
  </w:p>
  <w:p w14:paraId="2CDB75D6" w14:textId="77777777" w:rsidR="00C5334E" w:rsidRDefault="00325F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52BA0" w14:textId="77777777" w:rsidR="00325F61" w:rsidRDefault="00325F61">
      <w:r>
        <w:separator/>
      </w:r>
    </w:p>
  </w:footnote>
  <w:footnote w:type="continuationSeparator" w:id="0">
    <w:p w14:paraId="65C44BDF" w14:textId="77777777" w:rsidR="00325F61" w:rsidRDefault="00325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80B1" w14:textId="77777777" w:rsidR="00C5334E" w:rsidRPr="00526FC1" w:rsidRDefault="00325F61" w:rsidP="00526FC1">
    <w:pPr>
      <w:pStyle w:val="a3"/>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83"/>
    <w:rsid w:val="000362C6"/>
    <w:rsid w:val="0005476E"/>
    <w:rsid w:val="000751FD"/>
    <w:rsid w:val="000C2AF2"/>
    <w:rsid w:val="000D07A7"/>
    <w:rsid w:val="001159A7"/>
    <w:rsid w:val="0015776B"/>
    <w:rsid w:val="001612B4"/>
    <w:rsid w:val="001A2B64"/>
    <w:rsid w:val="001A7B44"/>
    <w:rsid w:val="00233253"/>
    <w:rsid w:val="0024215F"/>
    <w:rsid w:val="00264205"/>
    <w:rsid w:val="00271D46"/>
    <w:rsid w:val="0027494A"/>
    <w:rsid w:val="002946FD"/>
    <w:rsid w:val="002A5D6A"/>
    <w:rsid w:val="002B4EDD"/>
    <w:rsid w:val="002D4064"/>
    <w:rsid w:val="002E0CE7"/>
    <w:rsid w:val="002E0D73"/>
    <w:rsid w:val="002E3144"/>
    <w:rsid w:val="002E5AE7"/>
    <w:rsid w:val="00325F61"/>
    <w:rsid w:val="00381B40"/>
    <w:rsid w:val="00382900"/>
    <w:rsid w:val="003909A3"/>
    <w:rsid w:val="003B1E69"/>
    <w:rsid w:val="003B5DF2"/>
    <w:rsid w:val="00425EDD"/>
    <w:rsid w:val="00440175"/>
    <w:rsid w:val="004643C1"/>
    <w:rsid w:val="004F4655"/>
    <w:rsid w:val="00534483"/>
    <w:rsid w:val="005346BE"/>
    <w:rsid w:val="00555210"/>
    <w:rsid w:val="0056646F"/>
    <w:rsid w:val="005730EB"/>
    <w:rsid w:val="00580DA5"/>
    <w:rsid w:val="00586162"/>
    <w:rsid w:val="005A28BE"/>
    <w:rsid w:val="005A44DB"/>
    <w:rsid w:val="006120AE"/>
    <w:rsid w:val="0062415A"/>
    <w:rsid w:val="00630454"/>
    <w:rsid w:val="006876B4"/>
    <w:rsid w:val="00694973"/>
    <w:rsid w:val="006C3B45"/>
    <w:rsid w:val="006E255D"/>
    <w:rsid w:val="006E4152"/>
    <w:rsid w:val="00702D37"/>
    <w:rsid w:val="00703BB6"/>
    <w:rsid w:val="007050D3"/>
    <w:rsid w:val="00707E7E"/>
    <w:rsid w:val="00765FBD"/>
    <w:rsid w:val="007D4912"/>
    <w:rsid w:val="0082304C"/>
    <w:rsid w:val="00835A46"/>
    <w:rsid w:val="00837CB0"/>
    <w:rsid w:val="0088192C"/>
    <w:rsid w:val="00903986"/>
    <w:rsid w:val="009158F5"/>
    <w:rsid w:val="00975757"/>
    <w:rsid w:val="009A1426"/>
    <w:rsid w:val="009D7A43"/>
    <w:rsid w:val="009F685B"/>
    <w:rsid w:val="00A03CA3"/>
    <w:rsid w:val="00A6618E"/>
    <w:rsid w:val="00AA656F"/>
    <w:rsid w:val="00AB4419"/>
    <w:rsid w:val="00AF7B16"/>
    <w:rsid w:val="00B25E77"/>
    <w:rsid w:val="00B56A39"/>
    <w:rsid w:val="00B96439"/>
    <w:rsid w:val="00BB3BD9"/>
    <w:rsid w:val="00BC711C"/>
    <w:rsid w:val="00BD395F"/>
    <w:rsid w:val="00C22F72"/>
    <w:rsid w:val="00C57C9D"/>
    <w:rsid w:val="00C62293"/>
    <w:rsid w:val="00C751F6"/>
    <w:rsid w:val="00C80D86"/>
    <w:rsid w:val="00D366CE"/>
    <w:rsid w:val="00D770EF"/>
    <w:rsid w:val="00D7753B"/>
    <w:rsid w:val="00D8136A"/>
    <w:rsid w:val="00DE1278"/>
    <w:rsid w:val="00E1586E"/>
    <w:rsid w:val="00E30DCE"/>
    <w:rsid w:val="00EC5DCC"/>
    <w:rsid w:val="00ED3864"/>
    <w:rsid w:val="00EE2F20"/>
    <w:rsid w:val="00F034C2"/>
    <w:rsid w:val="00F162CE"/>
    <w:rsid w:val="00F44736"/>
    <w:rsid w:val="00F45063"/>
    <w:rsid w:val="00F56E4A"/>
    <w:rsid w:val="00F74CE3"/>
    <w:rsid w:val="00F84735"/>
    <w:rsid w:val="00FD5D5B"/>
    <w:rsid w:val="00FE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75CA"/>
  <w15:chartTrackingRefBased/>
  <w15:docId w15:val="{44163FB5-D8A3-4797-BBA2-BA48C871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F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4483"/>
    <w:pPr>
      <w:tabs>
        <w:tab w:val="center" w:pos="4677"/>
        <w:tab w:val="right" w:pos="9355"/>
      </w:tabs>
    </w:pPr>
  </w:style>
  <w:style w:type="character" w:customStyle="1" w:styleId="a4">
    <w:name w:val="Верхний колонтитул Знак"/>
    <w:basedOn w:val="a0"/>
    <w:link w:val="a3"/>
    <w:uiPriority w:val="99"/>
    <w:rsid w:val="00534483"/>
    <w:rPr>
      <w:rFonts w:ascii="Times New Roman" w:eastAsia="Times New Roman" w:hAnsi="Times New Roman" w:cs="Times New Roman"/>
      <w:sz w:val="24"/>
      <w:szCs w:val="24"/>
      <w:lang w:eastAsia="ru-RU"/>
    </w:rPr>
  </w:style>
  <w:style w:type="paragraph" w:styleId="a5">
    <w:name w:val="footer"/>
    <w:aliases w:val="Footer-Even"/>
    <w:basedOn w:val="a"/>
    <w:link w:val="a6"/>
    <w:uiPriority w:val="99"/>
    <w:rsid w:val="00534483"/>
    <w:pPr>
      <w:tabs>
        <w:tab w:val="center" w:pos="4677"/>
        <w:tab w:val="right" w:pos="9355"/>
      </w:tabs>
    </w:pPr>
  </w:style>
  <w:style w:type="character" w:customStyle="1" w:styleId="a6">
    <w:name w:val="Нижний колонтитул Знак"/>
    <w:aliases w:val="Footer-Even Знак"/>
    <w:basedOn w:val="a0"/>
    <w:link w:val="a5"/>
    <w:uiPriority w:val="99"/>
    <w:rsid w:val="00534483"/>
    <w:rPr>
      <w:rFonts w:ascii="Times New Roman" w:eastAsia="Times New Roman" w:hAnsi="Times New Roman" w:cs="Times New Roman"/>
      <w:sz w:val="24"/>
      <w:szCs w:val="24"/>
      <w:lang w:eastAsia="ru-RU"/>
    </w:rPr>
  </w:style>
  <w:style w:type="character" w:styleId="a7">
    <w:name w:val="page number"/>
    <w:basedOn w:val="a0"/>
    <w:rsid w:val="00534483"/>
  </w:style>
  <w:style w:type="paragraph" w:customStyle="1" w:styleId="TableHeading">
    <w:name w:val="Table Heading"/>
    <w:basedOn w:val="a8"/>
    <w:next w:val="a8"/>
    <w:qFormat/>
    <w:rsid w:val="00534483"/>
    <w:pPr>
      <w:widowControl w:val="0"/>
      <w:tabs>
        <w:tab w:val="left" w:pos="1530"/>
        <w:tab w:val="left" w:pos="2250"/>
      </w:tabs>
      <w:spacing w:before="60" w:after="0" w:line="300" w:lineRule="auto"/>
      <w:jc w:val="center"/>
    </w:pPr>
    <w:rPr>
      <w:rFonts w:ascii="Helvetica" w:eastAsia="Calibri" w:hAnsi="Helvetica" w:cs="Arial"/>
      <w:b/>
      <w:snapToGrid w:val="0"/>
      <w:color w:val="FFFFFF"/>
      <w:sz w:val="22"/>
      <w:szCs w:val="20"/>
      <w:lang w:eastAsia="en-US"/>
    </w:rPr>
  </w:style>
  <w:style w:type="paragraph" w:customStyle="1" w:styleId="TableTextAlignLeft">
    <w:name w:val="Table Text Align Left"/>
    <w:basedOn w:val="a8"/>
    <w:next w:val="a8"/>
    <w:qFormat/>
    <w:rsid w:val="00534483"/>
    <w:pPr>
      <w:widowControl w:val="0"/>
      <w:tabs>
        <w:tab w:val="left" w:pos="1530"/>
        <w:tab w:val="left" w:pos="2250"/>
      </w:tabs>
      <w:spacing w:before="60" w:after="0" w:line="300" w:lineRule="auto"/>
    </w:pPr>
    <w:rPr>
      <w:rFonts w:ascii="Helvetica" w:eastAsia="Calibri" w:hAnsi="Helvetica" w:cs="Arial"/>
      <w:snapToGrid w:val="0"/>
      <w:color w:val="68737A"/>
      <w:sz w:val="22"/>
      <w:szCs w:val="20"/>
      <w:lang w:eastAsia="en-US"/>
    </w:rPr>
  </w:style>
  <w:style w:type="paragraph" w:styleId="a8">
    <w:name w:val="Body Text"/>
    <w:basedOn w:val="a"/>
    <w:link w:val="a9"/>
    <w:uiPriority w:val="99"/>
    <w:semiHidden/>
    <w:unhideWhenUsed/>
    <w:rsid w:val="00534483"/>
    <w:pPr>
      <w:spacing w:after="120"/>
    </w:pPr>
  </w:style>
  <w:style w:type="character" w:customStyle="1" w:styleId="a9">
    <w:name w:val="Основной текст Знак"/>
    <w:basedOn w:val="a0"/>
    <w:link w:val="a8"/>
    <w:uiPriority w:val="99"/>
    <w:semiHidden/>
    <w:rsid w:val="00534483"/>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88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3983">
      <w:bodyDiv w:val="1"/>
      <w:marLeft w:val="0"/>
      <w:marRight w:val="0"/>
      <w:marTop w:val="0"/>
      <w:marBottom w:val="0"/>
      <w:divBdr>
        <w:top w:val="none" w:sz="0" w:space="0" w:color="auto"/>
        <w:left w:val="none" w:sz="0" w:space="0" w:color="auto"/>
        <w:bottom w:val="none" w:sz="0" w:space="0" w:color="auto"/>
        <w:right w:val="none" w:sz="0" w:space="0" w:color="auto"/>
      </w:divBdr>
    </w:div>
    <w:div w:id="569269085">
      <w:bodyDiv w:val="1"/>
      <w:marLeft w:val="0"/>
      <w:marRight w:val="0"/>
      <w:marTop w:val="0"/>
      <w:marBottom w:val="0"/>
      <w:divBdr>
        <w:top w:val="none" w:sz="0" w:space="0" w:color="auto"/>
        <w:left w:val="none" w:sz="0" w:space="0" w:color="auto"/>
        <w:bottom w:val="none" w:sz="0" w:space="0" w:color="auto"/>
        <w:right w:val="none" w:sz="0" w:space="0" w:color="auto"/>
      </w:divBdr>
    </w:div>
    <w:div w:id="771359080">
      <w:bodyDiv w:val="1"/>
      <w:marLeft w:val="0"/>
      <w:marRight w:val="0"/>
      <w:marTop w:val="0"/>
      <w:marBottom w:val="0"/>
      <w:divBdr>
        <w:top w:val="none" w:sz="0" w:space="0" w:color="auto"/>
        <w:left w:val="none" w:sz="0" w:space="0" w:color="auto"/>
        <w:bottom w:val="none" w:sz="0" w:space="0" w:color="auto"/>
        <w:right w:val="none" w:sz="0" w:space="0" w:color="auto"/>
      </w:divBdr>
    </w:div>
    <w:div w:id="833762337">
      <w:bodyDiv w:val="1"/>
      <w:marLeft w:val="0"/>
      <w:marRight w:val="0"/>
      <w:marTop w:val="0"/>
      <w:marBottom w:val="0"/>
      <w:divBdr>
        <w:top w:val="none" w:sz="0" w:space="0" w:color="auto"/>
        <w:left w:val="none" w:sz="0" w:space="0" w:color="auto"/>
        <w:bottom w:val="none" w:sz="0" w:space="0" w:color="auto"/>
        <w:right w:val="none" w:sz="0" w:space="0" w:color="auto"/>
      </w:divBdr>
    </w:div>
    <w:div w:id="951671689">
      <w:bodyDiv w:val="1"/>
      <w:marLeft w:val="0"/>
      <w:marRight w:val="0"/>
      <w:marTop w:val="0"/>
      <w:marBottom w:val="0"/>
      <w:divBdr>
        <w:top w:val="none" w:sz="0" w:space="0" w:color="auto"/>
        <w:left w:val="none" w:sz="0" w:space="0" w:color="auto"/>
        <w:bottom w:val="none" w:sz="0" w:space="0" w:color="auto"/>
        <w:right w:val="none" w:sz="0" w:space="0" w:color="auto"/>
      </w:divBdr>
    </w:div>
    <w:div w:id="1157763905">
      <w:bodyDiv w:val="1"/>
      <w:marLeft w:val="0"/>
      <w:marRight w:val="0"/>
      <w:marTop w:val="0"/>
      <w:marBottom w:val="0"/>
      <w:divBdr>
        <w:top w:val="none" w:sz="0" w:space="0" w:color="auto"/>
        <w:left w:val="none" w:sz="0" w:space="0" w:color="auto"/>
        <w:bottom w:val="none" w:sz="0" w:space="0" w:color="auto"/>
        <w:right w:val="none" w:sz="0" w:space="0" w:color="auto"/>
      </w:divBdr>
    </w:div>
    <w:div w:id="1508251842">
      <w:bodyDiv w:val="1"/>
      <w:marLeft w:val="0"/>
      <w:marRight w:val="0"/>
      <w:marTop w:val="0"/>
      <w:marBottom w:val="0"/>
      <w:divBdr>
        <w:top w:val="none" w:sz="0" w:space="0" w:color="auto"/>
        <w:left w:val="none" w:sz="0" w:space="0" w:color="auto"/>
        <w:bottom w:val="none" w:sz="0" w:space="0" w:color="auto"/>
        <w:right w:val="none" w:sz="0" w:space="0" w:color="auto"/>
      </w:divBdr>
    </w:div>
    <w:div w:id="1598907909">
      <w:bodyDiv w:val="1"/>
      <w:marLeft w:val="0"/>
      <w:marRight w:val="0"/>
      <w:marTop w:val="0"/>
      <w:marBottom w:val="0"/>
      <w:divBdr>
        <w:top w:val="none" w:sz="0" w:space="0" w:color="auto"/>
        <w:left w:val="none" w:sz="0" w:space="0" w:color="auto"/>
        <w:bottom w:val="none" w:sz="0" w:space="0" w:color="auto"/>
        <w:right w:val="none" w:sz="0" w:space="0" w:color="auto"/>
      </w:divBdr>
    </w:div>
    <w:div w:id="1692409965">
      <w:bodyDiv w:val="1"/>
      <w:marLeft w:val="0"/>
      <w:marRight w:val="0"/>
      <w:marTop w:val="0"/>
      <w:marBottom w:val="0"/>
      <w:divBdr>
        <w:top w:val="none" w:sz="0" w:space="0" w:color="auto"/>
        <w:left w:val="none" w:sz="0" w:space="0" w:color="auto"/>
        <w:bottom w:val="none" w:sz="0" w:space="0" w:color="auto"/>
        <w:right w:val="none" w:sz="0" w:space="0" w:color="auto"/>
      </w:divBdr>
    </w:div>
    <w:div w:id="1787699207">
      <w:bodyDiv w:val="1"/>
      <w:marLeft w:val="0"/>
      <w:marRight w:val="0"/>
      <w:marTop w:val="0"/>
      <w:marBottom w:val="0"/>
      <w:divBdr>
        <w:top w:val="none" w:sz="0" w:space="0" w:color="auto"/>
        <w:left w:val="none" w:sz="0" w:space="0" w:color="auto"/>
        <w:bottom w:val="none" w:sz="0" w:space="0" w:color="auto"/>
        <w:right w:val="none" w:sz="0" w:space="0" w:color="auto"/>
      </w:divBdr>
    </w:div>
    <w:div w:id="1897932222">
      <w:bodyDiv w:val="1"/>
      <w:marLeft w:val="0"/>
      <w:marRight w:val="0"/>
      <w:marTop w:val="0"/>
      <w:marBottom w:val="0"/>
      <w:divBdr>
        <w:top w:val="none" w:sz="0" w:space="0" w:color="auto"/>
        <w:left w:val="none" w:sz="0" w:space="0" w:color="auto"/>
        <w:bottom w:val="none" w:sz="0" w:space="0" w:color="auto"/>
        <w:right w:val="none" w:sz="0" w:space="0" w:color="auto"/>
      </w:divBdr>
    </w:div>
    <w:div w:id="21117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7369</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Орынбасарова Эльмира Бауыржановна</dc:creator>
  <cp:keywords/>
  <dc:description/>
  <cp:lastModifiedBy>Утепкалиева Ажар Жусиповна</cp:lastModifiedBy>
  <cp:revision>2</cp:revision>
  <dcterms:created xsi:type="dcterms:W3CDTF">2024-10-11T12:42:00Z</dcterms:created>
  <dcterms:modified xsi:type="dcterms:W3CDTF">2024-10-11T12:42:00Z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2022-04-15T05:49:05Z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7c517aa7-708b-4d01-a14a-b5fc4719bdbb</vt:lpwstr>
  </property>
  <property fmtid="{D5CDD505-2E9C-101B-9397-08002B2CF9AE}" pid="8" name="MSIP_Label_d546e5e1-5d42-4630-bacd-c69bfdcbd5e8_ContentBits">
    <vt:lpwstr>0</vt:lpwstr>
  </property>
  <property fmtid="{D5CDD505-2E9C-101B-9397-08002B2CF9AE}" pid="9" name="SmartTag">
    <vt:lpwstr>4</vt:lpwstr>
  </property>
</Properties>
</file>