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5F6" w:rsidRPr="001615F6" w:rsidRDefault="001615F6" w:rsidP="001615F6">
      <w:pPr>
        <w:ind w:right="-143"/>
        <w:jc w:val="center"/>
        <w:rPr>
          <w:rFonts w:ascii="Times New Roman" w:hAnsi="Times New Roman"/>
          <w:b/>
          <w:sz w:val="20"/>
          <w:szCs w:val="20"/>
          <w:lang w:val="kk-KZ"/>
        </w:rPr>
      </w:pPr>
      <w:r>
        <w:rPr>
          <w:rFonts w:ascii="Times New Roman" w:hAnsi="Times New Roman"/>
          <w:b/>
          <w:bCs/>
          <w:color w:val="000000"/>
          <w:sz w:val="20"/>
          <w:szCs w:val="20"/>
          <w:lang w:val="kk-KZ"/>
        </w:rPr>
        <w:t xml:space="preserve">                                                                                         </w:t>
      </w:r>
      <w:r w:rsidRPr="001615F6">
        <w:rPr>
          <w:rFonts w:ascii="Times New Roman" w:hAnsi="Times New Roman"/>
          <w:b/>
          <w:bCs/>
          <w:color w:val="000000"/>
          <w:sz w:val="20"/>
          <w:szCs w:val="20"/>
          <w:lang w:val="kk-KZ"/>
        </w:rPr>
        <w:t xml:space="preserve">  «____» __________ 20</w:t>
      </w:r>
      <w:r w:rsidRPr="001615F6">
        <w:rPr>
          <w:rFonts w:ascii="Times New Roman" w:hAnsi="Times New Roman"/>
          <w:b/>
          <w:bCs/>
          <w:color w:val="000000"/>
          <w:sz w:val="20"/>
          <w:szCs w:val="20"/>
          <w:lang w:val="kk-KZ"/>
        </w:rPr>
        <w:softHyphen/>
      </w:r>
      <w:r w:rsidRPr="001615F6">
        <w:rPr>
          <w:rFonts w:ascii="Times New Roman" w:hAnsi="Times New Roman"/>
          <w:b/>
          <w:bCs/>
          <w:color w:val="000000"/>
          <w:sz w:val="20"/>
          <w:szCs w:val="20"/>
          <w:lang w:val="kk-KZ"/>
        </w:rPr>
        <w:softHyphen/>
        <w:t xml:space="preserve">    ж.</w:t>
      </w:r>
      <w:r w:rsidRPr="001615F6">
        <w:rPr>
          <w:rFonts w:ascii="Times New Roman" w:hAnsi="Times New Roman"/>
          <w:b/>
          <w:sz w:val="20"/>
          <w:szCs w:val="20"/>
          <w:lang w:val="kk-KZ"/>
        </w:rPr>
        <w:t xml:space="preserve"> №</w:t>
      </w:r>
      <w:r w:rsidRPr="001615F6">
        <w:rPr>
          <w:rFonts w:ascii="Times New Roman" w:hAnsi="Times New Roman"/>
          <w:b/>
          <w:sz w:val="20"/>
          <w:szCs w:val="20"/>
        </w:rPr>
        <w:t xml:space="preserve">__________ </w:t>
      </w:r>
      <w:r w:rsidRPr="001615F6">
        <w:rPr>
          <w:rFonts w:ascii="Times New Roman" w:hAnsi="Times New Roman"/>
          <w:b/>
          <w:sz w:val="20"/>
          <w:szCs w:val="20"/>
          <w:lang w:val="kk-KZ"/>
        </w:rPr>
        <w:t>шартқа №</w:t>
      </w:r>
      <w:r w:rsidR="00180A43">
        <w:rPr>
          <w:rFonts w:ascii="Times New Roman" w:hAnsi="Times New Roman"/>
          <w:b/>
          <w:sz w:val="20"/>
          <w:szCs w:val="20"/>
          <w:lang w:val="kk-KZ"/>
        </w:rPr>
        <w:t>1</w:t>
      </w:r>
      <w:r w:rsidR="008B5466">
        <w:rPr>
          <w:rFonts w:ascii="Times New Roman" w:hAnsi="Times New Roman"/>
          <w:b/>
          <w:sz w:val="20"/>
          <w:szCs w:val="20"/>
          <w:lang w:val="kk-KZ"/>
        </w:rPr>
        <w:t>8</w:t>
      </w:r>
      <w:r w:rsidRPr="001615F6">
        <w:rPr>
          <w:rFonts w:ascii="Times New Roman" w:hAnsi="Times New Roman"/>
          <w:b/>
          <w:sz w:val="20"/>
          <w:szCs w:val="20"/>
          <w:lang w:val="kk-KZ"/>
        </w:rPr>
        <w:t xml:space="preserve"> Қосымша /</w:t>
      </w:r>
    </w:p>
    <w:p w:rsidR="001615F6" w:rsidRDefault="001615F6" w:rsidP="001615F6">
      <w:pPr>
        <w:jc w:val="right"/>
        <w:rPr>
          <w:rFonts w:ascii="Times New Roman" w:hAnsi="Times New Roman"/>
          <w:b/>
          <w:sz w:val="20"/>
          <w:szCs w:val="20"/>
          <w:lang w:val="kk-KZ"/>
        </w:rPr>
      </w:pPr>
      <w:r w:rsidRPr="001615F6">
        <w:rPr>
          <w:rFonts w:ascii="Times New Roman" w:hAnsi="Times New Roman"/>
          <w:b/>
          <w:bCs/>
          <w:sz w:val="20"/>
          <w:szCs w:val="20"/>
          <w:lang w:val="kk-KZ"/>
        </w:rPr>
        <w:t xml:space="preserve"> </w:t>
      </w:r>
      <w:r w:rsidRPr="001615F6">
        <w:rPr>
          <w:rFonts w:ascii="Times New Roman" w:hAnsi="Times New Roman"/>
          <w:b/>
          <w:bCs/>
          <w:sz w:val="20"/>
          <w:szCs w:val="20"/>
        </w:rPr>
        <w:t>Приложение №</w:t>
      </w:r>
      <w:r w:rsidR="00180A43">
        <w:rPr>
          <w:rFonts w:ascii="Times New Roman" w:hAnsi="Times New Roman"/>
          <w:b/>
          <w:bCs/>
          <w:sz w:val="20"/>
          <w:szCs w:val="20"/>
          <w:lang w:val="kk-KZ"/>
        </w:rPr>
        <w:t>1</w:t>
      </w:r>
      <w:r w:rsidR="001C1E36">
        <w:rPr>
          <w:rFonts w:ascii="Times New Roman" w:hAnsi="Times New Roman"/>
          <w:b/>
          <w:bCs/>
          <w:sz w:val="20"/>
          <w:szCs w:val="20"/>
          <w:lang w:val="kk-KZ"/>
        </w:rPr>
        <w:t>8</w:t>
      </w:r>
      <w:r w:rsidRPr="001615F6">
        <w:rPr>
          <w:rFonts w:ascii="Times New Roman" w:hAnsi="Times New Roman"/>
          <w:b/>
          <w:bCs/>
          <w:sz w:val="20"/>
          <w:szCs w:val="20"/>
        </w:rPr>
        <w:t xml:space="preserve"> к Договору №________ от «____» _______ 20___</w:t>
      </w:r>
      <w:r>
        <w:rPr>
          <w:rFonts w:ascii="Times New Roman" w:hAnsi="Times New Roman"/>
          <w:b/>
          <w:bCs/>
          <w:sz w:val="20"/>
          <w:szCs w:val="20"/>
        </w:rPr>
        <w:t xml:space="preserve"> г.</w:t>
      </w:r>
    </w:p>
    <w:p w:rsidR="00C06ADB" w:rsidRPr="00330A02" w:rsidRDefault="00C06ADB" w:rsidP="007577BD">
      <w:pPr>
        <w:spacing w:before="19"/>
        <w:ind w:firstLine="709"/>
        <w:jc w:val="center"/>
        <w:outlineLvl w:val="0"/>
        <w:rPr>
          <w:rFonts w:ascii="Times New Roman" w:hAnsi="Times New Roman"/>
          <w:b/>
        </w:rPr>
      </w:pPr>
    </w:p>
    <w:p w:rsidR="004C1CB3" w:rsidRDefault="004C1CB3" w:rsidP="00471146">
      <w:pPr>
        <w:spacing w:line="312" w:lineRule="auto"/>
        <w:jc w:val="center"/>
        <w:rPr>
          <w:rFonts w:ascii="Times New Roman" w:hAnsi="Times New Roman"/>
          <w:b/>
          <w:bCs/>
          <w:sz w:val="20"/>
          <w:szCs w:val="20"/>
        </w:rPr>
      </w:pPr>
    </w:p>
    <w:p w:rsidR="004C1CB3" w:rsidRPr="005A6D94" w:rsidRDefault="004C1CB3" w:rsidP="004C1CB3">
      <w:pPr>
        <w:spacing w:line="240" w:lineRule="auto"/>
        <w:jc w:val="center"/>
        <w:rPr>
          <w:rFonts w:ascii="Times New Roman" w:hAnsi="Times New Roman"/>
          <w:b/>
        </w:rPr>
      </w:pPr>
      <w:r w:rsidRPr="005A6D94">
        <w:rPr>
          <w:rFonts w:ascii="Times New Roman" w:hAnsi="Times New Roman"/>
          <w:b/>
        </w:rPr>
        <w:t>ТАРАПТАРДЫҢ МІНДЕТТЕРІ МЕН ЖАУАПКЕРШІЛІГІНІҢ АРАЖІГІН АЖЫРАТУ ТУРАЛЫ</w:t>
      </w:r>
      <w:r>
        <w:rPr>
          <w:rFonts w:ascii="Times New Roman" w:hAnsi="Times New Roman"/>
          <w:b/>
        </w:rPr>
        <w:t xml:space="preserve"> </w:t>
      </w:r>
      <w:r w:rsidRPr="005A6D94">
        <w:rPr>
          <w:rFonts w:ascii="Times New Roman" w:hAnsi="Times New Roman"/>
          <w:b/>
        </w:rPr>
        <w:t>ЖҰМЫСТАРДЫ ҚАУІПСІЗ ЖҮРГІЗУ БОЙЫНША</w:t>
      </w:r>
    </w:p>
    <w:p w:rsidR="004C1CB3" w:rsidRPr="005A6D94" w:rsidRDefault="004C1CB3" w:rsidP="004C1CB3">
      <w:pPr>
        <w:spacing w:line="240" w:lineRule="auto"/>
        <w:jc w:val="both"/>
        <w:rPr>
          <w:rFonts w:ascii="Times New Roman" w:hAnsi="Times New Roman"/>
        </w:rPr>
      </w:pPr>
    </w:p>
    <w:p w:rsidR="004C1CB3" w:rsidRPr="005A6D94" w:rsidRDefault="004C1CB3" w:rsidP="004C1CB3">
      <w:pPr>
        <w:spacing w:line="240" w:lineRule="auto"/>
        <w:jc w:val="center"/>
        <w:rPr>
          <w:rFonts w:ascii="Times New Roman" w:hAnsi="Times New Roman"/>
          <w:b/>
        </w:rPr>
      </w:pPr>
      <w:r w:rsidRPr="005A6D94">
        <w:rPr>
          <w:rFonts w:ascii="Times New Roman" w:hAnsi="Times New Roman"/>
          <w:b/>
        </w:rPr>
        <w:t>1. ЖАЛПЫ ЕРЕЖЕЛЕР</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1.1. Тараптар барлық жұмыстарды Қазақстан Республикасының 2002 жылғы 03 сәуірдегі № 19-1 "азаматтық қорғау туралы "ҚР Заңы", "өнеркәсіптің мұнай және газ салаларының қауіпті өндірістік объектілері үшін өнеркәсіптік қауіпсіздікті қамтамасыз ету қағидалары" 30.12.2014 ж. №355, "өрт қауіпсіздігі қағидалары", "өнеркәсіптік қауіпсіздікті қамтамасыз ету қағидалары" заңдарына толық сәйкес жүргізуге міндеттенеді жүк көтергіш механизмдерді пайдалану кезінде" 30.12.2014 ж. № 359, еңбекті қорғаудың, экологияның өнеркәсіптік қауіпсіздігінің талаптарын қамтитын нұсқаулықтар мен басқа да нормативтік құжаттар және осы Регламент.</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1.2. Мердігер тарапынан жұмыстарды қауіпсіз жүргізу жөніндегі талаптарды бұзушылықтар не аварияға немесе басқа да ауыр зардаптарға әкеп соғуы мүмкін біржолғы бұзушылықтар бірнеше рет анықталған кезде Тапсырыс беруші шартты орындаудан біржақты тәртіппен бас тартуға құқылы.</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2. ТАПСЫРЫС БЕРУШІ МЕН МЕРДІГЕРДІҢ ӨЗАРА ІС-ҚИМЫЛ ТӘРТІБІ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МЕРДІГЕРЛІК ЖҰМЫСТАРДЫ ЖҮРГІЗУ КЕЗІНДЕ</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2.1. Барлық мердігерлік жұмыстар мердігер бекіткен және Тапсырыс берушімен келісілген, ал қажет болған жағдайда мемлекеттік бақылау және қадағалау органдарымен (ТЖ саласындағы бақылау және қадағалау басқармасы, еңбек инспекциясы, СЭС, экология және басқалар) жұмыс жүргізу жоспарлары болған кезде жүргізіледі.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2.2. Құрылыс-монтаждау және жөндеу жұмыстарын орындау үшін тапсырыс берушінің жекелеген объектілерін мердігерге беру екі жақты актімен ресімделеді-жұмыс жүргізу кезеңінде Тапсырыс беруші мен Мердігер арасындағы рұқсат.</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2.3. Мердігерге тұрақты немесе уақытша пайдалану үшін бөлінетін өндірістік үй-жайлар жалдау (қосалқы жалдау) шарттары негізінде беріледі.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2.4. Жұмыстарды жүргізуге арналған аумақты (алаңды, трассаны) Тапсырыс беруші мердігер ұйымға құрылыс үшін геодезиялық бөлу негізін қабылдау актісі бойынша береді.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2.5. Құрылыс-монтаждау жұмыстарын орындау үшін мердігерге берілетін жер учаскелерін құрамында мердігер мен Тапсырыс берушінің (объектінің басшысы) өкілдері бар комиссия жер учаскесінің шекараларын бекіте отырып, қосалқы жалдау шартына қосымша болып табылатын объектінің жоспарын жасай отырып айқындайды.</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2.6. Мердігердің кез келген Технологиялық жабдықты, механизмдерді, көлікті, техникалық құрылғыларды (электр желілері, жүк көтергіш механизмдер және т.б.) жұмыстарды жүргізу үшін пайдалануы Тапсырыс берушінің кәсіпшілік басшысының рұқсатымен ғана мүмкін болады.</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2.7. Суды, табиғи және ілеспе газды қосуды Мердігер Тапсырыс берушінің объект басшысының (немесе жауапты тұлғаның) бақылауымен жүргізеді.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2.8. Мердігердің қажеттіліктері үшін электр энергиясын қосуды Тапсырыс берушінің энергетикалық қызметі алдын ала келісілген өтінім бойынша жүргізеді.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2.9. "Қауіптілігі жоғары жұмыстар тізбесіне" енгізілген жұмыстар рұқсат-наряд бойынша орындалады.</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2.10. Жұмыстарды бірнеше мердігер ұйымдар мен Тапсырыс берушінің бірлескен күштері жүргізетін Тапсырыс берушінің объектілерінде жұмыстарды жалпы үйлестіруді Тапсырыс беруші объектісінің басшысы жүзеге асырады.</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2.11. Өнеркәсіптік қауіпсіздік, еңбекті қорғау және өрт қауіпсіздігі мәселелері бойынша мемлекеттік бақылау және қадағалау органдарының тексерулерін жүргізу кезінде мердігер мен Тапсырыс беруші оларға жәрдем көрсетуге және қажетті ақпаратты беруге міндетті.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Егер мемлекеттік бақылау және қадағалау органдарының нұсқамасында екі және одан да көп мердігерлердің қызметі қозғалса, әрқайсысы осы Келісімде жауаптылығы айқындалған тармақтарды орындайды. Бұйрықтың орындалуы туралы жауапты тұтастай алғанда ол мекен-жайына жіберілген мердігер береді. Мердігер жауаптың көшірмесін тапсырыс берушіге қауіпсіздік техникасы, еңбекті қорғау және ҚОҚ департаментіне ұсынады.</w:t>
      </w:r>
    </w:p>
    <w:p w:rsidR="004C1CB3" w:rsidRPr="005A6D94" w:rsidRDefault="004C1CB3" w:rsidP="004C1CB3">
      <w:pPr>
        <w:spacing w:line="240" w:lineRule="auto"/>
        <w:jc w:val="both"/>
        <w:rPr>
          <w:rFonts w:ascii="Times New Roman" w:hAnsi="Times New Roman"/>
        </w:rPr>
      </w:pPr>
    </w:p>
    <w:p w:rsidR="004C1CB3" w:rsidRPr="005A6D94" w:rsidRDefault="004C1CB3" w:rsidP="004C1CB3">
      <w:pPr>
        <w:spacing w:line="240" w:lineRule="auto"/>
        <w:jc w:val="center"/>
        <w:rPr>
          <w:rFonts w:ascii="Times New Roman" w:hAnsi="Times New Roman"/>
          <w:b/>
        </w:rPr>
      </w:pPr>
      <w:r w:rsidRPr="005A6D94">
        <w:rPr>
          <w:rFonts w:ascii="Times New Roman" w:hAnsi="Times New Roman"/>
          <w:b/>
        </w:rPr>
        <w:t>3. ТАПСЫРЫС БЕРУШІНІҢ ЖӘНЕ ОНЫҢ ЖАУАПТЫ ТҰЛҒАЛАРЫНЫҢ МІНДЕТТЕРІ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3.1. Тапсырыс беруші міндетті: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3.1.1. Мердігерге белгіленген мерзімде тиісті сараптамадан өткен барлық қажетті нормативтік-техникалық, рұқсат беру құжаттамасын және ол орындайтын жұмыстарға қатысты ақпаратты беруге міндетті.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lastRenderedPageBreak/>
        <w:t>3.1.2. Қажетті дайындық іс-шараларын орындау, жұмыстарды жүргізу үшін бастапқы техникалық деректерді дайындау және орындауды рұқсат актісінде қол қоюмен растау.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3.1.3. Жабдықты, құбырларды жөндеуге берер алдында Тапсырыс беруші бекіту құрылғыларын жабу және тығындарды орнату арқылы оларды қолданыстағы коммуникациялардан ажыратуға міндетті. Сорғыларды іске қосу құрылғыларында плакаттарды іліп қойыңыз " қосу мүмкін емес, адамдар жұмыс істейді!».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3.1.4. Мамандардың арасынан мердігерлік жұмыстарды жүргізуге объектіні дайындауға жауапты тұлғаларды балық аулау жөніндегі өкіммен тағайындалсын.</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3.1.5. Объектіге кіреберістерді босату және онымен жасалған шарт бойынша жұмыстарды орындау үшін мердігер қызметінің шекараларын көрсету.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3.1.6. Мердігер ұсынған келісілген өтінім негізінде жұмыстарды орындау үшін технологиялық режимде үзілістерді қамтамасыз ету.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3.1.7. Бекітілген тізімге сәйкес Тапсырыс берушіде белгіленген тәртіппен мердігер персоналына уақытша рұқсаттама беруді ұйымдастыру.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3.1.8. Жұмыстарды қауіпсіз жүргізу бойынша кіріспе нұсқама жүргізу және мердігердің барлық қызметкерлерімен сапа, Еңбекті, қоршаған ортаны қорғаудың өнеркәсіптік қауіпсіздігі және тәуекелдер саласындағы саясатпен танысу.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3.1.9. Кіріспе нұсқаманың өткізілуін "мердігерлік (Бөгде) ұйымдардың қызметкерлеріне арналған нұсқамаларды тіркеу журналында"жазбамен көрсету.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3.1.10. Мердігерден хабарлама түскен кезде авариялық жағдайды жоюға қатысу. Тапсырыс берушінің аварияларды жою жоспарына сәйкес.</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3.2. Объектінің басшысы (Тапсырыс беруші):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3.2.1. Мердігер ұсынған келісілген өтінім негізінде жұмыстарды орындау үшін технологиялық режимде үзілістерді қамтамасыз ету.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3.2.2. Мердігердің жұмыстарды жүргізу сипаты, уақыты мен орны туралы мәліметтерді өз қызметкерлеріне жеткізу.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3.2.3. Объектіде бірнеше мердігер (бөгде) ұйымдар болған кезде жұмыстарды үйлестіруді қамтамасыз ету.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3.2.4. Жоғары қауіпті жұмыстарды жүргізуге рұқсат-нарядтарды келісу.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3.3. Объектіні мердігерлік жұмыстарды жүргізуге дайындауға жауапты тұлға:</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3.3.1. Көлік және арнайы техника қозғалысының маршруттарын қоса алғанда, жұмыс өндірісінің шекараларын анықтау.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3.3.2. Объектіні рұқсат актісі бойынша мердігерге дайындау және беру.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3.3.3. Тапсырыс беруші тарапынан дайындық жұмыстарының көлемін растау үшін жоғары қауіпті жұмысқа рұқсат беру нарядында өз қолымен.</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3.4. Тапсырыс берушінің өкілдеріне мердігердің білместен және келісімінсіз оларды мердігерге бергеннен кейін жабдықтар мен коммуникацияларда қандай да бір жұмыстар жүргізуге тыйым салынады.</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 МЕРДІГЕРДІҢ ЖӘНЕ ОНЫҢ ЖАУАПТЫ ТҰЛҒАЛАРЫНЫҢ МІНДЕТТЕРІ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 Мердігер: өнеркәсіптік қауіпсіздік, еңбекті қорғау, өрт қауіпсіздігі және қоршаған ортаны қорғау саласындағы барлық талаптарды сақтауға міндетті.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4.1.1. ҚР заңнамасының, сондай-ақ орындалатын қызмет түрлері бойынша жұмыстарды қауіпсіз жүргізуді айқындайтын Тапсырыс берушінің жергілікті нормативтік актілерінің талаптарына сәйкес келетін өнеркәсіптік қауіпсіздік, еңбекті қорғау, өрт қауіпсіздігі және қоршаған ортаны қорғау талаптарын қамтамасыз ету жөніндегі жұмыстарды ұйымдастырудың өзіндік жүйесін қолдану.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4.1.2. Өз қызметін заңнамада көзделген уәкілетті мемлекеттік органдар беретін барлық рұқсат беру құжаттары (лицензиялар, сертификаттар, келісімдер және т.б.) болған кезде ғана жүзеге асырады.</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4.1.3. Қазақстан Республикасы заңнамасының және "Маңғыстаумұнайгаз"АҚ жергілікті нормативтік актілерінің талаптарын ескеретін өнеркәсіптік қауіпсіздік, еңбекті қорғау және экология жөніндегі іс-шараларды көрсете отырып, тапсырыс берушінің аумағында немесе объектісінде жұмыстарды жүргізу жоспарын әзірлеу және Тапсырыс берушімен келісу.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4.1.4. Тапсырыс берушімен келісілген жұмыс жоспарына және наряд-рұқсатқа сәйкес жұмыстарды орындау (егер жұмыстарды жүргізуге рұқсат-нарядты ресімдеу қажет болса).</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4.1.5. Жұмыс жоспарынан ауытқу қажеттілігі анықталған жағдайда оларды Тапсырыс берушінің жауапты тұлғасымен келісу қажет.</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4.1.6. Тапсырыс берушінің рұқсат актісі бойынша қабылданған қауіпті өндірістік объектілерінде өнеркәсіптік қауіпсіздік талаптарының сақталуына өндірістік бақылауды ұйымдастыру және жүзеге асыру.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4.1.7. Тапсырыс берушіге осы Шарт бойынша жұмыс жүргізетін қызметкерлердің тізімін ұсыну.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4.1.8. Мердігерлік жұмыстарды қауіпсіз жүргізуге жауапты тұлғаларды тағайындау туралы бұйрықтың көшірмесін тағайындау және Тапсырыс берушіге ұсыну.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4.1.9. Тапсырыс берушінің объектілерінде жұмыстарды орындауға өзінің және қосалқы мердігерлік ұйымның қызметкерлерін жіберуге:</w:t>
      </w:r>
    </w:p>
    <w:p w:rsidR="004C1CB3" w:rsidRPr="005A6D94" w:rsidRDefault="004C1CB3" w:rsidP="004C1CB3">
      <w:pPr>
        <w:spacing w:line="240" w:lineRule="auto"/>
        <w:jc w:val="both"/>
        <w:rPr>
          <w:rFonts w:ascii="Times New Roman" w:hAnsi="Times New Roman"/>
        </w:rPr>
      </w:pPr>
      <w:proofErr w:type="gramStart"/>
      <w:r w:rsidRPr="005A6D94">
        <w:rPr>
          <w:rFonts w:ascii="Times New Roman" w:hAnsi="Times New Roman"/>
        </w:rPr>
        <w:lastRenderedPageBreak/>
        <w:t>мамандығы</w:t>
      </w:r>
      <w:proofErr w:type="gramEnd"/>
      <w:r w:rsidRPr="005A6D94">
        <w:rPr>
          <w:rFonts w:ascii="Times New Roman" w:hAnsi="Times New Roman"/>
        </w:rPr>
        <w:t xml:space="preserve"> бойынша аттестатталған және осы жұмыс түріне медициналық қарсы көрсетілімдері жоқ;</w:t>
      </w:r>
    </w:p>
    <w:p w:rsidR="004C1CB3" w:rsidRPr="005A6D94" w:rsidRDefault="004C1CB3" w:rsidP="004C1CB3">
      <w:pPr>
        <w:spacing w:line="240" w:lineRule="auto"/>
        <w:jc w:val="both"/>
        <w:rPr>
          <w:rFonts w:ascii="Times New Roman" w:hAnsi="Times New Roman"/>
        </w:rPr>
      </w:pPr>
      <w:proofErr w:type="gramStart"/>
      <w:r w:rsidRPr="005A6D94">
        <w:rPr>
          <w:rFonts w:ascii="Times New Roman" w:hAnsi="Times New Roman"/>
        </w:rPr>
        <w:t>еңбекті</w:t>
      </w:r>
      <w:proofErr w:type="gramEnd"/>
      <w:r w:rsidRPr="005A6D94">
        <w:rPr>
          <w:rFonts w:ascii="Times New Roman" w:hAnsi="Times New Roman"/>
        </w:rPr>
        <w:t xml:space="preserve"> қорғау талаптарын оқытудан және білімін тексеруден және заңнамада белгіленген жағдайларда өнеркәсіптік қауіпсіздік бойынша даярлаудан және аттестаттаудан (қауіпті өндірістік объектіде жұмыстарды орындау кезінде)өткен;</w:t>
      </w:r>
    </w:p>
    <w:p w:rsidR="004C1CB3" w:rsidRPr="005A6D94" w:rsidRDefault="004C1CB3" w:rsidP="004C1CB3">
      <w:pPr>
        <w:spacing w:line="240" w:lineRule="auto"/>
        <w:jc w:val="both"/>
        <w:rPr>
          <w:rFonts w:ascii="Times New Roman" w:hAnsi="Times New Roman"/>
        </w:rPr>
      </w:pPr>
      <w:proofErr w:type="gramStart"/>
      <w:r w:rsidRPr="005A6D94">
        <w:rPr>
          <w:rFonts w:ascii="Times New Roman" w:hAnsi="Times New Roman"/>
        </w:rPr>
        <w:t>өзімен</w:t>
      </w:r>
      <w:proofErr w:type="gramEnd"/>
      <w:r w:rsidRPr="005A6D94">
        <w:rPr>
          <w:rFonts w:ascii="Times New Roman" w:hAnsi="Times New Roman"/>
        </w:rPr>
        <w:t xml:space="preserve"> бірге еңбекті қорғау және өнеркәсіптік қауіпсіздік талаптарының білімін тексеру туралы куәліктері бар бұйымдар;</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Тапсырыс беруші тарапынан жауапты тұлғада өткен нұсқаулықтар.</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4.1.10. Қосалқы мердігерлерді жұмыстарды жүргізуге тапсырыс берушінің келісімі бойынша ғана тарту.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4.1.11. Тапсырыс берушінің аумағына кіру үшін Тізімге сәйкес алдын ала берілген және Тапсырыс берушінің басшылығымен келісілген рұқсат алу қажет.</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4.1.12. Тапсырыс берушінің объектілерінде қауіптілігі жоғары жұмыстарды жүргізуге рұқсат-наряд ресімделгеннен кейін ғана кірісуге тиіс.</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4.1.13. Мердігер жұмыстарының қауіпсіз жүргізілуіне жауапты адамдардың бақылауымен орындаушылардың тек негізгі кәсібіне ғана тән жұмыстарды орындауын қамтамасыз ету.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4.1.14. Қызметкерлерді ауыстырған кезде оларды мердігерлік жұмыстарды орындауға мердігердің көрсетілген қызметкерлері Тапсырыс берушінің жауапты адамында еңбекті қорғау жөніндегі нұсқамадан өткеннен кейін ғана жіберуге жол берілсін.</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4.1.15. Мердігерлік жұмыстарды орындауда қауіптілігі жоғары жұмыстар үшін 30 күннен артық үзілістер болған кезде, барлық басқа жұмыстар үшін, 60 күннен астам үзілістер болған кезде қызметкерлерді мердігерлік жұмыстарға мердігер қызметкерлерінің еңбекті қорғау жөніндегі жоспардан тыс нұсқамадан өткеннен кейін ғана жіберуге жол берілсін. Орындалатын жұмыстардың сипаты өзгерген кезде қызметкерлерді жұмыстарды орындауға мердігердің жауапты тұлғасында жоспардан тыс нұсқаулықтан өткеннен кейін ғана жіберуге жол беріледі.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4.1.16. Оның қызметкерлері жұмыс істейтін әрбір объектіні қамтамасыз ету:</w:t>
      </w:r>
    </w:p>
    <w:p w:rsidR="004C1CB3" w:rsidRPr="005A6D94" w:rsidRDefault="004C1CB3" w:rsidP="004C1CB3">
      <w:pPr>
        <w:spacing w:line="240" w:lineRule="auto"/>
        <w:jc w:val="both"/>
        <w:rPr>
          <w:rFonts w:ascii="Times New Roman" w:hAnsi="Times New Roman"/>
        </w:rPr>
      </w:pPr>
      <w:proofErr w:type="gramStart"/>
      <w:r w:rsidRPr="005A6D94">
        <w:rPr>
          <w:rFonts w:ascii="Times New Roman" w:hAnsi="Times New Roman"/>
        </w:rPr>
        <w:t>мердігер</w:t>
      </w:r>
      <w:proofErr w:type="gramEnd"/>
      <w:r w:rsidRPr="005A6D94">
        <w:rPr>
          <w:rFonts w:ascii="Times New Roman" w:hAnsi="Times New Roman"/>
        </w:rPr>
        <w:t xml:space="preserve"> бекіткен және өрт күзетімен келісілген тізбеге сәйкес өрт мүкәммалының бастапқы құралдарымен;</w:t>
      </w:r>
    </w:p>
    <w:p w:rsidR="004C1CB3" w:rsidRPr="005A6D94" w:rsidRDefault="004C1CB3" w:rsidP="004C1CB3">
      <w:pPr>
        <w:spacing w:line="240" w:lineRule="auto"/>
        <w:jc w:val="both"/>
        <w:rPr>
          <w:rFonts w:ascii="Times New Roman" w:hAnsi="Times New Roman"/>
        </w:rPr>
      </w:pPr>
      <w:proofErr w:type="gramStart"/>
      <w:r w:rsidRPr="005A6D94">
        <w:rPr>
          <w:rFonts w:ascii="Times New Roman" w:hAnsi="Times New Roman"/>
        </w:rPr>
        <w:t>ұжымдық</w:t>
      </w:r>
      <w:proofErr w:type="gramEnd"/>
      <w:r w:rsidRPr="005A6D94">
        <w:rPr>
          <w:rFonts w:ascii="Times New Roman" w:hAnsi="Times New Roman"/>
        </w:rPr>
        <w:t xml:space="preserve"> қорғау құралдарымен;</w:t>
      </w:r>
    </w:p>
    <w:p w:rsidR="004C1CB3" w:rsidRPr="005A6D94" w:rsidRDefault="004C1CB3" w:rsidP="004C1CB3">
      <w:pPr>
        <w:spacing w:line="240" w:lineRule="auto"/>
        <w:jc w:val="both"/>
        <w:rPr>
          <w:rFonts w:ascii="Times New Roman" w:hAnsi="Times New Roman"/>
        </w:rPr>
      </w:pPr>
      <w:proofErr w:type="gramStart"/>
      <w:r w:rsidRPr="005A6D94">
        <w:rPr>
          <w:rFonts w:ascii="Times New Roman" w:hAnsi="Times New Roman"/>
        </w:rPr>
        <w:t>медициналық</w:t>
      </w:r>
      <w:proofErr w:type="gramEnd"/>
      <w:r w:rsidRPr="005A6D94">
        <w:rPr>
          <w:rFonts w:ascii="Times New Roman" w:hAnsi="Times New Roman"/>
        </w:rPr>
        <w:t xml:space="preserve"> дәрі-дәрмек шкафтары;</w:t>
      </w:r>
    </w:p>
    <w:p w:rsidR="004C1CB3" w:rsidRPr="005A6D94" w:rsidRDefault="004C1CB3" w:rsidP="004C1CB3">
      <w:pPr>
        <w:spacing w:line="240" w:lineRule="auto"/>
        <w:jc w:val="both"/>
        <w:rPr>
          <w:rFonts w:ascii="Times New Roman" w:hAnsi="Times New Roman"/>
        </w:rPr>
      </w:pPr>
      <w:proofErr w:type="gramStart"/>
      <w:r w:rsidRPr="005A6D94">
        <w:rPr>
          <w:rFonts w:ascii="Times New Roman" w:hAnsi="Times New Roman"/>
        </w:rPr>
        <w:t>жерге</w:t>
      </w:r>
      <w:proofErr w:type="gramEnd"/>
      <w:r w:rsidRPr="005A6D94">
        <w:rPr>
          <w:rFonts w:ascii="Times New Roman" w:hAnsi="Times New Roman"/>
        </w:rPr>
        <w:t xml:space="preserve"> тұйықтау құрылғыларымен соғу;</w:t>
      </w:r>
    </w:p>
    <w:p w:rsidR="004C1CB3" w:rsidRPr="005A6D94" w:rsidRDefault="004C1CB3" w:rsidP="004C1CB3">
      <w:pPr>
        <w:spacing w:line="240" w:lineRule="auto"/>
        <w:jc w:val="both"/>
        <w:rPr>
          <w:rFonts w:ascii="Times New Roman" w:hAnsi="Times New Roman"/>
        </w:rPr>
      </w:pPr>
      <w:proofErr w:type="gramStart"/>
      <w:r w:rsidRPr="005A6D94">
        <w:rPr>
          <w:rFonts w:ascii="Times New Roman" w:hAnsi="Times New Roman"/>
        </w:rPr>
        <w:t>жарылыстан</w:t>
      </w:r>
      <w:proofErr w:type="gramEnd"/>
      <w:r w:rsidRPr="005A6D94">
        <w:rPr>
          <w:rFonts w:ascii="Times New Roman" w:hAnsi="Times New Roman"/>
        </w:rPr>
        <w:t xml:space="preserve"> қауіпсіз орындаудағы электр жарығымен жабдықтау;</w:t>
      </w:r>
    </w:p>
    <w:p w:rsidR="004C1CB3" w:rsidRPr="005A6D94" w:rsidRDefault="004C1CB3" w:rsidP="004C1CB3">
      <w:pPr>
        <w:spacing w:line="240" w:lineRule="auto"/>
        <w:jc w:val="both"/>
        <w:rPr>
          <w:rFonts w:ascii="Times New Roman" w:hAnsi="Times New Roman"/>
        </w:rPr>
      </w:pPr>
      <w:proofErr w:type="gramStart"/>
      <w:r w:rsidRPr="005A6D94">
        <w:rPr>
          <w:rFonts w:ascii="Times New Roman" w:hAnsi="Times New Roman"/>
        </w:rPr>
        <w:t>ескерту</w:t>
      </w:r>
      <w:proofErr w:type="gramEnd"/>
      <w:r w:rsidRPr="005A6D94">
        <w:rPr>
          <w:rFonts w:ascii="Times New Roman" w:hAnsi="Times New Roman"/>
        </w:rPr>
        <w:t xml:space="preserve"> белгілерімен (плакаттармен, аншлагтармен және т.б.).</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4.1.17. Жұмыс аймағының газдануы мүмкін объектілерді жұмыс аймағында зиянды газдардың болуын бақылау құралдарымен қамтамасыз ету.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4.1.18. Орындалатын жұмыстардың сипатына тікелей байланысты орындарда Ауа ортасының жай-күйін бақылауды жүзеге асыруды өз персоналымен қамтамасыз ету.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4.1.19. Тапсырыс берушінің объектілеріне жіберілетін өз қызметкерлерін белгіленген нормаларға сәйкес арнайы киіммен және жеке қорғану құралдарымен қамтамасыз ету.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4.1.20. Объектілерге және өрт гидранттарына, сондай-ақ Тапсырыс беруші объектілерінің аумағына әртүрлі жабдықтармен, материалдармен және қалдықтармен кіруге жол бермеу.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4.1.21. Қауіпсіздік ережелерінің талаптарына сәйкес агрегаттар мен арнайы көліктерді, жабдықтарды, құрылғыларды орналастыруды жүзеге асыру.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4.1.22. Мердігердің, Тапсырыс берушінің және үшінші тұлғалардың жұмыскерлерінің қауіпсіздігіне қатер төнген жағдайда жұмыстарды тоқтата тұруды және адамдарды эвакуациялауды қоса алғанда, жұмыскерлердің қауіпсіздігін қамтамасыз ету жөнінде дереу шаралар қабылдау.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4.1.23. Қауіпті жағдай жойылғаннан кейін Тапсырыс берушінің жауапты тұлғасының рұқсатымен ғана жұмыстарды қайта бастау.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4.1.24. Жұмыстарды орындау барысында болған өнеркәсіптік қауіпсіздік және еңбекті қорғау саласындағы барлық оқиғалар туралы Тапсырыс беруші басшылығының назарына дереу жеткізілсін және оларды ҚР заңнамасында және Тапсырыс берушінің жергілікті нормативтік актілерінде белгіленген тәртіпке сәйкес тергеп-тексеруді ұйымдастырсын.</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4.1.25. Қызметтік міндеттерін орындау кезінде өз қызметкерлерімен (оның ішінде қосалқы мердігерлік ұйымдардың қызметкерлерімен) болған жазатайым оқиғаларды тексеру және есепке алу.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4.1.26. Авариялық жағдайлар болған жағдайда аварияларды жою жоспары бойынша әрекет ету.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4.1.27. Мердігерлік жұмыстарды қауіпсіз жүргізу бойынша Тапсырыс берушінің барлық ескертулері мен талаптарын мүлтіксіз орындау.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4.1.28. Авариялық жағдайларды және анықталған бұзушылықтарды тергеу нәтижесінде қабылданған іс-шаралардың орындалуын қамтамасыз ету.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4.1.29. Тапсырыс беруші өткізетін өнеркәсіптік қауіпсіздік және еңбекті қорғау жөніндегі кеңестерге қатысу үшін Тапсырыс берушімен келісім бойынша өз өкілін жіберуге міндетті.</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4.2. Мердігер өкілдеріне тыйым салынады:</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lastRenderedPageBreak/>
        <w:t>4.2.1. Олардың негізгі кәсібіне тән емес жұмысты орындау (тиісті нұсқамадан өткен жағдайда авариялық жағдайды қоспағанда).</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4.2.2. Тапсырыс берушімен келісілген жұмыстардың шарттарын, реттілігін және көлемін біржақты тәртіппен өзгерту.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4.2.3. Тапсырыс берушінің объектілеріне бөгде адамдарды әкелу.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4.2.4. Жалдау (қосалқы жалдау) шартының негізінде бөлінбеген, өндірістік қажеттіліксіз және Тапсырыс берушінің келісімінсіз құрылыс үшін геодезиялық бөлу негізін қабылдау актісі бойынша берілмеген рұқсат-акт бойынша берілмеген объектілердің аумағында болу.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4.2.5. Қауіпті өндірістік объектінің аумағына кіргеннен кейін қозғалтқышты көлік құралында қосымша қауіпсіздік шараларын сақтамай жұмыс істеуге қалдыру.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4.2.6. Тапсырыс берушімен келісілген қозғалыс бағытын бұзу.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4.2.7. Көлік құралын Тапсырыс берушінің объектісіндегі бөгде заттар мен қоқыстардан босату.</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4.2.8. Темекі шегу, бұл үшін бөлінген жерлерде.сімделген</w:t>
      </w:r>
    </w:p>
    <w:p w:rsidR="004C1CB3" w:rsidRPr="005A6D94" w:rsidRDefault="004C1CB3" w:rsidP="004C1CB3">
      <w:pPr>
        <w:spacing w:line="240" w:lineRule="auto"/>
        <w:jc w:val="both"/>
        <w:rPr>
          <w:rFonts w:ascii="Times New Roman" w:hAnsi="Times New Roman"/>
        </w:rPr>
      </w:pPr>
    </w:p>
    <w:p w:rsidR="004C1CB3" w:rsidRPr="005A6D94" w:rsidRDefault="004C1CB3" w:rsidP="004C1CB3">
      <w:pPr>
        <w:spacing w:line="240" w:lineRule="auto"/>
        <w:jc w:val="both"/>
        <w:rPr>
          <w:rFonts w:ascii="Times New Roman" w:hAnsi="Times New Roman"/>
        </w:rPr>
      </w:pPr>
      <w:proofErr w:type="gramStart"/>
      <w:r w:rsidRPr="005A6D94">
        <w:rPr>
          <w:rFonts w:ascii="Times New Roman" w:hAnsi="Times New Roman"/>
        </w:rPr>
        <w:t>Заказчик:</w:t>
      </w:r>
      <w:r w:rsidRPr="005A6D94">
        <w:rPr>
          <w:rFonts w:ascii="Times New Roman" w:hAnsi="Times New Roman"/>
        </w:rPr>
        <w:tab/>
      </w:r>
      <w:proofErr w:type="gramEnd"/>
      <w:r w:rsidRPr="005A6D94">
        <w:rPr>
          <w:rFonts w:ascii="Times New Roman" w:hAnsi="Times New Roman"/>
        </w:rPr>
        <w:tab/>
      </w:r>
      <w:r w:rsidRPr="005A6D94">
        <w:rPr>
          <w:rFonts w:ascii="Times New Roman" w:hAnsi="Times New Roman"/>
        </w:rPr>
        <w:tab/>
      </w:r>
      <w:r w:rsidRPr="005A6D94">
        <w:rPr>
          <w:rFonts w:ascii="Times New Roman" w:hAnsi="Times New Roman"/>
        </w:rPr>
        <w:tab/>
      </w:r>
      <w:r w:rsidRPr="005A6D94">
        <w:rPr>
          <w:rFonts w:ascii="Times New Roman" w:hAnsi="Times New Roman"/>
        </w:rPr>
        <w:tab/>
      </w:r>
      <w:r w:rsidRPr="005A6D94">
        <w:rPr>
          <w:rFonts w:ascii="Times New Roman" w:hAnsi="Times New Roman"/>
        </w:rPr>
        <w:tab/>
      </w:r>
      <w:r w:rsidRPr="005A6D94">
        <w:rPr>
          <w:rFonts w:ascii="Times New Roman" w:hAnsi="Times New Roman"/>
        </w:rPr>
        <w:tab/>
        <w:t>Мердігер:</w:t>
      </w:r>
    </w:p>
    <w:p w:rsidR="004C1CB3" w:rsidRPr="005A6D94" w:rsidRDefault="004C1CB3" w:rsidP="004C1CB3">
      <w:pPr>
        <w:spacing w:line="240" w:lineRule="auto"/>
        <w:jc w:val="both"/>
        <w:rPr>
          <w:rFonts w:ascii="Times New Roman" w:hAnsi="Times New Roman"/>
        </w:rPr>
      </w:pPr>
      <w:r w:rsidRPr="005A6D94">
        <w:rPr>
          <w:rFonts w:ascii="Times New Roman" w:hAnsi="Times New Roman"/>
        </w:rPr>
        <w:t xml:space="preserve">  АО «Мангистаумунайгаз» </w:t>
      </w:r>
      <w:r w:rsidRPr="005A6D94">
        <w:rPr>
          <w:rFonts w:ascii="Times New Roman" w:hAnsi="Times New Roman"/>
        </w:rPr>
        <w:tab/>
      </w:r>
      <w:r w:rsidRPr="005A6D94">
        <w:rPr>
          <w:rFonts w:ascii="Times New Roman" w:hAnsi="Times New Roman"/>
        </w:rPr>
        <w:tab/>
      </w:r>
      <w:r w:rsidRPr="005A6D94">
        <w:rPr>
          <w:rFonts w:ascii="Times New Roman" w:hAnsi="Times New Roman"/>
        </w:rPr>
        <w:tab/>
      </w:r>
      <w:r w:rsidRPr="005A6D94">
        <w:rPr>
          <w:rFonts w:ascii="Times New Roman" w:hAnsi="Times New Roman"/>
        </w:rPr>
        <w:tab/>
      </w:r>
      <w:r w:rsidRPr="005A6D94">
        <w:rPr>
          <w:rFonts w:ascii="Times New Roman" w:hAnsi="Times New Roman"/>
        </w:rPr>
        <w:tab/>
        <w:t>_____________________</w:t>
      </w:r>
    </w:p>
    <w:p w:rsidR="004C1CB3" w:rsidRPr="005A6D94" w:rsidRDefault="004C1CB3" w:rsidP="004C1CB3">
      <w:pPr>
        <w:spacing w:line="240" w:lineRule="auto"/>
        <w:jc w:val="both"/>
        <w:rPr>
          <w:rFonts w:ascii="Times New Roman" w:hAnsi="Times New Roman"/>
        </w:rPr>
      </w:pPr>
    </w:p>
    <w:p w:rsidR="004C1CB3" w:rsidRDefault="004C1CB3" w:rsidP="00471146">
      <w:pPr>
        <w:spacing w:line="312" w:lineRule="auto"/>
        <w:jc w:val="center"/>
        <w:rPr>
          <w:rFonts w:ascii="Times New Roman" w:hAnsi="Times New Roman"/>
          <w:b/>
          <w:bCs/>
          <w:sz w:val="20"/>
          <w:szCs w:val="20"/>
        </w:rPr>
      </w:pPr>
      <w:bookmarkStart w:id="0" w:name="_GoBack"/>
      <w:bookmarkEnd w:id="0"/>
    </w:p>
    <w:p w:rsidR="004C1CB3" w:rsidRDefault="004C1CB3" w:rsidP="00471146">
      <w:pPr>
        <w:spacing w:line="312" w:lineRule="auto"/>
        <w:jc w:val="center"/>
        <w:rPr>
          <w:rFonts w:ascii="Times New Roman" w:hAnsi="Times New Roman"/>
          <w:b/>
          <w:bCs/>
          <w:sz w:val="20"/>
          <w:szCs w:val="20"/>
        </w:rPr>
      </w:pPr>
    </w:p>
    <w:p w:rsidR="004C1CB3" w:rsidRDefault="004C1CB3" w:rsidP="00471146">
      <w:pPr>
        <w:spacing w:line="312" w:lineRule="auto"/>
        <w:jc w:val="center"/>
        <w:rPr>
          <w:rFonts w:ascii="Times New Roman" w:hAnsi="Times New Roman"/>
          <w:b/>
          <w:bCs/>
          <w:sz w:val="20"/>
          <w:szCs w:val="20"/>
        </w:rPr>
      </w:pPr>
    </w:p>
    <w:p w:rsidR="004C1CB3" w:rsidRDefault="004C1CB3" w:rsidP="00471146">
      <w:pPr>
        <w:spacing w:line="312" w:lineRule="auto"/>
        <w:jc w:val="center"/>
        <w:rPr>
          <w:rFonts w:ascii="Times New Roman" w:hAnsi="Times New Roman"/>
          <w:b/>
          <w:bCs/>
          <w:sz w:val="20"/>
          <w:szCs w:val="20"/>
        </w:rPr>
      </w:pPr>
    </w:p>
    <w:p w:rsidR="004C1CB3" w:rsidRDefault="004C1CB3" w:rsidP="00471146">
      <w:pPr>
        <w:spacing w:line="312" w:lineRule="auto"/>
        <w:jc w:val="center"/>
        <w:rPr>
          <w:rFonts w:ascii="Times New Roman" w:hAnsi="Times New Roman"/>
          <w:b/>
          <w:bCs/>
          <w:sz w:val="20"/>
          <w:szCs w:val="20"/>
        </w:rPr>
      </w:pPr>
    </w:p>
    <w:p w:rsidR="004C1CB3" w:rsidRDefault="004C1CB3" w:rsidP="00471146">
      <w:pPr>
        <w:spacing w:line="312" w:lineRule="auto"/>
        <w:jc w:val="center"/>
        <w:rPr>
          <w:rFonts w:ascii="Times New Roman" w:hAnsi="Times New Roman"/>
          <w:b/>
          <w:bCs/>
          <w:sz w:val="20"/>
          <w:szCs w:val="20"/>
        </w:rPr>
      </w:pPr>
    </w:p>
    <w:p w:rsidR="004C1CB3" w:rsidRDefault="004C1CB3" w:rsidP="00471146">
      <w:pPr>
        <w:spacing w:line="312" w:lineRule="auto"/>
        <w:jc w:val="center"/>
        <w:rPr>
          <w:rFonts w:ascii="Times New Roman" w:hAnsi="Times New Roman"/>
          <w:b/>
          <w:bCs/>
          <w:sz w:val="20"/>
          <w:szCs w:val="20"/>
        </w:rPr>
      </w:pPr>
    </w:p>
    <w:p w:rsidR="004C1CB3" w:rsidRDefault="004C1CB3" w:rsidP="00471146">
      <w:pPr>
        <w:spacing w:line="312" w:lineRule="auto"/>
        <w:jc w:val="center"/>
        <w:rPr>
          <w:rFonts w:ascii="Times New Roman" w:hAnsi="Times New Roman"/>
          <w:b/>
          <w:bCs/>
          <w:sz w:val="20"/>
          <w:szCs w:val="20"/>
        </w:rPr>
      </w:pPr>
    </w:p>
    <w:p w:rsidR="004C1CB3" w:rsidRDefault="004C1CB3" w:rsidP="00471146">
      <w:pPr>
        <w:spacing w:line="312" w:lineRule="auto"/>
        <w:jc w:val="center"/>
        <w:rPr>
          <w:rFonts w:ascii="Times New Roman" w:hAnsi="Times New Roman"/>
          <w:b/>
          <w:bCs/>
          <w:sz w:val="20"/>
          <w:szCs w:val="20"/>
        </w:rPr>
      </w:pPr>
    </w:p>
    <w:p w:rsidR="00471146" w:rsidRPr="00F02724" w:rsidRDefault="003A2D7F" w:rsidP="00471146">
      <w:pPr>
        <w:spacing w:line="312" w:lineRule="auto"/>
        <w:jc w:val="center"/>
        <w:rPr>
          <w:rFonts w:ascii="Times New Roman" w:hAnsi="Times New Roman"/>
          <w:b/>
          <w:bCs/>
          <w:sz w:val="20"/>
          <w:szCs w:val="20"/>
        </w:rPr>
      </w:pPr>
      <w:r w:rsidRPr="00F02724">
        <w:rPr>
          <w:rFonts w:ascii="Times New Roman" w:hAnsi="Times New Roman"/>
          <w:b/>
          <w:bCs/>
          <w:sz w:val="20"/>
          <w:szCs w:val="20"/>
        </w:rPr>
        <w:t>О РАЗГРАНИЧЕНИИ ОБЯЗАННОСТЕЙ И ОТВЕТСТВЕННОСТИ СТОРОН</w:t>
      </w:r>
    </w:p>
    <w:p w:rsidR="00471146" w:rsidRPr="00F02724" w:rsidRDefault="003A2D7F" w:rsidP="00471146">
      <w:pPr>
        <w:spacing w:line="312" w:lineRule="auto"/>
        <w:jc w:val="center"/>
        <w:rPr>
          <w:rFonts w:ascii="Times New Roman" w:hAnsi="Times New Roman"/>
          <w:b/>
          <w:bCs/>
          <w:sz w:val="20"/>
          <w:szCs w:val="20"/>
        </w:rPr>
      </w:pPr>
      <w:r w:rsidRPr="00F02724">
        <w:rPr>
          <w:rFonts w:ascii="Times New Roman" w:hAnsi="Times New Roman"/>
          <w:b/>
          <w:bCs/>
          <w:sz w:val="20"/>
          <w:szCs w:val="20"/>
        </w:rPr>
        <w:t>ПО БЕЗОПАСНОМУ ПРОИЗВОДСТВУ РАБОТ</w:t>
      </w:r>
    </w:p>
    <w:p w:rsidR="00471146" w:rsidRPr="00971ED2" w:rsidRDefault="00471146" w:rsidP="00471146">
      <w:pPr>
        <w:pStyle w:val="9"/>
        <w:keepNext/>
        <w:numPr>
          <w:ilvl w:val="0"/>
          <w:numId w:val="37"/>
        </w:numPr>
        <w:spacing w:before="200" w:after="0" w:line="292" w:lineRule="auto"/>
        <w:jc w:val="center"/>
      </w:pPr>
      <w:r w:rsidRPr="00971ED2">
        <w:rPr>
          <w:rFonts w:ascii="Times New Roman" w:hAnsi="Times New Roman" w:cs="Times New Roman"/>
          <w:b/>
          <w:iCs/>
          <w:sz w:val="20"/>
          <w:szCs w:val="20"/>
          <w:lang w:val="ru-RU"/>
        </w:rPr>
        <w:t>ОБЩИЕ ПОЛОЖЕНИЯ</w:t>
      </w:r>
    </w:p>
    <w:p w:rsidR="00471146" w:rsidRPr="00F02724" w:rsidRDefault="00471146" w:rsidP="00471146">
      <w:pPr>
        <w:pStyle w:val="ConsNormal"/>
        <w:widowControl/>
        <w:numPr>
          <w:ilvl w:val="1"/>
          <w:numId w:val="37"/>
        </w:numPr>
        <w:tabs>
          <w:tab w:val="num" w:pos="1440"/>
        </w:tabs>
        <w:ind w:left="0" w:firstLine="0"/>
        <w:jc w:val="both"/>
        <w:rPr>
          <w:rFonts w:ascii="Times New Roman" w:hAnsi="Times New Roman"/>
          <w:sz w:val="20"/>
        </w:rPr>
      </w:pPr>
      <w:r w:rsidRPr="00F02724">
        <w:rPr>
          <w:rFonts w:ascii="Times New Roman" w:hAnsi="Times New Roman"/>
          <w:sz w:val="20"/>
        </w:rPr>
        <w:t xml:space="preserve">Стороны обязуются проводить все работы в полном соответствии с Законами Республики Казахстан от 03 апреля 2002 г. № </w:t>
      </w:r>
      <w:r w:rsidRPr="00A329ED">
        <w:rPr>
          <w:rFonts w:ascii="Times New Roman" w:hAnsi="Times New Roman"/>
          <w:sz w:val="20"/>
        </w:rPr>
        <w:t xml:space="preserve">19-1 </w:t>
      </w:r>
      <w:r w:rsidR="00A329ED" w:rsidRPr="00A329ED">
        <w:rPr>
          <w:rFonts w:ascii="Times New Roman" w:hAnsi="Times New Roman"/>
          <w:sz w:val="22"/>
          <w:szCs w:val="22"/>
        </w:rPr>
        <w:t>«Закон РК  «О гражданской защите</w:t>
      </w:r>
      <w:r w:rsidR="00A329ED" w:rsidRPr="00A329ED">
        <w:rPr>
          <w:rFonts w:ascii="Times New Roman" w:hAnsi="Times New Roman"/>
          <w:sz w:val="20"/>
        </w:rPr>
        <w:t>», «Правила обеспечения промышленной безопасности для опасных производственных объектов нефтяной и газовой отраслей промышленности» от 30.12.2014г. №355,  «Правилами пожарной безопасности», «Правила обеспечения промышленной безопасности при эксплуатации грузоподъемных механизмов» 30.12.2014г. №359,</w:t>
      </w:r>
      <w:r w:rsidRPr="00A329ED">
        <w:rPr>
          <w:rFonts w:ascii="Times New Roman" w:hAnsi="Times New Roman"/>
          <w:sz w:val="20"/>
        </w:rPr>
        <w:t xml:space="preserve"> </w:t>
      </w:r>
      <w:r w:rsidR="00A329ED" w:rsidRPr="00A329ED">
        <w:rPr>
          <w:rFonts w:ascii="Times New Roman" w:hAnsi="Times New Roman"/>
          <w:sz w:val="20"/>
        </w:rPr>
        <w:t xml:space="preserve"> </w:t>
      </w:r>
      <w:r w:rsidRPr="00A329ED">
        <w:rPr>
          <w:rFonts w:ascii="Times New Roman" w:hAnsi="Times New Roman"/>
          <w:sz w:val="20"/>
        </w:rPr>
        <w:t xml:space="preserve">инструкциями и другими нормативными </w:t>
      </w:r>
      <w:r w:rsidRPr="00F02724">
        <w:rPr>
          <w:rFonts w:ascii="Times New Roman" w:hAnsi="Times New Roman"/>
          <w:sz w:val="20"/>
        </w:rPr>
        <w:t>документами, содержащими в себе требования промышленной безопасности охраны труда, экологии и настоящим Регламентом.</w:t>
      </w:r>
    </w:p>
    <w:p w:rsidR="00471146" w:rsidRDefault="00471146" w:rsidP="00471146">
      <w:pPr>
        <w:pStyle w:val="ConsNormal"/>
        <w:widowControl/>
        <w:numPr>
          <w:ilvl w:val="1"/>
          <w:numId w:val="37"/>
        </w:numPr>
        <w:tabs>
          <w:tab w:val="num" w:pos="1440"/>
        </w:tabs>
        <w:ind w:left="0" w:firstLine="0"/>
        <w:jc w:val="both"/>
        <w:rPr>
          <w:rFonts w:ascii="Times New Roman" w:hAnsi="Times New Roman"/>
          <w:sz w:val="20"/>
        </w:rPr>
      </w:pPr>
      <w:r w:rsidRPr="00F02724">
        <w:rPr>
          <w:rFonts w:ascii="Times New Roman" w:hAnsi="Times New Roman"/>
          <w:sz w:val="20"/>
        </w:rPr>
        <w:t>При неоднократном выявлении нарушений со стороны Подрядчика требований по безопасному ведению работ, либо однократного нарушения, которое может привести к аварии или другим тяжелым последствиям</w:t>
      </w:r>
      <w:r w:rsidRPr="00F02724">
        <w:rPr>
          <w:rFonts w:ascii="Times New Roman" w:hAnsi="Times New Roman"/>
          <w:bCs/>
          <w:sz w:val="20"/>
        </w:rPr>
        <w:t>, Заказчик</w:t>
      </w:r>
      <w:r w:rsidRPr="00F02724">
        <w:rPr>
          <w:rFonts w:ascii="Times New Roman" w:hAnsi="Times New Roman"/>
          <w:b/>
          <w:sz w:val="20"/>
        </w:rPr>
        <w:t xml:space="preserve"> </w:t>
      </w:r>
      <w:r w:rsidRPr="00F02724">
        <w:rPr>
          <w:rFonts w:ascii="Times New Roman" w:hAnsi="Times New Roman"/>
          <w:sz w:val="20"/>
        </w:rPr>
        <w:t>вправе  отказаться от исполнения Договора в одностороннем порядке.</w:t>
      </w:r>
    </w:p>
    <w:p w:rsidR="00471146" w:rsidRPr="00F02724" w:rsidRDefault="00471146" w:rsidP="00471146">
      <w:pPr>
        <w:pStyle w:val="ConsNormal"/>
        <w:widowControl/>
        <w:tabs>
          <w:tab w:val="num" w:pos="1440"/>
        </w:tabs>
        <w:ind w:firstLine="0"/>
        <w:jc w:val="both"/>
        <w:rPr>
          <w:rFonts w:ascii="Times New Roman" w:hAnsi="Times New Roman"/>
          <w:sz w:val="20"/>
        </w:rPr>
      </w:pPr>
    </w:p>
    <w:p w:rsidR="00471146" w:rsidRDefault="00471146" w:rsidP="00471146">
      <w:pPr>
        <w:pStyle w:val="9"/>
        <w:keepNext/>
        <w:numPr>
          <w:ilvl w:val="0"/>
          <w:numId w:val="37"/>
        </w:numPr>
        <w:spacing w:before="0" w:after="0" w:line="292" w:lineRule="auto"/>
        <w:jc w:val="center"/>
        <w:rPr>
          <w:rFonts w:ascii="Times New Roman" w:hAnsi="Times New Roman" w:cs="Times New Roman"/>
          <w:b/>
          <w:iCs/>
          <w:sz w:val="20"/>
          <w:szCs w:val="20"/>
          <w:lang w:val="ru-RU"/>
        </w:rPr>
      </w:pPr>
      <w:r w:rsidRPr="00F02724">
        <w:rPr>
          <w:rFonts w:ascii="Times New Roman" w:hAnsi="Times New Roman" w:cs="Times New Roman"/>
          <w:b/>
          <w:iCs/>
          <w:sz w:val="20"/>
          <w:szCs w:val="20"/>
          <w:lang w:val="ru-RU"/>
        </w:rPr>
        <w:t xml:space="preserve">ПОРЯДОК ВЗАИМОДЕЙСТВИЯ ЗАКАЗЧИКА И ПОДРЯДЧИКА </w:t>
      </w:r>
    </w:p>
    <w:p w:rsidR="00471146" w:rsidRPr="00F02724" w:rsidRDefault="00471146" w:rsidP="00471146">
      <w:pPr>
        <w:pStyle w:val="9"/>
        <w:keepNext/>
        <w:spacing w:before="0" w:after="0" w:line="292" w:lineRule="auto"/>
        <w:jc w:val="center"/>
        <w:rPr>
          <w:rFonts w:ascii="Times New Roman" w:hAnsi="Times New Roman" w:cs="Times New Roman"/>
          <w:b/>
          <w:iCs/>
          <w:sz w:val="20"/>
          <w:szCs w:val="20"/>
          <w:lang w:val="ru-RU"/>
        </w:rPr>
      </w:pPr>
      <w:r w:rsidRPr="00F02724">
        <w:rPr>
          <w:rFonts w:ascii="Times New Roman" w:hAnsi="Times New Roman" w:cs="Times New Roman"/>
          <w:b/>
          <w:iCs/>
          <w:sz w:val="20"/>
          <w:szCs w:val="20"/>
          <w:lang w:val="ru-RU"/>
        </w:rPr>
        <w:t>ПРИ ПРОВЕДЕНИИ ПОДРЯДНЫХ РАБОТ</w:t>
      </w:r>
    </w:p>
    <w:p w:rsidR="00471146" w:rsidRPr="00F02724" w:rsidRDefault="00471146" w:rsidP="00471146">
      <w:pPr>
        <w:pStyle w:val="ConsNormal"/>
        <w:widowControl/>
        <w:numPr>
          <w:ilvl w:val="1"/>
          <w:numId w:val="37"/>
        </w:numPr>
        <w:tabs>
          <w:tab w:val="num" w:pos="1440"/>
        </w:tabs>
        <w:ind w:left="0" w:firstLine="0"/>
        <w:jc w:val="both"/>
        <w:rPr>
          <w:rFonts w:ascii="Times New Roman" w:hAnsi="Times New Roman"/>
          <w:sz w:val="20"/>
        </w:rPr>
      </w:pPr>
      <w:r w:rsidRPr="00F02724">
        <w:rPr>
          <w:rFonts w:ascii="Times New Roman" w:hAnsi="Times New Roman"/>
          <w:sz w:val="20"/>
        </w:rPr>
        <w:t>Все подрядные работы проводятся при наличии планов производства работ, утвержденных Подрядчиком, и согласованных с Заказчиком</w:t>
      </w:r>
      <w:r w:rsidRPr="00F02724">
        <w:rPr>
          <w:rFonts w:ascii="Times New Roman" w:hAnsi="Times New Roman"/>
          <w:b/>
          <w:sz w:val="20"/>
        </w:rPr>
        <w:t>,</w:t>
      </w:r>
      <w:r w:rsidRPr="00F02724">
        <w:rPr>
          <w:rFonts w:ascii="Times New Roman" w:hAnsi="Times New Roman"/>
          <w:sz w:val="20"/>
        </w:rPr>
        <w:t xml:space="preserve"> а при необходимости, с государственными органами контроля и надзора (Управление по контролю и надзору в области ЧС,  Инспекция труда, СЭС, экологии и другие).</w:t>
      </w:r>
    </w:p>
    <w:p w:rsidR="00471146" w:rsidRPr="00F02724" w:rsidRDefault="00471146" w:rsidP="00471146">
      <w:pPr>
        <w:pStyle w:val="ConsNormal"/>
        <w:widowControl/>
        <w:numPr>
          <w:ilvl w:val="1"/>
          <w:numId w:val="37"/>
        </w:numPr>
        <w:tabs>
          <w:tab w:val="num" w:pos="1440"/>
        </w:tabs>
        <w:ind w:left="0" w:firstLine="0"/>
        <w:jc w:val="both"/>
        <w:rPr>
          <w:rFonts w:ascii="Times New Roman" w:hAnsi="Times New Roman"/>
          <w:sz w:val="20"/>
        </w:rPr>
      </w:pPr>
      <w:r w:rsidRPr="00F02724">
        <w:rPr>
          <w:rFonts w:ascii="Times New Roman" w:hAnsi="Times New Roman"/>
          <w:sz w:val="20"/>
        </w:rPr>
        <w:t>Передача Подрядчику отдельных объектов Заказчика</w:t>
      </w:r>
      <w:r w:rsidRPr="00F02724">
        <w:rPr>
          <w:rFonts w:ascii="Times New Roman" w:hAnsi="Times New Roman"/>
          <w:b/>
          <w:sz w:val="20"/>
        </w:rPr>
        <w:t xml:space="preserve"> </w:t>
      </w:r>
      <w:r w:rsidRPr="00F02724">
        <w:rPr>
          <w:rFonts w:ascii="Times New Roman" w:hAnsi="Times New Roman"/>
          <w:sz w:val="20"/>
        </w:rPr>
        <w:t xml:space="preserve">для выполнения строительно-монтажных и ремонтных работ оформляется двухсторонним актом-допуском между </w:t>
      </w:r>
      <w:r w:rsidRPr="00F02724">
        <w:rPr>
          <w:rFonts w:ascii="Times New Roman" w:hAnsi="Times New Roman"/>
          <w:bCs/>
          <w:sz w:val="20"/>
        </w:rPr>
        <w:t>Заказчиком и</w:t>
      </w:r>
      <w:r w:rsidRPr="00F02724">
        <w:rPr>
          <w:rFonts w:ascii="Times New Roman" w:hAnsi="Times New Roman"/>
          <w:sz w:val="20"/>
        </w:rPr>
        <w:t xml:space="preserve"> Подрядчиком на период производства работ.</w:t>
      </w:r>
    </w:p>
    <w:p w:rsidR="00471146" w:rsidRPr="00F02724" w:rsidRDefault="00471146" w:rsidP="00471146">
      <w:pPr>
        <w:pStyle w:val="ConsNormal"/>
        <w:widowControl/>
        <w:numPr>
          <w:ilvl w:val="1"/>
          <w:numId w:val="37"/>
        </w:numPr>
        <w:tabs>
          <w:tab w:val="num" w:pos="1440"/>
        </w:tabs>
        <w:ind w:left="0" w:firstLine="0"/>
        <w:jc w:val="both"/>
        <w:rPr>
          <w:rFonts w:ascii="Times New Roman" w:hAnsi="Times New Roman"/>
          <w:sz w:val="20"/>
        </w:rPr>
      </w:pPr>
      <w:r w:rsidRPr="00F02724">
        <w:rPr>
          <w:rFonts w:ascii="Times New Roman" w:hAnsi="Times New Roman"/>
          <w:sz w:val="20"/>
        </w:rPr>
        <w:t>Производственные помещения, выделяемые для постоянного или временного пользования Подрядчику, передаются на основании договоров аренды (субаренды).</w:t>
      </w:r>
    </w:p>
    <w:p w:rsidR="00471146" w:rsidRPr="00F02724" w:rsidRDefault="00471146" w:rsidP="00471146">
      <w:pPr>
        <w:pStyle w:val="ConsNormal"/>
        <w:widowControl/>
        <w:numPr>
          <w:ilvl w:val="1"/>
          <w:numId w:val="37"/>
        </w:numPr>
        <w:tabs>
          <w:tab w:val="num" w:pos="1440"/>
        </w:tabs>
        <w:ind w:left="0" w:firstLine="0"/>
        <w:jc w:val="both"/>
        <w:rPr>
          <w:rFonts w:ascii="Times New Roman" w:hAnsi="Times New Roman"/>
          <w:sz w:val="20"/>
        </w:rPr>
      </w:pPr>
      <w:r w:rsidRPr="00F02724">
        <w:rPr>
          <w:rFonts w:ascii="Times New Roman" w:hAnsi="Times New Roman"/>
          <w:sz w:val="20"/>
        </w:rPr>
        <w:t>Территория (площадка, трасса) для производства работ передаётся Заказчиком подрядной организации по акту приёмки геодезической разбивочной основы для строительства.</w:t>
      </w:r>
    </w:p>
    <w:p w:rsidR="00471146" w:rsidRPr="00F02724" w:rsidRDefault="00471146" w:rsidP="00471146">
      <w:pPr>
        <w:pStyle w:val="ConsNormal"/>
        <w:widowControl/>
        <w:numPr>
          <w:ilvl w:val="1"/>
          <w:numId w:val="37"/>
        </w:numPr>
        <w:tabs>
          <w:tab w:val="num" w:pos="1440"/>
        </w:tabs>
        <w:ind w:left="0" w:firstLine="0"/>
        <w:jc w:val="both"/>
        <w:rPr>
          <w:rFonts w:ascii="Times New Roman" w:hAnsi="Times New Roman"/>
          <w:sz w:val="20"/>
        </w:rPr>
      </w:pPr>
      <w:r w:rsidRPr="00F02724">
        <w:rPr>
          <w:rFonts w:ascii="Times New Roman" w:hAnsi="Times New Roman"/>
          <w:sz w:val="20"/>
        </w:rPr>
        <w:t xml:space="preserve">Земельные участки, передаваемые Подрядчику для выполнения строительно-монтажных работ, определяются комиссией в составе представителей Подрядчика </w:t>
      </w:r>
      <w:r w:rsidRPr="00F02724">
        <w:rPr>
          <w:rFonts w:ascii="Times New Roman" w:hAnsi="Times New Roman"/>
          <w:bCs/>
          <w:sz w:val="20"/>
        </w:rPr>
        <w:t xml:space="preserve">и </w:t>
      </w:r>
      <w:r w:rsidRPr="00F02724">
        <w:rPr>
          <w:rFonts w:ascii="Times New Roman" w:hAnsi="Times New Roman"/>
          <w:sz w:val="20"/>
        </w:rPr>
        <w:t xml:space="preserve">Заказчика (руководитель объекта) </w:t>
      </w:r>
      <w:r w:rsidRPr="00F02724">
        <w:rPr>
          <w:rFonts w:ascii="Times New Roman" w:hAnsi="Times New Roman"/>
          <w:bCs/>
          <w:sz w:val="20"/>
        </w:rPr>
        <w:t>с</w:t>
      </w:r>
      <w:r w:rsidRPr="00F02724">
        <w:rPr>
          <w:rFonts w:ascii="Times New Roman" w:hAnsi="Times New Roman"/>
          <w:b/>
          <w:sz w:val="20"/>
        </w:rPr>
        <w:t xml:space="preserve"> </w:t>
      </w:r>
      <w:r w:rsidRPr="00F02724">
        <w:rPr>
          <w:rFonts w:ascii="Times New Roman" w:hAnsi="Times New Roman"/>
          <w:sz w:val="20"/>
        </w:rPr>
        <w:t>закреплением границ земельного участка с составлением плана объекта, который является приложением к договору субаренды.</w:t>
      </w:r>
    </w:p>
    <w:p w:rsidR="00471146" w:rsidRPr="00F02724" w:rsidRDefault="00471146" w:rsidP="00471146">
      <w:pPr>
        <w:pStyle w:val="ConsNormal"/>
        <w:widowControl/>
        <w:numPr>
          <w:ilvl w:val="1"/>
          <w:numId w:val="37"/>
        </w:numPr>
        <w:tabs>
          <w:tab w:val="num" w:pos="1440"/>
        </w:tabs>
        <w:ind w:left="0" w:firstLine="0"/>
        <w:jc w:val="both"/>
        <w:rPr>
          <w:rFonts w:ascii="Times New Roman" w:hAnsi="Times New Roman"/>
          <w:sz w:val="20"/>
        </w:rPr>
      </w:pPr>
      <w:r w:rsidRPr="00F02724">
        <w:rPr>
          <w:rFonts w:ascii="Times New Roman" w:hAnsi="Times New Roman"/>
          <w:sz w:val="20"/>
        </w:rPr>
        <w:t>Использование Подрядчиком для проведения работ любого технологического оборудования, механизмов, транспорта, технических устройств (электрических сетей, грузоподъемных механизмов и т.д.) возможно только с разрешения руководителя промысла Заказчика</w:t>
      </w:r>
      <w:r w:rsidRPr="00F02724">
        <w:rPr>
          <w:rFonts w:ascii="Times New Roman" w:hAnsi="Times New Roman"/>
          <w:b/>
          <w:sz w:val="20"/>
        </w:rPr>
        <w:t>.</w:t>
      </w:r>
      <w:r w:rsidRPr="00F02724">
        <w:rPr>
          <w:rFonts w:ascii="Times New Roman" w:hAnsi="Times New Roman"/>
          <w:sz w:val="20"/>
        </w:rPr>
        <w:t xml:space="preserve"> </w:t>
      </w:r>
    </w:p>
    <w:p w:rsidR="00471146" w:rsidRPr="00F02724" w:rsidRDefault="00471146" w:rsidP="00471146">
      <w:pPr>
        <w:pStyle w:val="ConsNormal"/>
        <w:widowControl/>
        <w:numPr>
          <w:ilvl w:val="1"/>
          <w:numId w:val="37"/>
        </w:numPr>
        <w:tabs>
          <w:tab w:val="num" w:pos="1440"/>
        </w:tabs>
        <w:ind w:left="0" w:firstLine="0"/>
        <w:jc w:val="both"/>
        <w:rPr>
          <w:rFonts w:ascii="Times New Roman" w:hAnsi="Times New Roman"/>
          <w:b/>
          <w:sz w:val="20"/>
        </w:rPr>
      </w:pPr>
      <w:r w:rsidRPr="00F02724">
        <w:rPr>
          <w:rFonts w:ascii="Times New Roman" w:hAnsi="Times New Roman"/>
          <w:sz w:val="20"/>
        </w:rPr>
        <w:t>Подключение  воды, природного и попутного газа производится Подрядчиком под контролем руководителя объекта (или ответственного лица) Заказчика</w:t>
      </w:r>
      <w:r w:rsidRPr="00F02724">
        <w:rPr>
          <w:rFonts w:ascii="Times New Roman" w:hAnsi="Times New Roman"/>
          <w:b/>
          <w:sz w:val="20"/>
        </w:rPr>
        <w:t xml:space="preserve">. </w:t>
      </w:r>
    </w:p>
    <w:p w:rsidR="00471146" w:rsidRPr="00F02724" w:rsidRDefault="00471146" w:rsidP="00471146">
      <w:pPr>
        <w:pStyle w:val="ConsNormal"/>
        <w:widowControl/>
        <w:numPr>
          <w:ilvl w:val="1"/>
          <w:numId w:val="37"/>
        </w:numPr>
        <w:tabs>
          <w:tab w:val="num" w:pos="1440"/>
        </w:tabs>
        <w:ind w:left="0" w:firstLine="0"/>
        <w:jc w:val="both"/>
        <w:rPr>
          <w:rFonts w:ascii="Times New Roman" w:hAnsi="Times New Roman"/>
          <w:sz w:val="20"/>
        </w:rPr>
      </w:pPr>
      <w:r w:rsidRPr="00F02724">
        <w:rPr>
          <w:rFonts w:ascii="Times New Roman" w:hAnsi="Times New Roman"/>
          <w:sz w:val="20"/>
        </w:rPr>
        <w:lastRenderedPageBreak/>
        <w:t xml:space="preserve">Подключение электроэнергии для нужд Подрядчика производится энергетической службой </w:t>
      </w:r>
      <w:r w:rsidRPr="00F02724">
        <w:rPr>
          <w:rFonts w:ascii="Times New Roman" w:hAnsi="Times New Roman"/>
          <w:bCs/>
          <w:sz w:val="20"/>
        </w:rPr>
        <w:t xml:space="preserve">Заказчика </w:t>
      </w:r>
      <w:r w:rsidRPr="00F02724">
        <w:rPr>
          <w:rFonts w:ascii="Times New Roman" w:hAnsi="Times New Roman"/>
          <w:sz w:val="20"/>
        </w:rPr>
        <w:t>по предварительно согласованной заявке.</w:t>
      </w:r>
    </w:p>
    <w:p w:rsidR="00471146" w:rsidRPr="00F02724" w:rsidRDefault="00471146" w:rsidP="00471146">
      <w:pPr>
        <w:pStyle w:val="ConsNormal"/>
        <w:widowControl/>
        <w:numPr>
          <w:ilvl w:val="1"/>
          <w:numId w:val="37"/>
        </w:numPr>
        <w:tabs>
          <w:tab w:val="num" w:pos="1440"/>
        </w:tabs>
        <w:ind w:left="0" w:firstLine="0"/>
        <w:jc w:val="both"/>
        <w:rPr>
          <w:rFonts w:ascii="Times New Roman" w:hAnsi="Times New Roman"/>
          <w:sz w:val="20"/>
        </w:rPr>
      </w:pPr>
      <w:r w:rsidRPr="00F02724">
        <w:rPr>
          <w:rFonts w:ascii="Times New Roman" w:hAnsi="Times New Roman"/>
          <w:sz w:val="20"/>
        </w:rPr>
        <w:t xml:space="preserve">Работы, включенные в «Перечень работ с повышенной опасностью», выполняются по наряду-допуску. </w:t>
      </w:r>
    </w:p>
    <w:p w:rsidR="00471146" w:rsidRPr="00F02724" w:rsidRDefault="00471146" w:rsidP="00471146">
      <w:pPr>
        <w:pStyle w:val="ConsNormal"/>
        <w:widowControl/>
        <w:numPr>
          <w:ilvl w:val="1"/>
          <w:numId w:val="37"/>
        </w:numPr>
        <w:tabs>
          <w:tab w:val="num" w:pos="1440"/>
        </w:tabs>
        <w:ind w:left="0" w:firstLine="0"/>
        <w:jc w:val="both"/>
        <w:rPr>
          <w:rFonts w:ascii="Times New Roman" w:hAnsi="Times New Roman"/>
          <w:bCs/>
          <w:sz w:val="20"/>
        </w:rPr>
      </w:pPr>
      <w:r w:rsidRPr="00F02724">
        <w:rPr>
          <w:rFonts w:ascii="Times New Roman" w:hAnsi="Times New Roman"/>
          <w:sz w:val="20"/>
        </w:rPr>
        <w:t xml:space="preserve">На объектах </w:t>
      </w:r>
      <w:r w:rsidRPr="00F02724">
        <w:rPr>
          <w:rFonts w:ascii="Times New Roman" w:hAnsi="Times New Roman"/>
          <w:b/>
          <w:sz w:val="20"/>
        </w:rPr>
        <w:t>Заказчика</w:t>
      </w:r>
      <w:r w:rsidRPr="00F02724">
        <w:rPr>
          <w:rFonts w:ascii="Times New Roman" w:hAnsi="Times New Roman"/>
          <w:sz w:val="20"/>
        </w:rPr>
        <w:t xml:space="preserve">, на которых работы проводятся совместными силами нескольких подрядных организаций и </w:t>
      </w:r>
      <w:r w:rsidRPr="00F02724">
        <w:rPr>
          <w:rFonts w:ascii="Times New Roman" w:hAnsi="Times New Roman"/>
          <w:b/>
          <w:sz w:val="20"/>
        </w:rPr>
        <w:t>Заказчика</w:t>
      </w:r>
      <w:r w:rsidRPr="00F02724">
        <w:rPr>
          <w:rFonts w:ascii="Times New Roman" w:hAnsi="Times New Roman"/>
          <w:sz w:val="20"/>
        </w:rPr>
        <w:t xml:space="preserve">, общая координация работ осуществляется руководителем объекта </w:t>
      </w:r>
      <w:r w:rsidRPr="00F02724">
        <w:rPr>
          <w:rFonts w:ascii="Times New Roman" w:hAnsi="Times New Roman"/>
          <w:bCs/>
          <w:sz w:val="20"/>
        </w:rPr>
        <w:t>Заказчика.</w:t>
      </w:r>
    </w:p>
    <w:p w:rsidR="00471146" w:rsidRPr="00F02724" w:rsidRDefault="00471146" w:rsidP="00471146">
      <w:pPr>
        <w:pStyle w:val="ConsNormal"/>
        <w:widowControl/>
        <w:numPr>
          <w:ilvl w:val="1"/>
          <w:numId w:val="37"/>
        </w:numPr>
        <w:tabs>
          <w:tab w:val="num" w:pos="1440"/>
        </w:tabs>
        <w:ind w:left="0" w:firstLine="0"/>
        <w:jc w:val="both"/>
        <w:rPr>
          <w:rFonts w:ascii="Times New Roman" w:hAnsi="Times New Roman"/>
          <w:sz w:val="20"/>
        </w:rPr>
      </w:pPr>
      <w:r w:rsidRPr="00F02724">
        <w:rPr>
          <w:rFonts w:ascii="Times New Roman" w:hAnsi="Times New Roman"/>
          <w:sz w:val="20"/>
        </w:rPr>
        <w:t>При проведении проверок органами государственного контроля и надзора по вопросам промышленной безопасности, охраны труда и пожарной безопасности Подрядчик и Заказчик обязаны оказывать им содействие и предоставлять необходимую информацию.</w:t>
      </w:r>
    </w:p>
    <w:p w:rsidR="00471146" w:rsidRPr="00F02724" w:rsidRDefault="00471146" w:rsidP="00471146">
      <w:pPr>
        <w:pStyle w:val="a8"/>
        <w:ind w:firstLine="720"/>
        <w:jc w:val="both"/>
        <w:rPr>
          <w:rFonts w:ascii="Times New Roman" w:hAnsi="Times New Roman"/>
          <w:sz w:val="20"/>
          <w:szCs w:val="20"/>
        </w:rPr>
      </w:pPr>
      <w:r w:rsidRPr="00F02724">
        <w:rPr>
          <w:rFonts w:ascii="Times New Roman" w:hAnsi="Times New Roman"/>
          <w:sz w:val="20"/>
          <w:szCs w:val="20"/>
        </w:rPr>
        <w:t xml:space="preserve">Если в предписании государственных органов контроля и надзора затрагивается деятельность двух и более Подрядчиков, каждый выполняет те пункты, ответственность за которые определена в настоящем Соглашении. Ответ о выполнении предписания в целом дает тот Подрядчик, в чей адрес оно было направлено. Копию ответа Подрядчик предоставляет </w:t>
      </w:r>
      <w:r w:rsidRPr="00F02724">
        <w:rPr>
          <w:rFonts w:ascii="Times New Roman" w:hAnsi="Times New Roman"/>
          <w:bCs/>
          <w:sz w:val="20"/>
          <w:szCs w:val="20"/>
        </w:rPr>
        <w:t xml:space="preserve">Заказчику </w:t>
      </w:r>
      <w:r w:rsidRPr="00F02724">
        <w:rPr>
          <w:rFonts w:ascii="Times New Roman" w:hAnsi="Times New Roman"/>
          <w:sz w:val="20"/>
          <w:szCs w:val="20"/>
        </w:rPr>
        <w:t>в департамент техники безопасности,  охраны труда и ООС.</w:t>
      </w:r>
    </w:p>
    <w:p w:rsidR="00471146" w:rsidRPr="00F02724" w:rsidRDefault="00471146" w:rsidP="00471146">
      <w:pPr>
        <w:pStyle w:val="9"/>
        <w:keepNext/>
        <w:numPr>
          <w:ilvl w:val="0"/>
          <w:numId w:val="37"/>
        </w:numPr>
        <w:spacing w:before="0" w:after="0" w:line="292" w:lineRule="auto"/>
        <w:jc w:val="center"/>
        <w:rPr>
          <w:rFonts w:ascii="Times New Roman" w:hAnsi="Times New Roman" w:cs="Times New Roman"/>
          <w:b/>
          <w:iCs/>
          <w:sz w:val="20"/>
          <w:szCs w:val="20"/>
          <w:lang w:val="ru-RU"/>
        </w:rPr>
      </w:pPr>
      <w:r w:rsidRPr="00F02724">
        <w:rPr>
          <w:rFonts w:ascii="Times New Roman" w:hAnsi="Times New Roman" w:cs="Times New Roman"/>
          <w:b/>
          <w:iCs/>
          <w:sz w:val="20"/>
          <w:szCs w:val="20"/>
          <w:lang w:val="ru-RU"/>
        </w:rPr>
        <w:t>ОБЯЗАННОСТИ ЗАКАЗЧИКА И ЕГО ОТВЕТСТВЕННЫХ ЛИЦ</w:t>
      </w:r>
    </w:p>
    <w:p w:rsidR="00471146" w:rsidRPr="00F02724" w:rsidRDefault="00471146" w:rsidP="00471146">
      <w:pPr>
        <w:pStyle w:val="a8"/>
        <w:numPr>
          <w:ilvl w:val="1"/>
          <w:numId w:val="37"/>
        </w:numPr>
        <w:spacing w:after="0" w:line="240" w:lineRule="auto"/>
        <w:jc w:val="both"/>
        <w:rPr>
          <w:rFonts w:ascii="Times New Roman" w:hAnsi="Times New Roman"/>
          <w:iCs/>
          <w:sz w:val="20"/>
          <w:szCs w:val="20"/>
          <w:u w:val="single"/>
        </w:rPr>
      </w:pPr>
      <w:r w:rsidRPr="00F02724">
        <w:rPr>
          <w:rFonts w:ascii="Times New Roman" w:hAnsi="Times New Roman"/>
          <w:iCs/>
          <w:sz w:val="20"/>
          <w:szCs w:val="20"/>
          <w:u w:val="single"/>
        </w:rPr>
        <w:t>Заказчик обязан:</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 xml:space="preserve">Предоставлять Подрядчику в установленные сроки всю необходимую нормативно-техническую, разрешительную документацию, прошедшую соответствующие экспертизы, и информацию, касающуюся выполняемых им работ. </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Выполнить необходимые подготовительные мероприятия, подготовить исходные технические данные для производства работ и подтвердить исполнение подписью в акте-допуске.</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Перед передачей оборудования, трубопроводов в ремонт Заказчик</w:t>
      </w:r>
      <w:r w:rsidRPr="00F02724">
        <w:rPr>
          <w:rFonts w:ascii="Times New Roman" w:hAnsi="Times New Roman"/>
          <w:b/>
          <w:sz w:val="20"/>
          <w:szCs w:val="20"/>
        </w:rPr>
        <w:t xml:space="preserve"> </w:t>
      </w:r>
      <w:r w:rsidRPr="00F02724">
        <w:rPr>
          <w:rFonts w:ascii="Times New Roman" w:hAnsi="Times New Roman"/>
          <w:sz w:val="20"/>
          <w:szCs w:val="20"/>
        </w:rPr>
        <w:t>обязан отключить их от действующих коммуникаций путем закрытия запорных устройств и установки заглушек. На пусковых устройствах насосов вывесить плакаты «</w:t>
      </w:r>
      <w:r w:rsidRPr="00F02724">
        <w:rPr>
          <w:rFonts w:ascii="Times New Roman" w:hAnsi="Times New Roman"/>
          <w:b/>
          <w:bCs/>
          <w:sz w:val="20"/>
          <w:szCs w:val="20"/>
        </w:rPr>
        <w:t>Не включать, работают</w:t>
      </w:r>
      <w:r w:rsidRPr="00F02724">
        <w:rPr>
          <w:rFonts w:ascii="Times New Roman" w:hAnsi="Times New Roman"/>
          <w:sz w:val="20"/>
          <w:szCs w:val="20"/>
        </w:rPr>
        <w:t xml:space="preserve"> </w:t>
      </w:r>
      <w:r w:rsidRPr="00F02724">
        <w:rPr>
          <w:rFonts w:ascii="Times New Roman" w:hAnsi="Times New Roman"/>
          <w:b/>
          <w:bCs/>
          <w:sz w:val="20"/>
          <w:szCs w:val="20"/>
        </w:rPr>
        <w:t>люди!».</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 xml:space="preserve">Назначить Распоряжением по промыслу ответственных лиц за подготовку объекта к проведению подрядных работ из числа специалистов. </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Освободить подъезды к объекту и указать границы деятельности Подрядчика для выполнения работ по заключенному с ним договору.</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Обеспечивать перерывы в технологическом режиме для выполнения работ на основании представленной Подрядчиком согласованной заявки.</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Организовать в установленном у Заказчика порядке выдачу временных пропусков персоналу Подрядчика, согласно утвержденному списку.</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Проводить вводный инструктаж по безопасному производству работ и ознакомление с политикой в области качества, промышленной безопасности охраны труда, окружающей среды и рисками со всеми работниками Подрядчика.</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Отражать проведение вводного инструктажа записью в «Журнале регистрации инструктажей для работников подрядных (сторонних) организаций».</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Участвовать в ликвидации аварийной ситуации при поступлении сообщения от Подрядчика.                   В соответствии с планом ликвидации аварий Заказчика.</w:t>
      </w:r>
    </w:p>
    <w:p w:rsidR="00471146" w:rsidRPr="00F02724" w:rsidRDefault="00471146" w:rsidP="00471146">
      <w:pPr>
        <w:pStyle w:val="a8"/>
        <w:numPr>
          <w:ilvl w:val="1"/>
          <w:numId w:val="37"/>
        </w:numPr>
        <w:spacing w:after="0" w:line="240" w:lineRule="auto"/>
        <w:jc w:val="both"/>
        <w:rPr>
          <w:rFonts w:ascii="Times New Roman" w:hAnsi="Times New Roman"/>
          <w:iCs/>
          <w:sz w:val="20"/>
          <w:szCs w:val="20"/>
          <w:u w:val="single"/>
        </w:rPr>
      </w:pPr>
      <w:r w:rsidRPr="00F02724">
        <w:rPr>
          <w:rFonts w:ascii="Times New Roman" w:hAnsi="Times New Roman"/>
          <w:iCs/>
          <w:sz w:val="20"/>
          <w:szCs w:val="20"/>
          <w:u w:val="single"/>
        </w:rPr>
        <w:t>Руководитель объекта (Заказчик) обязан:</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Обеспечить перерывы в технологическом режиме для выполнения работ Подрядчиком на основании представленной им согласованной заявки.</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Доводить до своих работников сведения о характере, времени и месте производства работ Подрядчиком.</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Обеспечивать координацию работ при нахождении на объекте нескольких подрядных (сторонних) организаций.</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Согласовать наряды-допуски на производство работ повышенной опасности.</w:t>
      </w:r>
    </w:p>
    <w:p w:rsidR="00471146" w:rsidRPr="00F02724" w:rsidRDefault="00471146" w:rsidP="00471146">
      <w:pPr>
        <w:pStyle w:val="a8"/>
        <w:numPr>
          <w:ilvl w:val="1"/>
          <w:numId w:val="37"/>
        </w:numPr>
        <w:spacing w:after="0" w:line="240" w:lineRule="auto"/>
        <w:jc w:val="both"/>
        <w:rPr>
          <w:rFonts w:ascii="Times New Roman" w:hAnsi="Times New Roman"/>
          <w:b/>
          <w:iCs/>
          <w:sz w:val="20"/>
          <w:szCs w:val="20"/>
          <w:u w:val="single"/>
        </w:rPr>
      </w:pPr>
      <w:r w:rsidRPr="00F02724">
        <w:rPr>
          <w:rFonts w:ascii="Times New Roman" w:hAnsi="Times New Roman"/>
          <w:bCs/>
          <w:iCs/>
          <w:sz w:val="20"/>
          <w:szCs w:val="20"/>
          <w:u w:val="single"/>
        </w:rPr>
        <w:t>Ответственное лицо за подготовку объекта к проведению подрядных работ обязан</w:t>
      </w:r>
      <w:r w:rsidRPr="00F02724">
        <w:rPr>
          <w:rFonts w:ascii="Times New Roman" w:hAnsi="Times New Roman"/>
          <w:b/>
          <w:iCs/>
          <w:sz w:val="20"/>
          <w:szCs w:val="20"/>
          <w:u w:val="single"/>
        </w:rPr>
        <w:t>:</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Определить границы производства работ, включая маршруты движения транспорта и спецтехники.</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Подготовить и передать объект Подрядчику по акту-допуску.</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Своей подписью в наряде-допуске на работы повышенной опасности подтвердить выполнение объема подготовительных работ со стороны Заказчика.</w:t>
      </w:r>
    </w:p>
    <w:p w:rsidR="00471146" w:rsidRPr="00F02724" w:rsidRDefault="00471146" w:rsidP="00471146">
      <w:pPr>
        <w:pStyle w:val="a8"/>
        <w:numPr>
          <w:ilvl w:val="1"/>
          <w:numId w:val="37"/>
        </w:numPr>
        <w:tabs>
          <w:tab w:val="num" w:pos="1440"/>
        </w:tabs>
        <w:spacing w:after="0" w:line="240" w:lineRule="auto"/>
        <w:ind w:left="0" w:firstLine="0"/>
        <w:jc w:val="both"/>
        <w:rPr>
          <w:rFonts w:ascii="Times New Roman" w:hAnsi="Times New Roman"/>
          <w:b/>
          <w:iCs/>
          <w:sz w:val="20"/>
          <w:szCs w:val="20"/>
        </w:rPr>
      </w:pPr>
      <w:r w:rsidRPr="00F02724">
        <w:rPr>
          <w:rFonts w:ascii="Times New Roman" w:hAnsi="Times New Roman"/>
          <w:bCs/>
          <w:iCs/>
          <w:sz w:val="20"/>
          <w:szCs w:val="20"/>
          <w:u w:val="single"/>
        </w:rPr>
        <w:t>Представителям Заказчика запрещается,</w:t>
      </w:r>
      <w:r w:rsidRPr="00F02724">
        <w:rPr>
          <w:rFonts w:ascii="Times New Roman" w:hAnsi="Times New Roman"/>
          <w:b/>
          <w:iCs/>
          <w:sz w:val="20"/>
          <w:szCs w:val="20"/>
        </w:rPr>
        <w:t xml:space="preserve"> </w:t>
      </w:r>
      <w:r w:rsidRPr="00F02724">
        <w:rPr>
          <w:rFonts w:ascii="Times New Roman" w:hAnsi="Times New Roman"/>
          <w:iCs/>
          <w:sz w:val="20"/>
          <w:szCs w:val="20"/>
        </w:rPr>
        <w:t>без ведомо  и  согласия Подрядчика, производить какие-либо  работы  на  оборудовании  и  коммуникациях  после  передачи  их  Подрядчику.</w:t>
      </w:r>
    </w:p>
    <w:p w:rsidR="00471146" w:rsidRPr="00971ED2" w:rsidRDefault="00471146" w:rsidP="00471146">
      <w:pPr>
        <w:pStyle w:val="9"/>
        <w:keepNext/>
        <w:numPr>
          <w:ilvl w:val="0"/>
          <w:numId w:val="37"/>
        </w:numPr>
        <w:spacing w:before="200" w:after="0"/>
        <w:jc w:val="center"/>
        <w:rPr>
          <w:b/>
          <w:sz w:val="20"/>
          <w:szCs w:val="20"/>
          <w:lang w:val="ru-RU"/>
        </w:rPr>
      </w:pPr>
      <w:r w:rsidRPr="00971ED2">
        <w:rPr>
          <w:rFonts w:ascii="Times New Roman" w:hAnsi="Times New Roman" w:cs="Times New Roman"/>
          <w:b/>
          <w:iCs/>
          <w:sz w:val="20"/>
          <w:szCs w:val="20"/>
          <w:lang w:val="ru-RU"/>
        </w:rPr>
        <w:t>ОБЯЗАННОСТИ ПОДРЯДЧИКА И ЕГО ОТВЕТСТВЕННЫХ ЛИЦ</w:t>
      </w:r>
    </w:p>
    <w:p w:rsidR="00471146" w:rsidRPr="00F02724" w:rsidRDefault="00471146" w:rsidP="00471146">
      <w:pPr>
        <w:pStyle w:val="a8"/>
        <w:numPr>
          <w:ilvl w:val="1"/>
          <w:numId w:val="37"/>
        </w:numPr>
        <w:tabs>
          <w:tab w:val="num" w:pos="1440"/>
        </w:tabs>
        <w:spacing w:after="0" w:line="240" w:lineRule="auto"/>
        <w:ind w:left="0" w:firstLine="0"/>
        <w:jc w:val="both"/>
        <w:rPr>
          <w:rFonts w:ascii="Times New Roman" w:hAnsi="Times New Roman"/>
          <w:sz w:val="20"/>
          <w:szCs w:val="20"/>
        </w:rPr>
      </w:pPr>
      <w:r w:rsidRPr="00F02724">
        <w:rPr>
          <w:rFonts w:ascii="Times New Roman" w:hAnsi="Times New Roman"/>
          <w:bCs/>
          <w:iCs/>
          <w:sz w:val="20"/>
          <w:szCs w:val="20"/>
          <w:u w:val="single"/>
        </w:rPr>
        <w:t>Подрядчик обязан:</w:t>
      </w:r>
      <w:r w:rsidRPr="00F02724">
        <w:rPr>
          <w:rFonts w:ascii="Times New Roman" w:hAnsi="Times New Roman"/>
          <w:b/>
          <w:i/>
          <w:sz w:val="20"/>
          <w:szCs w:val="20"/>
        </w:rPr>
        <w:t xml:space="preserve">  </w:t>
      </w:r>
      <w:r w:rsidRPr="00F02724">
        <w:rPr>
          <w:rFonts w:ascii="Times New Roman" w:hAnsi="Times New Roman"/>
          <w:sz w:val="20"/>
          <w:szCs w:val="20"/>
        </w:rPr>
        <w:t>Соблюдать все требования в области промышленной безопасности, охраны труда,  пожарной  безопасности  и  охраны  окружающей  среды.</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Применять собственную систему организации работ по обеспечению требований промышленной безопасности, охраны труда, пожарной безопасности и охраны окружающей среды, соответствующую требованиям законодательства РК, а также локальных нормативных актов Заказчика, определяющих безопасное  ведение  работ  по  выполняемым  видам  деятельности.</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Разработать и согласовать с Заказчиком</w:t>
      </w:r>
      <w:r w:rsidRPr="00F02724">
        <w:rPr>
          <w:rFonts w:ascii="Times New Roman" w:hAnsi="Times New Roman"/>
          <w:b/>
          <w:sz w:val="20"/>
          <w:szCs w:val="20"/>
        </w:rPr>
        <w:t xml:space="preserve"> </w:t>
      </w:r>
      <w:r w:rsidRPr="00F02724">
        <w:rPr>
          <w:rFonts w:ascii="Times New Roman" w:hAnsi="Times New Roman"/>
          <w:sz w:val="20"/>
          <w:szCs w:val="20"/>
        </w:rPr>
        <w:t>план производства работ на территории или объекте Заказчика</w:t>
      </w:r>
      <w:r w:rsidRPr="00F02724">
        <w:rPr>
          <w:rFonts w:ascii="Times New Roman" w:hAnsi="Times New Roman"/>
          <w:b/>
          <w:sz w:val="20"/>
          <w:szCs w:val="20"/>
        </w:rPr>
        <w:t xml:space="preserve"> </w:t>
      </w:r>
      <w:r w:rsidRPr="00F02724">
        <w:rPr>
          <w:rFonts w:ascii="Times New Roman" w:hAnsi="Times New Roman"/>
          <w:sz w:val="20"/>
          <w:szCs w:val="20"/>
        </w:rPr>
        <w:t>с указанием мероприятий по промышленной безопасности, охране труда и экологии учитывающий требования  законодательства Республики Казахстан и локальных нормативных актов  АО  "Мангистаумунайгаз".</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lastRenderedPageBreak/>
        <w:t xml:space="preserve">Выполнять работы согласно согласованному с Заказчиком плану производства работ и наряду-допуску (если на проведение работ необходимо оформление наряда-допуска). </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b/>
          <w:sz w:val="20"/>
          <w:szCs w:val="20"/>
        </w:rPr>
      </w:pPr>
      <w:r w:rsidRPr="00F02724">
        <w:rPr>
          <w:rFonts w:ascii="Times New Roman" w:hAnsi="Times New Roman"/>
          <w:sz w:val="20"/>
          <w:szCs w:val="20"/>
        </w:rPr>
        <w:t>В случае выявления необходимости отступлений от плана производства работ согласовывать их с ответственным лицом Заказчика</w:t>
      </w:r>
      <w:r w:rsidRPr="00F02724">
        <w:rPr>
          <w:rFonts w:ascii="Times New Roman" w:hAnsi="Times New Roman"/>
          <w:b/>
          <w:sz w:val="20"/>
          <w:szCs w:val="20"/>
        </w:rPr>
        <w:t xml:space="preserve">. </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 xml:space="preserve">Организовать и осуществлять производственный контроль соблюдения требований промышленной безопасности на опасных производственных объектах </w:t>
      </w:r>
      <w:r w:rsidRPr="00F02724">
        <w:rPr>
          <w:rFonts w:ascii="Times New Roman" w:hAnsi="Times New Roman"/>
          <w:bCs/>
          <w:sz w:val="20"/>
          <w:szCs w:val="20"/>
        </w:rPr>
        <w:t>Заказчика,</w:t>
      </w:r>
      <w:r w:rsidRPr="00F02724">
        <w:rPr>
          <w:rFonts w:ascii="Times New Roman" w:hAnsi="Times New Roman"/>
          <w:sz w:val="20"/>
          <w:szCs w:val="20"/>
        </w:rPr>
        <w:t xml:space="preserve"> принятых по акту-допуску.</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Представлять Заказчику список работников, которые будут производить работы по настоящему договору.</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Назначить и предоставить Заказчику копию приказа о назначении ответственных лиц за безопасное производство подрядных работ.</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 xml:space="preserve">Допускать к выполнению работ на объектах </w:t>
      </w:r>
      <w:r w:rsidRPr="00F02724">
        <w:rPr>
          <w:rFonts w:ascii="Times New Roman" w:hAnsi="Times New Roman"/>
          <w:bCs/>
          <w:sz w:val="20"/>
          <w:szCs w:val="20"/>
        </w:rPr>
        <w:t xml:space="preserve">Заказчика </w:t>
      </w:r>
      <w:r w:rsidRPr="00F02724">
        <w:rPr>
          <w:rFonts w:ascii="Times New Roman" w:hAnsi="Times New Roman"/>
          <w:sz w:val="20"/>
          <w:szCs w:val="20"/>
        </w:rPr>
        <w:t>работников своей и субподрядной организации:</w:t>
      </w:r>
    </w:p>
    <w:p w:rsidR="00471146" w:rsidRPr="00F02724" w:rsidRDefault="00471146" w:rsidP="00471146">
      <w:pPr>
        <w:numPr>
          <w:ilvl w:val="0"/>
          <w:numId w:val="39"/>
        </w:numPr>
        <w:spacing w:line="240" w:lineRule="auto"/>
        <w:jc w:val="both"/>
        <w:rPr>
          <w:rFonts w:ascii="Times New Roman" w:hAnsi="Times New Roman"/>
          <w:sz w:val="20"/>
          <w:szCs w:val="20"/>
        </w:rPr>
      </w:pPr>
      <w:r w:rsidRPr="00F02724">
        <w:rPr>
          <w:rFonts w:ascii="Times New Roman" w:hAnsi="Times New Roman"/>
          <w:sz w:val="20"/>
          <w:szCs w:val="20"/>
        </w:rPr>
        <w:t>аттестованных по специальности и не имеющих медицинских противопоказаний к данному виду работ;</w:t>
      </w:r>
    </w:p>
    <w:p w:rsidR="00471146" w:rsidRPr="00F02724" w:rsidRDefault="00471146" w:rsidP="00471146">
      <w:pPr>
        <w:numPr>
          <w:ilvl w:val="0"/>
          <w:numId w:val="39"/>
        </w:numPr>
        <w:spacing w:line="240" w:lineRule="auto"/>
        <w:jc w:val="both"/>
        <w:rPr>
          <w:rFonts w:ascii="Times New Roman" w:hAnsi="Times New Roman"/>
          <w:sz w:val="20"/>
          <w:szCs w:val="20"/>
        </w:rPr>
      </w:pPr>
      <w:r w:rsidRPr="00F02724">
        <w:rPr>
          <w:rFonts w:ascii="Times New Roman" w:hAnsi="Times New Roman"/>
          <w:sz w:val="20"/>
          <w:szCs w:val="20"/>
        </w:rPr>
        <w:t>прошедших обучение и проверку знаний требований охраны труда и, в установленных законодательством случаях, подготовку и аттестацию по промышленной безопасности (при выполнении работ на опасном производственном объекте);</w:t>
      </w:r>
    </w:p>
    <w:p w:rsidR="00471146" w:rsidRPr="00F02724" w:rsidRDefault="00471146" w:rsidP="00471146">
      <w:pPr>
        <w:numPr>
          <w:ilvl w:val="0"/>
          <w:numId w:val="39"/>
        </w:numPr>
        <w:spacing w:line="240" w:lineRule="auto"/>
        <w:jc w:val="both"/>
        <w:rPr>
          <w:rFonts w:ascii="Times New Roman" w:hAnsi="Times New Roman"/>
          <w:sz w:val="20"/>
          <w:szCs w:val="20"/>
        </w:rPr>
      </w:pPr>
      <w:r w:rsidRPr="00F02724">
        <w:rPr>
          <w:rFonts w:ascii="Times New Roman" w:hAnsi="Times New Roman"/>
          <w:sz w:val="20"/>
          <w:szCs w:val="20"/>
        </w:rPr>
        <w:t>имеющих при себе удостоверения о проверке знаний требований охраны труда и промышленной безопасности;</w:t>
      </w:r>
    </w:p>
    <w:p w:rsidR="00471146" w:rsidRPr="00F02724" w:rsidRDefault="00471146" w:rsidP="00471146">
      <w:pPr>
        <w:numPr>
          <w:ilvl w:val="0"/>
          <w:numId w:val="39"/>
        </w:numPr>
        <w:spacing w:line="240" w:lineRule="auto"/>
        <w:jc w:val="both"/>
        <w:rPr>
          <w:rFonts w:ascii="Times New Roman" w:hAnsi="Times New Roman"/>
          <w:sz w:val="20"/>
          <w:szCs w:val="20"/>
        </w:rPr>
      </w:pPr>
      <w:r w:rsidRPr="00F02724">
        <w:rPr>
          <w:rFonts w:ascii="Times New Roman" w:hAnsi="Times New Roman"/>
          <w:sz w:val="20"/>
          <w:szCs w:val="20"/>
        </w:rPr>
        <w:t xml:space="preserve">прошедшие инструктажи у ответственного лица со стороны Заказчика. </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b/>
          <w:sz w:val="20"/>
          <w:szCs w:val="20"/>
        </w:rPr>
      </w:pPr>
      <w:r w:rsidRPr="00F02724">
        <w:rPr>
          <w:rFonts w:ascii="Times New Roman" w:hAnsi="Times New Roman"/>
          <w:sz w:val="20"/>
          <w:szCs w:val="20"/>
        </w:rPr>
        <w:t>Привлекать к производству работ субподрядчиков только по согласованию с Заказчиком</w:t>
      </w:r>
      <w:r w:rsidRPr="00F02724">
        <w:rPr>
          <w:rFonts w:ascii="Times New Roman" w:hAnsi="Times New Roman"/>
          <w:b/>
          <w:sz w:val="20"/>
          <w:szCs w:val="20"/>
        </w:rPr>
        <w:t>.</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 xml:space="preserve">Для доступа на территорию Заказчика получить </w:t>
      </w:r>
      <w:proofErr w:type="gramStart"/>
      <w:r w:rsidRPr="00F02724">
        <w:rPr>
          <w:rFonts w:ascii="Times New Roman" w:hAnsi="Times New Roman"/>
          <w:sz w:val="20"/>
          <w:szCs w:val="20"/>
        </w:rPr>
        <w:t>разрешение  согласно</w:t>
      </w:r>
      <w:proofErr w:type="gramEnd"/>
      <w:r w:rsidRPr="00F02724">
        <w:rPr>
          <w:rFonts w:ascii="Times New Roman" w:hAnsi="Times New Roman"/>
          <w:sz w:val="20"/>
          <w:szCs w:val="20"/>
        </w:rPr>
        <w:t xml:space="preserve"> списка заблаговременно переданным и согласованным с руководством Заказчика.</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Приступать к производству работ повышенной опасности на объектах Заказчика только после оформления наряда-допуска.</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Обеспечивать выполнение исполнителями работ, свойственных только их основной профессии, под контролем ответственных за безопасное производство работ Подрядчика.</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При смене работников допускать их к выполнению подрядных работ только после прохождения указанными работниками Подрядчика  инструктажа по охране труда у ответственного лица Заказчика</w:t>
      </w:r>
      <w:r w:rsidRPr="00F02724">
        <w:rPr>
          <w:rFonts w:ascii="Times New Roman" w:hAnsi="Times New Roman"/>
          <w:b/>
          <w:sz w:val="20"/>
          <w:szCs w:val="20"/>
        </w:rPr>
        <w:t>.</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При перерывах в выполнении подрядных работ более 30 дней для работ повышенной опасности, для всех прочих работ, при перерывах более 60 дней, допускать работников к подрядным работам только после прохождения работниками Подрядчика внепланового инструктажа по охране труда. При изменении характера выполняемых работ допускать работников к выполнению работ только после прохождения  внепланового инструктажа у ответственного лица Подрядчика.</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Обеспечивать каждый объект, на котором работают его работники:</w:t>
      </w:r>
    </w:p>
    <w:p w:rsidR="00471146" w:rsidRPr="00F02724" w:rsidRDefault="00471146" w:rsidP="00471146">
      <w:pPr>
        <w:numPr>
          <w:ilvl w:val="0"/>
          <w:numId w:val="38"/>
        </w:numPr>
        <w:spacing w:line="240" w:lineRule="auto"/>
        <w:jc w:val="both"/>
        <w:rPr>
          <w:rFonts w:ascii="Times New Roman" w:hAnsi="Times New Roman"/>
          <w:sz w:val="20"/>
          <w:szCs w:val="20"/>
        </w:rPr>
      </w:pPr>
      <w:r w:rsidRPr="00F02724">
        <w:rPr>
          <w:rFonts w:ascii="Times New Roman" w:hAnsi="Times New Roman"/>
          <w:sz w:val="20"/>
          <w:szCs w:val="20"/>
        </w:rPr>
        <w:t>первичными средствами пожарного инвентаря, согласно утвержденному Подрядчиком и согласованному с пожарной охраной Перечню;</w:t>
      </w:r>
    </w:p>
    <w:p w:rsidR="00471146" w:rsidRPr="00F02724" w:rsidRDefault="00471146" w:rsidP="00471146">
      <w:pPr>
        <w:numPr>
          <w:ilvl w:val="0"/>
          <w:numId w:val="38"/>
        </w:numPr>
        <w:spacing w:line="240" w:lineRule="auto"/>
        <w:jc w:val="both"/>
        <w:rPr>
          <w:rFonts w:ascii="Times New Roman" w:hAnsi="Times New Roman"/>
          <w:sz w:val="20"/>
          <w:szCs w:val="20"/>
        </w:rPr>
      </w:pPr>
      <w:r w:rsidRPr="00F02724">
        <w:rPr>
          <w:rFonts w:ascii="Times New Roman" w:hAnsi="Times New Roman"/>
          <w:sz w:val="20"/>
          <w:szCs w:val="20"/>
        </w:rPr>
        <w:t>средствами коллективной защиты;</w:t>
      </w:r>
    </w:p>
    <w:p w:rsidR="00471146" w:rsidRPr="00F02724" w:rsidRDefault="00471146" w:rsidP="00471146">
      <w:pPr>
        <w:numPr>
          <w:ilvl w:val="0"/>
          <w:numId w:val="38"/>
        </w:numPr>
        <w:spacing w:line="240" w:lineRule="auto"/>
        <w:jc w:val="both"/>
        <w:rPr>
          <w:rFonts w:ascii="Times New Roman" w:hAnsi="Times New Roman"/>
          <w:sz w:val="20"/>
          <w:szCs w:val="20"/>
        </w:rPr>
      </w:pPr>
      <w:r w:rsidRPr="00F02724">
        <w:rPr>
          <w:rFonts w:ascii="Times New Roman" w:hAnsi="Times New Roman"/>
          <w:sz w:val="20"/>
          <w:szCs w:val="20"/>
        </w:rPr>
        <w:t>медицинскими аптечками;</w:t>
      </w:r>
    </w:p>
    <w:p w:rsidR="00471146" w:rsidRPr="00F02724" w:rsidRDefault="00471146" w:rsidP="00471146">
      <w:pPr>
        <w:numPr>
          <w:ilvl w:val="0"/>
          <w:numId w:val="38"/>
        </w:numPr>
        <w:spacing w:line="240" w:lineRule="auto"/>
        <w:jc w:val="both"/>
        <w:rPr>
          <w:rFonts w:ascii="Times New Roman" w:hAnsi="Times New Roman"/>
          <w:sz w:val="20"/>
          <w:szCs w:val="20"/>
        </w:rPr>
      </w:pPr>
      <w:r w:rsidRPr="00F02724">
        <w:rPr>
          <w:rFonts w:ascii="Times New Roman" w:hAnsi="Times New Roman"/>
          <w:sz w:val="20"/>
          <w:szCs w:val="20"/>
        </w:rPr>
        <w:t>заземляющими устройствами;</w:t>
      </w:r>
    </w:p>
    <w:p w:rsidR="00471146" w:rsidRPr="00F02724" w:rsidRDefault="00471146" w:rsidP="00471146">
      <w:pPr>
        <w:numPr>
          <w:ilvl w:val="0"/>
          <w:numId w:val="38"/>
        </w:numPr>
        <w:spacing w:line="240" w:lineRule="auto"/>
        <w:jc w:val="both"/>
        <w:rPr>
          <w:rFonts w:ascii="Times New Roman" w:hAnsi="Times New Roman"/>
          <w:sz w:val="20"/>
          <w:szCs w:val="20"/>
        </w:rPr>
      </w:pPr>
      <w:r w:rsidRPr="00F02724">
        <w:rPr>
          <w:rFonts w:ascii="Times New Roman" w:hAnsi="Times New Roman"/>
          <w:sz w:val="20"/>
          <w:szCs w:val="20"/>
        </w:rPr>
        <w:t>электроосвещением во взрывобезопасном исполнении;</w:t>
      </w:r>
    </w:p>
    <w:p w:rsidR="00471146" w:rsidRPr="00F02724" w:rsidRDefault="00471146" w:rsidP="00471146">
      <w:pPr>
        <w:numPr>
          <w:ilvl w:val="0"/>
          <w:numId w:val="38"/>
        </w:numPr>
        <w:spacing w:line="240" w:lineRule="auto"/>
        <w:jc w:val="both"/>
        <w:rPr>
          <w:rFonts w:ascii="Times New Roman" w:hAnsi="Times New Roman"/>
          <w:sz w:val="20"/>
          <w:szCs w:val="20"/>
        </w:rPr>
      </w:pPr>
      <w:r w:rsidRPr="00F02724">
        <w:rPr>
          <w:rFonts w:ascii="Times New Roman" w:hAnsi="Times New Roman"/>
          <w:sz w:val="20"/>
          <w:szCs w:val="20"/>
        </w:rPr>
        <w:t>предупредительными знаками (плакатами, аншлагами и др.).</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Обеспечивать объекты, на которых возможна загазованность рабочей зоны, приборами контроля содержания вредных газов в рабочей зоне.</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Обеспечить собственным персоналом осуществление контроля состояния воздушной среды в местах, непосредственно связанных с характером выполняемых работ.</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Обеспечивать своих работников, направляемых на объекты Заказчика, спецодеждой и средствами индивидуальной защиты согласно установленным нормам.</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Не допускать загромождение проездов к объектам и пожарным гидрантам, а также территории объектов Заказчика различным оборудованием, материалами и отходами.</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Осуществлять расстановку агрегатов и спецтранспорта, оборудования, приспособлений в соответствии с требованиями правил безопасности.</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 xml:space="preserve">Принимать незамедлительные меры по обеспечению безопасности работающих, включая приостановку работ и эвакуацию людей в случае возникновения угрозы безопасности работников Подрядчика, Заказчика и третьих лиц. </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Возобновлять работы только с разрешения ответственного лица Заказчика после устранения опасной ситуации.</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Немедленно доводить до сведения руководства Заказчика</w:t>
      </w:r>
      <w:r w:rsidRPr="00F02724">
        <w:rPr>
          <w:rFonts w:ascii="Times New Roman" w:hAnsi="Times New Roman"/>
          <w:b/>
          <w:sz w:val="20"/>
          <w:szCs w:val="20"/>
        </w:rPr>
        <w:t xml:space="preserve"> </w:t>
      </w:r>
      <w:r w:rsidRPr="00F02724">
        <w:rPr>
          <w:rFonts w:ascii="Times New Roman" w:hAnsi="Times New Roman"/>
          <w:sz w:val="20"/>
          <w:szCs w:val="20"/>
        </w:rPr>
        <w:t>обо всех инцидентах в области промышленной безопасности и охраны труда, произошедших в ходе выполнения работ и организовывать их расследование в соответствии с установленным законодательными РК и локальными нормативными актами Заказчика</w:t>
      </w:r>
      <w:r w:rsidRPr="00F02724">
        <w:rPr>
          <w:rFonts w:ascii="Times New Roman" w:hAnsi="Times New Roman"/>
          <w:b/>
          <w:sz w:val="20"/>
          <w:szCs w:val="20"/>
        </w:rPr>
        <w:t xml:space="preserve"> </w:t>
      </w:r>
      <w:r w:rsidRPr="00F02724">
        <w:rPr>
          <w:rFonts w:ascii="Times New Roman" w:hAnsi="Times New Roman"/>
          <w:sz w:val="20"/>
          <w:szCs w:val="20"/>
        </w:rPr>
        <w:t>порядком.</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Проводить расследование и учет несчастных случаев, произошедших со своими работниками (в том числе с работниками субподрядных организаций) при выполнении ими служебных обязанностей.</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 xml:space="preserve"> В случае аварийных ситуаций действовать по Плану ликвидации аварий.</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 xml:space="preserve"> Неукоснительно выполнять все замечания и требования Заказчика по безопасному проведению подрядных работ. </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Обеспечивать выполнение мероприятий, принятых в результате расследования аварийных ситуаций и выявленных нарушений.</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b/>
          <w:sz w:val="20"/>
          <w:szCs w:val="20"/>
        </w:rPr>
      </w:pPr>
      <w:r w:rsidRPr="00F02724">
        <w:rPr>
          <w:rFonts w:ascii="Times New Roman" w:hAnsi="Times New Roman"/>
          <w:sz w:val="20"/>
          <w:szCs w:val="20"/>
        </w:rPr>
        <w:t>Направлять своего представителя, по согласованию с Заказчиком для участия в совещаниях по промышленной безопасности и охране труда, проводимых Заказчиком</w:t>
      </w:r>
      <w:r w:rsidRPr="00F02724">
        <w:rPr>
          <w:rFonts w:ascii="Times New Roman" w:hAnsi="Times New Roman"/>
          <w:b/>
          <w:sz w:val="20"/>
          <w:szCs w:val="20"/>
        </w:rPr>
        <w:t>.</w:t>
      </w:r>
    </w:p>
    <w:p w:rsidR="00471146" w:rsidRPr="00F02724" w:rsidRDefault="00471146" w:rsidP="00471146">
      <w:pPr>
        <w:pStyle w:val="a8"/>
        <w:numPr>
          <w:ilvl w:val="1"/>
          <w:numId w:val="37"/>
        </w:numPr>
        <w:spacing w:after="0" w:line="240" w:lineRule="auto"/>
        <w:jc w:val="both"/>
        <w:rPr>
          <w:rFonts w:ascii="Times New Roman" w:hAnsi="Times New Roman"/>
          <w:bCs/>
          <w:iCs/>
          <w:sz w:val="20"/>
          <w:szCs w:val="20"/>
          <w:u w:val="single"/>
        </w:rPr>
      </w:pPr>
      <w:r w:rsidRPr="00F02724">
        <w:rPr>
          <w:rFonts w:ascii="Times New Roman" w:hAnsi="Times New Roman"/>
          <w:bCs/>
          <w:iCs/>
          <w:sz w:val="20"/>
          <w:szCs w:val="20"/>
          <w:u w:val="single"/>
        </w:rPr>
        <w:t>Представителям Подрядчика запрещается:</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lastRenderedPageBreak/>
        <w:t>Выполнять работу, не свойственную их основной профессии (за исключением аварийной ситуации при условии прохождения соответствующего инструктажа).</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b/>
          <w:sz w:val="20"/>
          <w:szCs w:val="20"/>
        </w:rPr>
      </w:pPr>
      <w:r w:rsidRPr="00F02724">
        <w:rPr>
          <w:rFonts w:ascii="Times New Roman" w:hAnsi="Times New Roman"/>
          <w:sz w:val="20"/>
          <w:szCs w:val="20"/>
        </w:rPr>
        <w:t>В одностороннем порядке изменять условия, последовательность и объем работ, согласованных с Заказчиком</w:t>
      </w:r>
      <w:r w:rsidRPr="00F02724">
        <w:rPr>
          <w:rFonts w:ascii="Times New Roman" w:hAnsi="Times New Roman"/>
          <w:b/>
          <w:sz w:val="20"/>
          <w:szCs w:val="20"/>
        </w:rPr>
        <w:t>.</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Провозить на объекты Заказчика</w:t>
      </w:r>
      <w:r w:rsidRPr="00F02724">
        <w:rPr>
          <w:rFonts w:ascii="Times New Roman" w:hAnsi="Times New Roman"/>
          <w:b/>
          <w:sz w:val="20"/>
          <w:szCs w:val="20"/>
        </w:rPr>
        <w:t xml:space="preserve"> </w:t>
      </w:r>
      <w:r w:rsidRPr="00F02724">
        <w:rPr>
          <w:rFonts w:ascii="Times New Roman" w:hAnsi="Times New Roman"/>
          <w:sz w:val="20"/>
          <w:szCs w:val="20"/>
        </w:rPr>
        <w:t>посторонних лиц.</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Находиться на территории объектов, не переданных по акту-допуску, невыделенных на основании договора аренды (субаренды), не переданных по акту приемки геодезической разбивочной основы для строительства без производственной необходимости и без согласования с Заказчиком</w:t>
      </w:r>
      <w:r w:rsidRPr="00F02724">
        <w:rPr>
          <w:rFonts w:ascii="Times New Roman" w:hAnsi="Times New Roman"/>
          <w:b/>
          <w:sz w:val="20"/>
          <w:szCs w:val="20"/>
        </w:rPr>
        <w:t>.</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Оставлять работающим двигатель на транспортном средстве после въезда на территорию опасного производственного объекта без соблюдения дополнительных мер безопасности.</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Нарушать согласованный с Заказчиком</w:t>
      </w:r>
      <w:r w:rsidRPr="00F02724">
        <w:rPr>
          <w:rFonts w:ascii="Times New Roman" w:hAnsi="Times New Roman"/>
          <w:b/>
          <w:sz w:val="20"/>
          <w:szCs w:val="20"/>
        </w:rPr>
        <w:t xml:space="preserve"> </w:t>
      </w:r>
      <w:r w:rsidRPr="00F02724">
        <w:rPr>
          <w:rFonts w:ascii="Times New Roman" w:hAnsi="Times New Roman"/>
          <w:sz w:val="20"/>
          <w:szCs w:val="20"/>
        </w:rPr>
        <w:t>маршрут движения.</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Освобождать транспортное средство от посторонних предметов и мусора на объекте Заказчика</w:t>
      </w:r>
      <w:r w:rsidRPr="00F02724">
        <w:rPr>
          <w:rFonts w:ascii="Times New Roman" w:hAnsi="Times New Roman"/>
          <w:b/>
          <w:sz w:val="20"/>
          <w:szCs w:val="20"/>
        </w:rPr>
        <w:t>.</w:t>
      </w:r>
    </w:p>
    <w:p w:rsidR="00471146" w:rsidRPr="00F02724" w:rsidRDefault="00471146" w:rsidP="00471146">
      <w:pPr>
        <w:pStyle w:val="a8"/>
        <w:numPr>
          <w:ilvl w:val="2"/>
          <w:numId w:val="37"/>
        </w:numPr>
        <w:tabs>
          <w:tab w:val="num" w:pos="2160"/>
        </w:tabs>
        <w:spacing w:after="0" w:line="240" w:lineRule="auto"/>
        <w:ind w:left="0" w:firstLine="0"/>
        <w:jc w:val="both"/>
        <w:rPr>
          <w:rFonts w:ascii="Times New Roman" w:hAnsi="Times New Roman"/>
          <w:sz w:val="20"/>
          <w:szCs w:val="20"/>
        </w:rPr>
      </w:pPr>
      <w:r w:rsidRPr="00F02724">
        <w:rPr>
          <w:rFonts w:ascii="Times New Roman" w:hAnsi="Times New Roman"/>
          <w:sz w:val="20"/>
          <w:szCs w:val="20"/>
        </w:rPr>
        <w:t>Курить, в отведенных для этого местах.</w:t>
      </w:r>
    </w:p>
    <w:p w:rsidR="00471146" w:rsidRDefault="00471146" w:rsidP="00471146">
      <w:pPr>
        <w:spacing w:line="240" w:lineRule="auto"/>
        <w:jc w:val="both"/>
        <w:rPr>
          <w:rFonts w:ascii="Times New Roman" w:hAnsi="Times New Roman"/>
          <w:sz w:val="20"/>
          <w:szCs w:val="20"/>
        </w:rPr>
      </w:pPr>
    </w:p>
    <w:tbl>
      <w:tblPr>
        <w:tblW w:w="0" w:type="auto"/>
        <w:tblInd w:w="288" w:type="dxa"/>
        <w:tblLook w:val="0000" w:firstRow="0" w:lastRow="0" w:firstColumn="0" w:lastColumn="0" w:noHBand="0" w:noVBand="0"/>
      </w:tblPr>
      <w:tblGrid>
        <w:gridCol w:w="5208"/>
        <w:gridCol w:w="5208"/>
      </w:tblGrid>
      <w:tr w:rsidR="00741B5D" w:rsidRPr="00EE2905" w:rsidTr="00B24CB6">
        <w:tc>
          <w:tcPr>
            <w:tcW w:w="5933" w:type="dxa"/>
          </w:tcPr>
          <w:tbl>
            <w:tblPr>
              <w:tblW w:w="15148"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32"/>
              <w:gridCol w:w="1976"/>
              <w:gridCol w:w="2271"/>
              <w:gridCol w:w="2271"/>
              <w:gridCol w:w="2271"/>
              <w:gridCol w:w="1303"/>
            </w:tblGrid>
            <w:tr w:rsidR="00741B5D" w:rsidRPr="003B345A" w:rsidTr="00DD5D40">
              <w:tc>
                <w:tcPr>
                  <w:tcW w:w="817" w:type="pct"/>
                  <w:tcBorders>
                    <w:top w:val="nil"/>
                    <w:left w:val="nil"/>
                    <w:bottom w:val="nil"/>
                    <w:right w:val="nil"/>
                  </w:tcBorders>
                </w:tcPr>
                <w:tbl>
                  <w:tblPr>
                    <w:tblW w:w="48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32"/>
                    <w:gridCol w:w="284"/>
                  </w:tblGrid>
                  <w:tr w:rsidR="00741B5D" w:rsidRPr="003B345A" w:rsidTr="00B24CB6">
                    <w:tc>
                      <w:tcPr>
                        <w:tcW w:w="4532" w:type="dxa"/>
                        <w:tcBorders>
                          <w:top w:val="nil"/>
                          <w:left w:val="nil"/>
                          <w:bottom w:val="nil"/>
                          <w:right w:val="nil"/>
                        </w:tcBorders>
                      </w:tcPr>
                      <w:p w:rsidR="00741B5D" w:rsidRPr="003B345A" w:rsidRDefault="00741B5D" w:rsidP="00741B5D">
                        <w:pPr>
                          <w:suppressAutoHyphens/>
                          <w:spacing w:line="240" w:lineRule="auto"/>
                          <w:ind w:left="-112"/>
                          <w:rPr>
                            <w:rFonts w:ascii="Times New Roman" w:hAnsi="Times New Roman"/>
                            <w:b/>
                          </w:rPr>
                        </w:pPr>
                        <w:r w:rsidRPr="003B345A">
                          <w:rPr>
                            <w:rFonts w:ascii="Times New Roman" w:hAnsi="Times New Roman"/>
                            <w:b/>
                          </w:rPr>
                          <w:t xml:space="preserve">  Заказчик:</w:t>
                        </w:r>
                      </w:p>
                      <w:p w:rsidR="00741B5D" w:rsidRPr="003B345A" w:rsidRDefault="00741B5D" w:rsidP="00741B5D">
                        <w:pPr>
                          <w:suppressAutoHyphens/>
                          <w:spacing w:line="240" w:lineRule="auto"/>
                          <w:ind w:left="-112"/>
                          <w:rPr>
                            <w:rFonts w:ascii="Times New Roman" w:hAnsi="Times New Roman"/>
                            <w:b/>
                          </w:rPr>
                        </w:pPr>
                        <w:r w:rsidRPr="003B345A">
                          <w:rPr>
                            <w:rFonts w:ascii="Times New Roman" w:hAnsi="Times New Roman"/>
                            <w:b/>
                          </w:rPr>
                          <w:t xml:space="preserve">  АО «Мангистаумунайгаз»</w:t>
                        </w:r>
                      </w:p>
                      <w:p w:rsidR="00741B5D" w:rsidRPr="003B345A" w:rsidRDefault="00741B5D" w:rsidP="00741B5D">
                        <w:pPr>
                          <w:keepLines/>
                          <w:suppressAutoHyphens/>
                          <w:spacing w:line="240" w:lineRule="auto"/>
                          <w:rPr>
                            <w:rFonts w:ascii="Times New Roman" w:hAnsi="Times New Roman"/>
                            <w:b/>
                            <w:lang w:eastAsia="ru-RU"/>
                          </w:rPr>
                        </w:pPr>
                      </w:p>
                      <w:p w:rsidR="00741B5D" w:rsidRPr="003B345A" w:rsidRDefault="00741B5D" w:rsidP="00741B5D">
                        <w:pPr>
                          <w:keepLines/>
                          <w:suppressAutoHyphens/>
                          <w:spacing w:line="240" w:lineRule="auto"/>
                          <w:rPr>
                            <w:rFonts w:ascii="Times New Roman" w:hAnsi="Times New Roman"/>
                            <w:lang w:eastAsia="ru-RU"/>
                          </w:rPr>
                        </w:pPr>
                        <w:r w:rsidRPr="003B345A">
                          <w:rPr>
                            <w:rFonts w:ascii="Times New Roman" w:hAnsi="Times New Roman"/>
                            <w:lang w:eastAsia="ru-RU"/>
                          </w:rPr>
                          <w:t xml:space="preserve"> </w:t>
                        </w:r>
                      </w:p>
                    </w:tc>
                    <w:tc>
                      <w:tcPr>
                        <w:tcW w:w="284" w:type="dxa"/>
                        <w:tcBorders>
                          <w:top w:val="nil"/>
                          <w:left w:val="nil"/>
                          <w:bottom w:val="nil"/>
                          <w:right w:val="nil"/>
                        </w:tcBorders>
                      </w:tcPr>
                      <w:p w:rsidR="00741B5D" w:rsidRPr="003B345A" w:rsidRDefault="00741B5D" w:rsidP="00741B5D">
                        <w:pPr>
                          <w:keepLines/>
                          <w:suppressAutoHyphens/>
                          <w:spacing w:line="240" w:lineRule="auto"/>
                          <w:rPr>
                            <w:rFonts w:ascii="Times New Roman" w:hAnsi="Times New Roman"/>
                            <w:b/>
                            <w:lang w:eastAsia="ru-RU"/>
                          </w:rPr>
                        </w:pPr>
                      </w:p>
                      <w:p w:rsidR="00741B5D" w:rsidRPr="003B345A" w:rsidRDefault="00741B5D" w:rsidP="00741B5D">
                        <w:pPr>
                          <w:suppressAutoHyphens/>
                          <w:spacing w:line="240" w:lineRule="auto"/>
                          <w:rPr>
                            <w:rFonts w:ascii="Times New Roman" w:hAnsi="Times New Roman"/>
                            <w:lang w:val="kk-KZ"/>
                          </w:rPr>
                        </w:pPr>
                      </w:p>
                    </w:tc>
                  </w:tr>
                </w:tbl>
                <w:p w:rsidR="00741B5D" w:rsidRPr="003B345A" w:rsidRDefault="00741B5D" w:rsidP="0074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lang w:val="kk-KZ"/>
                    </w:rPr>
                  </w:pPr>
                </w:p>
              </w:tc>
              <w:tc>
                <w:tcPr>
                  <w:tcW w:w="817" w:type="pct"/>
                  <w:tcBorders>
                    <w:top w:val="nil"/>
                    <w:left w:val="nil"/>
                    <w:bottom w:val="nil"/>
                    <w:right w:val="nil"/>
                  </w:tcBorders>
                </w:tcPr>
                <w:p w:rsidR="00741B5D" w:rsidRPr="003B345A" w:rsidRDefault="00741B5D" w:rsidP="00741B5D">
                  <w:pPr>
                    <w:suppressAutoHyphens/>
                    <w:spacing w:line="240" w:lineRule="auto"/>
                    <w:rPr>
                      <w:rFonts w:ascii="Times New Roman" w:hAnsi="Times New Roman"/>
                      <w:b/>
                    </w:rPr>
                  </w:pPr>
                  <w:r w:rsidRPr="003B345A">
                    <w:rPr>
                      <w:rFonts w:ascii="Times New Roman" w:hAnsi="Times New Roman"/>
                      <w:b/>
                    </w:rPr>
                    <w:t>Подрядчик:</w:t>
                  </w:r>
                </w:p>
                <w:p w:rsidR="00741B5D" w:rsidRPr="003B345A" w:rsidRDefault="00741B5D" w:rsidP="00741B5D">
                  <w:pPr>
                    <w:keepLines/>
                    <w:suppressAutoHyphens/>
                    <w:spacing w:line="240" w:lineRule="auto"/>
                    <w:rPr>
                      <w:rFonts w:ascii="Times New Roman" w:hAnsi="Times New Roman"/>
                      <w:b/>
                      <w:lang w:eastAsia="ru-RU"/>
                    </w:rPr>
                  </w:pPr>
                </w:p>
              </w:tc>
              <w:tc>
                <w:tcPr>
                  <w:tcW w:w="914" w:type="pct"/>
                  <w:tcBorders>
                    <w:top w:val="nil"/>
                    <w:left w:val="nil"/>
                    <w:bottom w:val="nil"/>
                    <w:right w:val="nil"/>
                  </w:tcBorders>
                </w:tcPr>
                <w:p w:rsidR="00741B5D" w:rsidRPr="003B345A" w:rsidRDefault="00741B5D" w:rsidP="00741B5D">
                  <w:pPr>
                    <w:suppressAutoHyphens/>
                    <w:spacing w:line="240" w:lineRule="auto"/>
                    <w:rPr>
                      <w:rFonts w:ascii="Times New Roman" w:hAnsi="Times New Roman"/>
                      <w:szCs w:val="24"/>
                    </w:rPr>
                  </w:pPr>
                </w:p>
                <w:p w:rsidR="00741B5D" w:rsidRPr="003B345A" w:rsidRDefault="00741B5D" w:rsidP="00741B5D">
                  <w:pPr>
                    <w:suppressAutoHyphens/>
                    <w:spacing w:line="240" w:lineRule="auto"/>
                    <w:rPr>
                      <w:rFonts w:ascii="Times New Roman" w:hAnsi="Times New Roman"/>
                      <w:szCs w:val="24"/>
                    </w:rPr>
                  </w:pPr>
                </w:p>
                <w:p w:rsidR="00741B5D" w:rsidRPr="003B345A" w:rsidRDefault="00741B5D" w:rsidP="00741B5D">
                  <w:pPr>
                    <w:suppressAutoHyphens/>
                    <w:spacing w:line="240" w:lineRule="auto"/>
                    <w:rPr>
                      <w:rFonts w:ascii="Times New Roman" w:hAnsi="Times New Roman"/>
                      <w:szCs w:val="24"/>
                    </w:rPr>
                  </w:pPr>
                </w:p>
              </w:tc>
              <w:tc>
                <w:tcPr>
                  <w:tcW w:w="914" w:type="pct"/>
                  <w:tcBorders>
                    <w:top w:val="nil"/>
                    <w:left w:val="nil"/>
                    <w:bottom w:val="nil"/>
                    <w:right w:val="nil"/>
                  </w:tcBorders>
                </w:tcPr>
                <w:p w:rsidR="00741B5D" w:rsidRPr="003B345A" w:rsidRDefault="00741B5D" w:rsidP="00741B5D">
                  <w:pPr>
                    <w:suppressAutoHyphens/>
                    <w:spacing w:line="240" w:lineRule="auto"/>
                    <w:rPr>
                      <w:rFonts w:ascii="Times New Roman" w:hAnsi="Times New Roman"/>
                      <w:szCs w:val="24"/>
                      <w:lang w:val="kk-KZ"/>
                    </w:rPr>
                  </w:pPr>
                </w:p>
              </w:tc>
              <w:tc>
                <w:tcPr>
                  <w:tcW w:w="914" w:type="pct"/>
                  <w:tcBorders>
                    <w:top w:val="nil"/>
                    <w:left w:val="nil"/>
                    <w:bottom w:val="nil"/>
                    <w:right w:val="nil"/>
                  </w:tcBorders>
                </w:tcPr>
                <w:p w:rsidR="00741B5D" w:rsidRPr="003B345A" w:rsidRDefault="00741B5D" w:rsidP="00741B5D">
                  <w:pPr>
                    <w:tabs>
                      <w:tab w:val="left" w:pos="0"/>
                      <w:tab w:val="left" w:pos="137"/>
                      <w:tab w:val="left" w:pos="327"/>
                    </w:tabs>
                  </w:pPr>
                </w:p>
              </w:tc>
              <w:tc>
                <w:tcPr>
                  <w:tcW w:w="596" w:type="pct"/>
                  <w:tcBorders>
                    <w:top w:val="nil"/>
                    <w:left w:val="nil"/>
                    <w:bottom w:val="nil"/>
                    <w:right w:val="nil"/>
                  </w:tcBorders>
                </w:tcPr>
                <w:p w:rsidR="00741B5D" w:rsidRPr="003B345A" w:rsidRDefault="00741B5D" w:rsidP="00741B5D">
                  <w:pPr>
                    <w:suppressAutoHyphens/>
                    <w:spacing w:line="240" w:lineRule="auto"/>
                    <w:rPr>
                      <w:rFonts w:ascii="Times New Roman" w:hAnsi="Times New Roman"/>
                      <w:szCs w:val="24"/>
                      <w:lang w:val="kk-KZ"/>
                    </w:rPr>
                  </w:pPr>
                </w:p>
              </w:tc>
            </w:tr>
          </w:tbl>
          <w:p w:rsidR="00741B5D" w:rsidRDefault="00741B5D" w:rsidP="00741B5D"/>
        </w:tc>
        <w:tc>
          <w:tcPr>
            <w:tcW w:w="4200" w:type="dxa"/>
          </w:tcPr>
          <w:tbl>
            <w:tblPr>
              <w:tblW w:w="15148"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32"/>
              <w:gridCol w:w="1976"/>
              <w:gridCol w:w="2271"/>
              <w:gridCol w:w="2271"/>
              <w:gridCol w:w="2271"/>
              <w:gridCol w:w="1303"/>
            </w:tblGrid>
            <w:tr w:rsidR="00741B5D" w:rsidRPr="003B345A" w:rsidTr="00DD5D40">
              <w:tc>
                <w:tcPr>
                  <w:tcW w:w="817" w:type="pct"/>
                  <w:tcBorders>
                    <w:top w:val="nil"/>
                    <w:left w:val="nil"/>
                    <w:bottom w:val="nil"/>
                    <w:right w:val="nil"/>
                  </w:tcBorders>
                </w:tcPr>
                <w:tbl>
                  <w:tblPr>
                    <w:tblW w:w="48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32"/>
                    <w:gridCol w:w="284"/>
                  </w:tblGrid>
                  <w:tr w:rsidR="00741B5D" w:rsidRPr="003B345A" w:rsidTr="00B24CB6">
                    <w:tc>
                      <w:tcPr>
                        <w:tcW w:w="4532" w:type="dxa"/>
                        <w:tcBorders>
                          <w:top w:val="nil"/>
                          <w:left w:val="nil"/>
                          <w:bottom w:val="nil"/>
                          <w:right w:val="nil"/>
                        </w:tcBorders>
                      </w:tcPr>
                      <w:p w:rsidR="00741B5D" w:rsidRPr="003B345A" w:rsidRDefault="00741B5D" w:rsidP="00741B5D">
                        <w:pPr>
                          <w:suppressAutoHyphens/>
                          <w:spacing w:line="240" w:lineRule="auto"/>
                          <w:ind w:left="-112"/>
                          <w:rPr>
                            <w:rFonts w:ascii="Times New Roman" w:hAnsi="Times New Roman"/>
                            <w:b/>
                          </w:rPr>
                        </w:pPr>
                        <w:r w:rsidRPr="003B345A">
                          <w:rPr>
                            <w:rFonts w:ascii="Times New Roman" w:hAnsi="Times New Roman"/>
                            <w:b/>
                          </w:rPr>
                          <w:t xml:space="preserve">  </w:t>
                        </w:r>
                        <w:r>
                          <w:rPr>
                            <w:rFonts w:ascii="Times New Roman" w:hAnsi="Times New Roman"/>
                            <w:b/>
                          </w:rPr>
                          <w:t>Подрядчик</w:t>
                        </w:r>
                        <w:r w:rsidRPr="003B345A">
                          <w:rPr>
                            <w:rFonts w:ascii="Times New Roman" w:hAnsi="Times New Roman"/>
                            <w:b/>
                          </w:rPr>
                          <w:t>:</w:t>
                        </w:r>
                      </w:p>
                      <w:p w:rsidR="00741B5D" w:rsidRPr="003B345A" w:rsidRDefault="00741B5D" w:rsidP="00741B5D">
                        <w:pPr>
                          <w:suppressAutoHyphens/>
                          <w:spacing w:line="240" w:lineRule="auto"/>
                          <w:ind w:left="-112"/>
                          <w:rPr>
                            <w:rFonts w:ascii="Times New Roman" w:hAnsi="Times New Roman"/>
                            <w:b/>
                          </w:rPr>
                        </w:pPr>
                        <w:r w:rsidRPr="003B345A">
                          <w:rPr>
                            <w:rFonts w:ascii="Times New Roman" w:hAnsi="Times New Roman"/>
                            <w:b/>
                          </w:rPr>
                          <w:t xml:space="preserve">  </w:t>
                        </w:r>
                        <w:r>
                          <w:rPr>
                            <w:rFonts w:ascii="Times New Roman" w:hAnsi="Times New Roman"/>
                            <w:b/>
                          </w:rPr>
                          <w:t>_____________________</w:t>
                        </w:r>
                      </w:p>
                      <w:p w:rsidR="00741B5D" w:rsidRPr="003B345A" w:rsidRDefault="00741B5D" w:rsidP="00741B5D">
                        <w:pPr>
                          <w:keepLines/>
                          <w:suppressAutoHyphens/>
                          <w:spacing w:line="240" w:lineRule="auto"/>
                          <w:rPr>
                            <w:rFonts w:ascii="Times New Roman" w:hAnsi="Times New Roman"/>
                            <w:b/>
                            <w:lang w:eastAsia="ru-RU"/>
                          </w:rPr>
                        </w:pPr>
                      </w:p>
                      <w:p w:rsidR="00741B5D" w:rsidRPr="003B345A" w:rsidRDefault="00741B5D" w:rsidP="00741B5D">
                        <w:pPr>
                          <w:keepLines/>
                          <w:suppressAutoHyphens/>
                          <w:spacing w:line="240" w:lineRule="auto"/>
                          <w:rPr>
                            <w:rFonts w:ascii="Times New Roman" w:hAnsi="Times New Roman"/>
                            <w:lang w:eastAsia="ru-RU"/>
                          </w:rPr>
                        </w:pPr>
                        <w:r w:rsidRPr="003B345A">
                          <w:rPr>
                            <w:rFonts w:ascii="Times New Roman" w:hAnsi="Times New Roman"/>
                            <w:lang w:eastAsia="ru-RU"/>
                          </w:rPr>
                          <w:t xml:space="preserve"> </w:t>
                        </w:r>
                      </w:p>
                    </w:tc>
                    <w:tc>
                      <w:tcPr>
                        <w:tcW w:w="284" w:type="dxa"/>
                        <w:tcBorders>
                          <w:top w:val="nil"/>
                          <w:left w:val="nil"/>
                          <w:bottom w:val="nil"/>
                          <w:right w:val="nil"/>
                        </w:tcBorders>
                      </w:tcPr>
                      <w:p w:rsidR="00741B5D" w:rsidRPr="003B345A" w:rsidRDefault="00741B5D" w:rsidP="00741B5D">
                        <w:pPr>
                          <w:keepLines/>
                          <w:suppressAutoHyphens/>
                          <w:spacing w:line="240" w:lineRule="auto"/>
                          <w:rPr>
                            <w:rFonts w:ascii="Times New Roman" w:hAnsi="Times New Roman"/>
                            <w:b/>
                            <w:lang w:eastAsia="ru-RU"/>
                          </w:rPr>
                        </w:pPr>
                      </w:p>
                      <w:p w:rsidR="00741B5D" w:rsidRPr="003B345A" w:rsidRDefault="00741B5D" w:rsidP="00741B5D">
                        <w:pPr>
                          <w:suppressAutoHyphens/>
                          <w:spacing w:line="240" w:lineRule="auto"/>
                          <w:rPr>
                            <w:rFonts w:ascii="Times New Roman" w:hAnsi="Times New Roman"/>
                            <w:lang w:val="kk-KZ"/>
                          </w:rPr>
                        </w:pPr>
                      </w:p>
                    </w:tc>
                  </w:tr>
                </w:tbl>
                <w:p w:rsidR="00741B5D" w:rsidRPr="003B345A" w:rsidRDefault="00741B5D" w:rsidP="0074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lang w:val="kk-KZ"/>
                    </w:rPr>
                  </w:pPr>
                </w:p>
              </w:tc>
              <w:tc>
                <w:tcPr>
                  <w:tcW w:w="817" w:type="pct"/>
                  <w:tcBorders>
                    <w:top w:val="nil"/>
                    <w:left w:val="nil"/>
                    <w:bottom w:val="nil"/>
                    <w:right w:val="nil"/>
                  </w:tcBorders>
                </w:tcPr>
                <w:p w:rsidR="00741B5D" w:rsidRPr="003B345A" w:rsidRDefault="00741B5D" w:rsidP="00741B5D">
                  <w:pPr>
                    <w:suppressAutoHyphens/>
                    <w:spacing w:line="240" w:lineRule="auto"/>
                    <w:rPr>
                      <w:rFonts w:ascii="Times New Roman" w:hAnsi="Times New Roman"/>
                      <w:b/>
                    </w:rPr>
                  </w:pPr>
                  <w:r w:rsidRPr="003B345A">
                    <w:rPr>
                      <w:rFonts w:ascii="Times New Roman" w:hAnsi="Times New Roman"/>
                      <w:b/>
                    </w:rPr>
                    <w:t>Подрядчик:</w:t>
                  </w:r>
                </w:p>
                <w:p w:rsidR="00741B5D" w:rsidRPr="003B345A" w:rsidRDefault="00741B5D" w:rsidP="00741B5D">
                  <w:pPr>
                    <w:keepLines/>
                    <w:suppressAutoHyphens/>
                    <w:spacing w:line="240" w:lineRule="auto"/>
                    <w:rPr>
                      <w:rFonts w:ascii="Times New Roman" w:hAnsi="Times New Roman"/>
                      <w:b/>
                      <w:lang w:eastAsia="ru-RU"/>
                    </w:rPr>
                  </w:pPr>
                </w:p>
              </w:tc>
              <w:tc>
                <w:tcPr>
                  <w:tcW w:w="914" w:type="pct"/>
                  <w:tcBorders>
                    <w:top w:val="nil"/>
                    <w:left w:val="nil"/>
                    <w:bottom w:val="nil"/>
                    <w:right w:val="nil"/>
                  </w:tcBorders>
                </w:tcPr>
                <w:p w:rsidR="00741B5D" w:rsidRPr="003B345A" w:rsidRDefault="00741B5D" w:rsidP="00741B5D">
                  <w:pPr>
                    <w:suppressAutoHyphens/>
                    <w:spacing w:line="240" w:lineRule="auto"/>
                    <w:rPr>
                      <w:rFonts w:ascii="Times New Roman" w:hAnsi="Times New Roman"/>
                      <w:szCs w:val="24"/>
                    </w:rPr>
                  </w:pPr>
                </w:p>
                <w:p w:rsidR="00741B5D" w:rsidRPr="003B345A" w:rsidRDefault="00741B5D" w:rsidP="00741B5D">
                  <w:pPr>
                    <w:suppressAutoHyphens/>
                    <w:spacing w:line="240" w:lineRule="auto"/>
                    <w:rPr>
                      <w:rFonts w:ascii="Times New Roman" w:hAnsi="Times New Roman"/>
                      <w:szCs w:val="24"/>
                    </w:rPr>
                  </w:pPr>
                </w:p>
                <w:p w:rsidR="00741B5D" w:rsidRPr="003B345A" w:rsidRDefault="00741B5D" w:rsidP="00741B5D">
                  <w:pPr>
                    <w:suppressAutoHyphens/>
                    <w:spacing w:line="240" w:lineRule="auto"/>
                    <w:rPr>
                      <w:rFonts w:ascii="Times New Roman" w:hAnsi="Times New Roman"/>
                      <w:szCs w:val="24"/>
                    </w:rPr>
                  </w:pPr>
                </w:p>
              </w:tc>
              <w:tc>
                <w:tcPr>
                  <w:tcW w:w="914" w:type="pct"/>
                  <w:tcBorders>
                    <w:top w:val="nil"/>
                    <w:left w:val="nil"/>
                    <w:bottom w:val="nil"/>
                    <w:right w:val="nil"/>
                  </w:tcBorders>
                </w:tcPr>
                <w:p w:rsidR="00741B5D" w:rsidRPr="003B345A" w:rsidRDefault="00741B5D" w:rsidP="00741B5D">
                  <w:pPr>
                    <w:suppressAutoHyphens/>
                    <w:spacing w:line="240" w:lineRule="auto"/>
                    <w:rPr>
                      <w:rFonts w:ascii="Times New Roman" w:hAnsi="Times New Roman"/>
                      <w:szCs w:val="24"/>
                      <w:lang w:val="kk-KZ"/>
                    </w:rPr>
                  </w:pPr>
                </w:p>
              </w:tc>
              <w:tc>
                <w:tcPr>
                  <w:tcW w:w="914" w:type="pct"/>
                  <w:tcBorders>
                    <w:top w:val="nil"/>
                    <w:left w:val="nil"/>
                    <w:bottom w:val="nil"/>
                    <w:right w:val="nil"/>
                  </w:tcBorders>
                </w:tcPr>
                <w:p w:rsidR="00741B5D" w:rsidRPr="003B345A" w:rsidRDefault="00741B5D" w:rsidP="00741B5D">
                  <w:pPr>
                    <w:tabs>
                      <w:tab w:val="left" w:pos="0"/>
                      <w:tab w:val="left" w:pos="137"/>
                      <w:tab w:val="left" w:pos="327"/>
                    </w:tabs>
                  </w:pPr>
                </w:p>
              </w:tc>
              <w:tc>
                <w:tcPr>
                  <w:tcW w:w="596" w:type="pct"/>
                  <w:tcBorders>
                    <w:top w:val="nil"/>
                    <w:left w:val="nil"/>
                    <w:bottom w:val="nil"/>
                    <w:right w:val="nil"/>
                  </w:tcBorders>
                </w:tcPr>
                <w:p w:rsidR="00741B5D" w:rsidRPr="003B345A" w:rsidRDefault="00741B5D" w:rsidP="00741B5D">
                  <w:pPr>
                    <w:suppressAutoHyphens/>
                    <w:spacing w:line="240" w:lineRule="auto"/>
                    <w:rPr>
                      <w:rFonts w:ascii="Times New Roman" w:hAnsi="Times New Roman"/>
                      <w:szCs w:val="24"/>
                      <w:lang w:val="kk-KZ"/>
                    </w:rPr>
                  </w:pPr>
                </w:p>
              </w:tc>
            </w:tr>
          </w:tbl>
          <w:p w:rsidR="00741B5D" w:rsidRDefault="00741B5D" w:rsidP="00741B5D"/>
        </w:tc>
      </w:tr>
    </w:tbl>
    <w:p w:rsidR="00C06ADB" w:rsidRPr="00932A59" w:rsidRDefault="00C06ADB" w:rsidP="007577BD">
      <w:pPr>
        <w:spacing w:before="19"/>
        <w:ind w:firstLine="709"/>
        <w:jc w:val="center"/>
        <w:outlineLvl w:val="0"/>
        <w:rPr>
          <w:rFonts w:ascii="Times New Roman" w:hAnsi="Times New Roman"/>
          <w:b/>
        </w:rPr>
      </w:pPr>
    </w:p>
    <w:sectPr w:rsidR="00C06ADB" w:rsidRPr="00932A59" w:rsidSect="00E37E2A">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7FE"/>
    <w:multiLevelType w:val="hybridMultilevel"/>
    <w:tmpl w:val="1C380D36"/>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38B132B"/>
    <w:multiLevelType w:val="hybridMultilevel"/>
    <w:tmpl w:val="6E9AA178"/>
    <w:lvl w:ilvl="0" w:tplc="1E9A5AEA">
      <w:start w:val="1"/>
      <w:numFmt w:val="decimal"/>
      <w:lvlText w:val="%1)"/>
      <w:lvlJc w:val="left"/>
      <w:pPr>
        <w:ind w:left="360" w:hanging="360"/>
      </w:pPr>
      <w:rPr>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C8B6E21"/>
    <w:multiLevelType w:val="hybridMultilevel"/>
    <w:tmpl w:val="4F9A4B26"/>
    <w:lvl w:ilvl="0" w:tplc="4C40B480">
      <w:start w:val="1"/>
      <w:numFmt w:val="lowerLetter"/>
      <w:lvlText w:val="%1."/>
      <w:lvlJc w:val="left"/>
      <w:pPr>
        <w:ind w:left="10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EB391F"/>
    <w:multiLevelType w:val="hybridMultilevel"/>
    <w:tmpl w:val="A1864182"/>
    <w:lvl w:ilvl="0" w:tplc="8E9A395A">
      <w:start w:val="1"/>
      <w:numFmt w:val="upperRoman"/>
      <w:lvlText w:val="%1."/>
      <w:lvlJc w:val="left"/>
      <w:pPr>
        <w:ind w:left="1080" w:hanging="720"/>
      </w:pPr>
      <w:rPr>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213A42"/>
    <w:multiLevelType w:val="hybridMultilevel"/>
    <w:tmpl w:val="4DFAC7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4F16DF6"/>
    <w:multiLevelType w:val="hybridMultilevel"/>
    <w:tmpl w:val="8F94B9F2"/>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3D3C10"/>
    <w:multiLevelType w:val="hybridMultilevel"/>
    <w:tmpl w:val="A1864182"/>
    <w:lvl w:ilvl="0" w:tplc="8E9A395A">
      <w:start w:val="1"/>
      <w:numFmt w:val="upperRoman"/>
      <w:lvlText w:val="%1."/>
      <w:lvlJc w:val="left"/>
      <w:pPr>
        <w:ind w:left="1080" w:hanging="720"/>
      </w:pPr>
      <w:rPr>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851FCE"/>
    <w:multiLevelType w:val="hybridMultilevel"/>
    <w:tmpl w:val="A6D85A72"/>
    <w:lvl w:ilvl="0" w:tplc="04190011">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B2D76EB"/>
    <w:multiLevelType w:val="hybridMultilevel"/>
    <w:tmpl w:val="C00896F4"/>
    <w:lvl w:ilvl="0" w:tplc="0419000F">
      <w:start w:val="1"/>
      <w:numFmt w:val="decimal"/>
      <w:lvlText w:val="%1."/>
      <w:lvlJc w:val="left"/>
      <w:pPr>
        <w:ind w:left="360" w:hanging="360"/>
      </w:pPr>
      <w:rPr>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423C489E"/>
    <w:multiLevelType w:val="multilevel"/>
    <w:tmpl w:val="DBC4686C"/>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42464C42"/>
    <w:multiLevelType w:val="hybridMultilevel"/>
    <w:tmpl w:val="7C1CD17E"/>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796B64"/>
    <w:multiLevelType w:val="hybridMultilevel"/>
    <w:tmpl w:val="67EE7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086D28"/>
    <w:multiLevelType w:val="hybridMultilevel"/>
    <w:tmpl w:val="CDACF9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8F34A67"/>
    <w:multiLevelType w:val="hybridMultilevel"/>
    <w:tmpl w:val="A1864182"/>
    <w:lvl w:ilvl="0" w:tplc="8E9A395A">
      <w:start w:val="1"/>
      <w:numFmt w:val="upperRoman"/>
      <w:lvlText w:val="%1."/>
      <w:lvlJc w:val="left"/>
      <w:pPr>
        <w:ind w:left="1080" w:hanging="720"/>
      </w:pPr>
      <w:rPr>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046D67"/>
    <w:multiLevelType w:val="hybridMultilevel"/>
    <w:tmpl w:val="AD40F4D2"/>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0CE29AC"/>
    <w:multiLevelType w:val="hybridMultilevel"/>
    <w:tmpl w:val="4E684C18"/>
    <w:lvl w:ilvl="0" w:tplc="A7EA6040">
      <w:start w:val="1"/>
      <w:numFmt w:val="decimal"/>
      <w:lvlText w:val="%1."/>
      <w:lvlJc w:val="left"/>
      <w:pPr>
        <w:ind w:left="360" w:hanging="360"/>
      </w:pPr>
      <w:rPr>
        <w:rFonts w:ascii="Times New Roman" w:eastAsia="Times New Roman" w:hAnsi="Times New Roman" w:cs="Times New Roman"/>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51EB6BD6"/>
    <w:multiLevelType w:val="hybridMultilevel"/>
    <w:tmpl w:val="9C5043B0"/>
    <w:lvl w:ilvl="0" w:tplc="04190011">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DF2D0D"/>
    <w:multiLevelType w:val="hybridMultilevel"/>
    <w:tmpl w:val="4A7E2210"/>
    <w:lvl w:ilvl="0" w:tplc="04190011">
      <w:start w:val="1"/>
      <w:numFmt w:val="decimal"/>
      <w:lvlText w:val="%1)"/>
      <w:lvlJc w:val="left"/>
      <w:pPr>
        <w:ind w:left="360" w:hanging="360"/>
      </w:pPr>
      <w:rPr>
        <w:color w:val="auto"/>
      </w:rPr>
    </w:lvl>
    <w:lvl w:ilvl="1" w:tplc="4C40B480">
      <w:start w:val="1"/>
      <w:numFmt w:val="lowerLetter"/>
      <w:lvlText w:val="%2."/>
      <w:lvlJc w:val="left"/>
      <w:pPr>
        <w:ind w:left="1080" w:hanging="360"/>
      </w:pPr>
      <w:rPr>
        <w:b w:val="0"/>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5C3809CF"/>
    <w:multiLevelType w:val="hybridMultilevel"/>
    <w:tmpl w:val="E96C6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DB36F96"/>
    <w:multiLevelType w:val="hybridMultilevel"/>
    <w:tmpl w:val="1B7CB262"/>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9AF41672">
      <w:numFmt w:val="bullet"/>
      <w:lvlText w:val="–"/>
      <w:lvlJc w:val="left"/>
      <w:pPr>
        <w:ind w:left="1800" w:hanging="180"/>
      </w:pPr>
      <w:rPr>
        <w:rFonts w:ascii="Times New Roman" w:eastAsia="Arial Unicode MS" w:hAnsi="Times New Roman" w:cs="Times New Roman" w:hint="default"/>
        <w:color w:val="548DD4"/>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13A36A1"/>
    <w:multiLevelType w:val="hybridMultilevel"/>
    <w:tmpl w:val="A1864182"/>
    <w:lvl w:ilvl="0" w:tplc="8E9A395A">
      <w:start w:val="1"/>
      <w:numFmt w:val="upperRoman"/>
      <w:lvlText w:val="%1."/>
      <w:lvlJc w:val="left"/>
      <w:pPr>
        <w:ind w:left="1080" w:hanging="720"/>
      </w:pPr>
      <w:rPr>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FA6422"/>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7B264379"/>
    <w:multiLevelType w:val="hybridMultilevel"/>
    <w:tmpl w:val="80CCB8CE"/>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D114FA0"/>
    <w:multiLevelType w:val="hybridMultilevel"/>
    <w:tmpl w:val="A1864182"/>
    <w:lvl w:ilvl="0" w:tplc="8E9A395A">
      <w:start w:val="1"/>
      <w:numFmt w:val="upperRoman"/>
      <w:lvlText w:val="%1."/>
      <w:lvlJc w:val="left"/>
      <w:pPr>
        <w:ind w:left="1080" w:hanging="720"/>
      </w:pPr>
      <w:rPr>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F1801C1"/>
    <w:multiLevelType w:val="hybridMultilevel"/>
    <w:tmpl w:val="E8D2754E"/>
    <w:lvl w:ilvl="0" w:tplc="04190011">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 w:numId="21">
    <w:abstractNumId w:val="18"/>
  </w:num>
  <w:num w:numId="22">
    <w:abstractNumId w:val="11"/>
  </w:num>
  <w:num w:numId="23">
    <w:abstractNumId w:val="1"/>
  </w:num>
  <w:num w:numId="24">
    <w:abstractNumId w:val="8"/>
  </w:num>
  <w:num w:numId="25">
    <w:abstractNumId w:val="26"/>
  </w:num>
  <w:num w:numId="26">
    <w:abstractNumId w:val="19"/>
  </w:num>
  <w:num w:numId="27">
    <w:abstractNumId w:val="0"/>
  </w:num>
  <w:num w:numId="28">
    <w:abstractNumId w:val="4"/>
  </w:num>
  <w:num w:numId="29">
    <w:abstractNumId w:val="14"/>
  </w:num>
  <w:num w:numId="30">
    <w:abstractNumId w:val="16"/>
  </w:num>
  <w:num w:numId="31">
    <w:abstractNumId w:val="23"/>
  </w:num>
  <w:num w:numId="32">
    <w:abstractNumId w:val="24"/>
  </w:num>
  <w:num w:numId="33">
    <w:abstractNumId w:val="5"/>
  </w:num>
  <w:num w:numId="34">
    <w:abstractNumId w:val="20"/>
  </w:num>
  <w:num w:numId="35">
    <w:abstractNumId w:val="12"/>
  </w:num>
  <w:num w:numId="36">
    <w:abstractNumId w:val="2"/>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
  </w:num>
  <w:num w:numId="43">
    <w:abstractNumId w:val="15"/>
  </w:num>
  <w:num w:numId="44">
    <w:abstractNumId w:val="7"/>
  </w:num>
  <w:num w:numId="45">
    <w:abstractNumId w:val="22"/>
  </w:num>
  <w:num w:numId="46">
    <w:abstractNumId w:val="21"/>
  </w:num>
  <w:num w:numId="47">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BD"/>
    <w:rsid w:val="00023A92"/>
    <w:rsid w:val="00104BCB"/>
    <w:rsid w:val="0010795D"/>
    <w:rsid w:val="001615F6"/>
    <w:rsid w:val="00180A43"/>
    <w:rsid w:val="001B472C"/>
    <w:rsid w:val="001C1E36"/>
    <w:rsid w:val="00330A02"/>
    <w:rsid w:val="0034746F"/>
    <w:rsid w:val="0035027F"/>
    <w:rsid w:val="003A2D7F"/>
    <w:rsid w:val="003D1817"/>
    <w:rsid w:val="00471146"/>
    <w:rsid w:val="004C1CB3"/>
    <w:rsid w:val="004F5DB4"/>
    <w:rsid w:val="006B715F"/>
    <w:rsid w:val="00741B5D"/>
    <w:rsid w:val="007577BD"/>
    <w:rsid w:val="00770083"/>
    <w:rsid w:val="007C42A6"/>
    <w:rsid w:val="0087727E"/>
    <w:rsid w:val="008B5466"/>
    <w:rsid w:val="008C30A3"/>
    <w:rsid w:val="009027C4"/>
    <w:rsid w:val="00932A59"/>
    <w:rsid w:val="00971ED2"/>
    <w:rsid w:val="00A329ED"/>
    <w:rsid w:val="00A41D7E"/>
    <w:rsid w:val="00BC6B18"/>
    <w:rsid w:val="00C06ADB"/>
    <w:rsid w:val="00C355DD"/>
    <w:rsid w:val="00C40277"/>
    <w:rsid w:val="00D9731F"/>
    <w:rsid w:val="00E12188"/>
    <w:rsid w:val="00E37E2A"/>
    <w:rsid w:val="00EE6A0C"/>
    <w:rsid w:val="00F07E20"/>
    <w:rsid w:val="00F51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20FB6-4F77-4450-B533-A1A93D17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7BD"/>
    <w:pPr>
      <w:spacing w:after="0"/>
    </w:pPr>
    <w:rPr>
      <w:rFonts w:ascii="Calibri" w:eastAsia="SimSun" w:hAnsi="Calibri" w:cs="Times New Roman"/>
    </w:rPr>
  </w:style>
  <w:style w:type="paragraph" w:styleId="9">
    <w:name w:val="heading 9"/>
    <w:basedOn w:val="a"/>
    <w:next w:val="a"/>
    <w:link w:val="90"/>
    <w:qFormat/>
    <w:rsid w:val="009027C4"/>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577BD"/>
    <w:rPr>
      <w:rFonts w:ascii="SimSun" w:eastAsia="SimSun" w:hAnsi="SimSun"/>
      <w:sz w:val="24"/>
      <w:szCs w:val="24"/>
    </w:rPr>
  </w:style>
  <w:style w:type="paragraph" w:styleId="a4">
    <w:name w:val="No Spacing"/>
    <w:link w:val="a3"/>
    <w:uiPriority w:val="1"/>
    <w:qFormat/>
    <w:rsid w:val="007577BD"/>
    <w:pPr>
      <w:spacing w:after="0" w:line="240" w:lineRule="auto"/>
    </w:pPr>
    <w:rPr>
      <w:rFonts w:ascii="SimSun" w:eastAsia="SimSun" w:hAnsi="SimSun"/>
      <w:sz w:val="24"/>
      <w:szCs w:val="24"/>
    </w:rPr>
  </w:style>
  <w:style w:type="paragraph" w:styleId="a5">
    <w:name w:val="List Paragraph"/>
    <w:basedOn w:val="a"/>
    <w:uiPriority w:val="34"/>
    <w:qFormat/>
    <w:rsid w:val="007577BD"/>
    <w:pPr>
      <w:spacing w:line="240" w:lineRule="auto"/>
      <w:ind w:left="720"/>
    </w:pPr>
    <w:rPr>
      <w:rFonts w:ascii="Times New Roman" w:eastAsia="Times New Roman" w:hAnsi="Times New Roman"/>
      <w:sz w:val="24"/>
      <w:szCs w:val="24"/>
      <w:lang w:eastAsia="ru-RU"/>
    </w:rPr>
  </w:style>
  <w:style w:type="character" w:styleId="a6">
    <w:name w:val="Hyperlink"/>
    <w:basedOn w:val="a0"/>
    <w:uiPriority w:val="99"/>
    <w:semiHidden/>
    <w:unhideWhenUsed/>
    <w:rsid w:val="007577BD"/>
    <w:rPr>
      <w:color w:val="0000FF"/>
      <w:u w:val="single"/>
    </w:rPr>
  </w:style>
  <w:style w:type="table" w:styleId="a7">
    <w:name w:val="Table Grid"/>
    <w:basedOn w:val="a1"/>
    <w:uiPriority w:val="59"/>
    <w:rsid w:val="00E37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9027C4"/>
    <w:rPr>
      <w:rFonts w:ascii="Arial" w:eastAsia="Times New Roman" w:hAnsi="Arial" w:cs="Arial"/>
      <w:lang w:val="en-US"/>
    </w:rPr>
  </w:style>
  <w:style w:type="paragraph" w:styleId="a8">
    <w:name w:val="Body Text"/>
    <w:basedOn w:val="a"/>
    <w:link w:val="a9"/>
    <w:unhideWhenUsed/>
    <w:rsid w:val="009027C4"/>
    <w:pPr>
      <w:spacing w:after="120"/>
    </w:pPr>
  </w:style>
  <w:style w:type="character" w:customStyle="1" w:styleId="a9">
    <w:name w:val="Основной текст Знак"/>
    <w:basedOn w:val="a0"/>
    <w:link w:val="a8"/>
    <w:rsid w:val="009027C4"/>
    <w:rPr>
      <w:rFonts w:ascii="Calibri" w:eastAsia="SimSun" w:hAnsi="Calibri" w:cs="Times New Roman"/>
    </w:rPr>
  </w:style>
  <w:style w:type="paragraph" w:styleId="aa">
    <w:name w:val="caption"/>
    <w:basedOn w:val="a"/>
    <w:next w:val="a"/>
    <w:qFormat/>
    <w:rsid w:val="009027C4"/>
    <w:pPr>
      <w:spacing w:line="240" w:lineRule="auto"/>
      <w:jc w:val="center"/>
    </w:pPr>
    <w:rPr>
      <w:rFonts w:ascii="Arial" w:eastAsia="Times New Roman" w:hAnsi="Arial"/>
      <w:b/>
      <w:sz w:val="24"/>
      <w:szCs w:val="20"/>
      <w:lang w:eastAsia="ru-RU"/>
    </w:rPr>
  </w:style>
  <w:style w:type="paragraph" w:customStyle="1" w:styleId="ConsNormal">
    <w:name w:val="ConsNormal"/>
    <w:rsid w:val="009027C4"/>
    <w:pPr>
      <w:widowControl w:val="0"/>
      <w:snapToGrid w:val="0"/>
      <w:spacing w:after="0" w:line="240" w:lineRule="auto"/>
      <w:ind w:firstLine="720"/>
    </w:pPr>
    <w:rPr>
      <w:rFonts w:ascii="Arial" w:eastAsia="Times New Roman" w:hAnsi="Arial"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5024">
      <w:bodyDiv w:val="1"/>
      <w:marLeft w:val="0"/>
      <w:marRight w:val="0"/>
      <w:marTop w:val="0"/>
      <w:marBottom w:val="0"/>
      <w:divBdr>
        <w:top w:val="none" w:sz="0" w:space="0" w:color="auto"/>
        <w:left w:val="none" w:sz="0" w:space="0" w:color="auto"/>
        <w:bottom w:val="none" w:sz="0" w:space="0" w:color="auto"/>
        <w:right w:val="none" w:sz="0" w:space="0" w:color="auto"/>
      </w:divBdr>
    </w:div>
    <w:div w:id="282660243">
      <w:bodyDiv w:val="1"/>
      <w:marLeft w:val="0"/>
      <w:marRight w:val="0"/>
      <w:marTop w:val="0"/>
      <w:marBottom w:val="0"/>
      <w:divBdr>
        <w:top w:val="none" w:sz="0" w:space="0" w:color="auto"/>
        <w:left w:val="none" w:sz="0" w:space="0" w:color="auto"/>
        <w:bottom w:val="none" w:sz="0" w:space="0" w:color="auto"/>
        <w:right w:val="none" w:sz="0" w:space="0" w:color="auto"/>
      </w:divBdr>
    </w:div>
    <w:div w:id="317347865">
      <w:bodyDiv w:val="1"/>
      <w:marLeft w:val="0"/>
      <w:marRight w:val="0"/>
      <w:marTop w:val="0"/>
      <w:marBottom w:val="0"/>
      <w:divBdr>
        <w:top w:val="none" w:sz="0" w:space="0" w:color="auto"/>
        <w:left w:val="none" w:sz="0" w:space="0" w:color="auto"/>
        <w:bottom w:val="none" w:sz="0" w:space="0" w:color="auto"/>
        <w:right w:val="none" w:sz="0" w:space="0" w:color="auto"/>
      </w:divBdr>
    </w:div>
    <w:div w:id="614026458">
      <w:bodyDiv w:val="1"/>
      <w:marLeft w:val="0"/>
      <w:marRight w:val="0"/>
      <w:marTop w:val="0"/>
      <w:marBottom w:val="0"/>
      <w:divBdr>
        <w:top w:val="none" w:sz="0" w:space="0" w:color="auto"/>
        <w:left w:val="none" w:sz="0" w:space="0" w:color="auto"/>
        <w:bottom w:val="none" w:sz="0" w:space="0" w:color="auto"/>
        <w:right w:val="none" w:sz="0" w:space="0" w:color="auto"/>
      </w:divBdr>
    </w:div>
    <w:div w:id="1051342843">
      <w:bodyDiv w:val="1"/>
      <w:marLeft w:val="0"/>
      <w:marRight w:val="0"/>
      <w:marTop w:val="0"/>
      <w:marBottom w:val="0"/>
      <w:divBdr>
        <w:top w:val="none" w:sz="0" w:space="0" w:color="auto"/>
        <w:left w:val="none" w:sz="0" w:space="0" w:color="auto"/>
        <w:bottom w:val="none" w:sz="0" w:space="0" w:color="auto"/>
        <w:right w:val="none" w:sz="0" w:space="0" w:color="auto"/>
      </w:divBdr>
    </w:div>
    <w:div w:id="1082261519">
      <w:bodyDiv w:val="1"/>
      <w:marLeft w:val="0"/>
      <w:marRight w:val="0"/>
      <w:marTop w:val="0"/>
      <w:marBottom w:val="0"/>
      <w:divBdr>
        <w:top w:val="none" w:sz="0" w:space="0" w:color="auto"/>
        <w:left w:val="none" w:sz="0" w:space="0" w:color="auto"/>
        <w:bottom w:val="none" w:sz="0" w:space="0" w:color="auto"/>
        <w:right w:val="none" w:sz="0" w:space="0" w:color="auto"/>
      </w:divBdr>
    </w:div>
    <w:div w:id="1546481715">
      <w:bodyDiv w:val="1"/>
      <w:marLeft w:val="0"/>
      <w:marRight w:val="0"/>
      <w:marTop w:val="0"/>
      <w:marBottom w:val="0"/>
      <w:divBdr>
        <w:top w:val="none" w:sz="0" w:space="0" w:color="auto"/>
        <w:left w:val="none" w:sz="0" w:space="0" w:color="auto"/>
        <w:bottom w:val="none" w:sz="0" w:space="0" w:color="auto"/>
        <w:right w:val="none" w:sz="0" w:space="0" w:color="auto"/>
      </w:divBdr>
    </w:div>
    <w:div w:id="1618902792">
      <w:bodyDiv w:val="1"/>
      <w:marLeft w:val="0"/>
      <w:marRight w:val="0"/>
      <w:marTop w:val="0"/>
      <w:marBottom w:val="0"/>
      <w:divBdr>
        <w:top w:val="none" w:sz="0" w:space="0" w:color="auto"/>
        <w:left w:val="none" w:sz="0" w:space="0" w:color="auto"/>
        <w:bottom w:val="none" w:sz="0" w:space="0" w:color="auto"/>
        <w:right w:val="none" w:sz="0" w:space="0" w:color="auto"/>
      </w:divBdr>
    </w:div>
    <w:div w:id="18100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4075</Words>
  <Characters>23234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Нурлан М. Шамилов</dc:creator>
  <cp:lastModifiedBy>Самат О. Мендигазиев</cp:lastModifiedBy>
  <cp:revision>14</cp:revision>
  <dcterms:created xsi:type="dcterms:W3CDTF">2020-03-04T08:52:00Z</dcterms:created>
  <dcterms:modified xsi:type="dcterms:W3CDTF">2024-11-27T09:25:00Z</dcterms:modified>
</cp:coreProperties>
</file>