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C6ED" w14:textId="34E83E72" w:rsidR="00B70BC5"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Приложение</w:t>
      </w:r>
      <w:r w:rsidR="00427340" w:rsidRPr="00720708">
        <w:rPr>
          <w:rFonts w:ascii="Tms Rmn" w:hAnsi="Tms Rmn" w:cs="Tms Rmn"/>
          <w:color w:val="000000"/>
          <w:sz w:val="24"/>
          <w:szCs w:val="24"/>
        </w:rPr>
        <w:t xml:space="preserve"> 4</w:t>
      </w:r>
    </w:p>
    <w:p w14:paraId="0CC7650A" w14:textId="73327583" w:rsidR="00D163AF" w:rsidRDefault="00D163AF" w:rsidP="00D163AF">
      <w:pPr>
        <w:spacing w:after="0" w:line="240" w:lineRule="auto"/>
        <w:jc w:val="right"/>
        <w:rPr>
          <w:rFonts w:ascii="Tms Rmn" w:hAnsi="Tms Rmn" w:cs="Tms Rmn"/>
          <w:color w:val="000000"/>
          <w:sz w:val="24"/>
          <w:szCs w:val="24"/>
        </w:rPr>
      </w:pPr>
      <w:r>
        <w:rPr>
          <w:rFonts w:ascii="Tms Rmn" w:hAnsi="Tms Rmn" w:cs="Tms Rmn"/>
          <w:color w:val="000000"/>
          <w:sz w:val="24"/>
          <w:szCs w:val="24"/>
        </w:rPr>
        <w:t>к договору _____</w:t>
      </w:r>
    </w:p>
    <w:p w14:paraId="16E680A4" w14:textId="77777777" w:rsidR="00D163AF" w:rsidRDefault="00D163AF" w:rsidP="00D163AF">
      <w:pPr>
        <w:spacing w:after="0" w:line="240" w:lineRule="auto"/>
        <w:jc w:val="right"/>
        <w:rPr>
          <w:rFonts w:ascii="Tms Rmn" w:hAnsi="Tms Rmn" w:cs="Tms Rmn"/>
          <w:color w:val="000000"/>
          <w:sz w:val="24"/>
          <w:szCs w:val="24"/>
        </w:rPr>
      </w:pPr>
    </w:p>
    <w:p w14:paraId="50AF3AE7" w14:textId="77777777" w:rsidR="00D163AF" w:rsidRDefault="00D163AF">
      <w:pPr>
        <w:pBdr>
          <w:top w:val="none" w:sz="4" w:space="0" w:color="000000"/>
          <w:left w:val="none" w:sz="4" w:space="0" w:color="000000"/>
          <w:bottom w:val="none" w:sz="4" w:space="0" w:color="000000"/>
          <w:right w:val="none" w:sz="4" w:space="0" w:color="000000"/>
        </w:pBdr>
        <w:spacing w:after="0"/>
        <w:jc w:val="center"/>
        <w:rPr>
          <w:rFonts w:ascii="Times New Roman" w:hAnsi="Times New Roman" w:cs="Times New Roman"/>
          <w:color w:val="000000"/>
          <w:sz w:val="20"/>
          <w:szCs w:val="20"/>
        </w:rPr>
      </w:pPr>
    </w:p>
    <w:p w14:paraId="1B2144BF" w14:textId="7157CF0E"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hAnsi="Times New Roman" w:cs="Times New Roman"/>
          <w:color w:val="000000"/>
          <w:sz w:val="20"/>
          <w:szCs w:val="20"/>
        </w:rPr>
        <w:t xml:space="preserve"> </w:t>
      </w:r>
      <w:r>
        <w:rPr>
          <w:rFonts w:ascii="Tms Rmn" w:hAnsi="Tms Rmn" w:cs="Tms Rmn"/>
          <w:color w:val="000000"/>
          <w:sz w:val="24"/>
          <w:szCs w:val="24"/>
        </w:rPr>
        <w:t xml:space="preserve"> </w:t>
      </w:r>
      <w:r>
        <w:rPr>
          <w:rFonts w:ascii="Times New Roman" w:eastAsia="Times New Roman" w:hAnsi="Times New Roman" w:cs="Times New Roman"/>
          <w:b/>
          <w:color w:val="000000"/>
          <w:sz w:val="24"/>
        </w:rPr>
        <w:t xml:space="preserve">Кодекс </w:t>
      </w:r>
    </w:p>
    <w:p w14:paraId="66571446" w14:textId="77777777" w:rsidR="00B70BC5" w:rsidRDefault="00DB7324">
      <w:pPr>
        <w:pBdr>
          <w:top w:val="none" w:sz="4" w:space="0" w:color="000000"/>
          <w:left w:val="none" w:sz="4" w:space="0" w:color="000000"/>
          <w:bottom w:val="none" w:sz="4" w:space="0" w:color="000000"/>
          <w:right w:val="none" w:sz="4" w:space="0" w:color="000000"/>
        </w:pBdr>
        <w:spacing w:after="0"/>
        <w:jc w:val="center"/>
      </w:pPr>
      <w:r>
        <w:rPr>
          <w:rFonts w:ascii="Times New Roman" w:eastAsia="Times New Roman" w:hAnsi="Times New Roman" w:cs="Times New Roman"/>
          <w:b/>
          <w:color w:val="000000"/>
          <w:sz w:val="24"/>
        </w:rPr>
        <w:t>поведения поставщиков АО «KEGOC»</w:t>
      </w:r>
    </w:p>
    <w:p w14:paraId="35B1A6CF" w14:textId="77777777" w:rsidR="00B70BC5" w:rsidRDefault="00DB7324">
      <w:pPr>
        <w:pBdr>
          <w:top w:val="none" w:sz="4" w:space="0" w:color="000000"/>
          <w:left w:val="none" w:sz="4" w:space="0" w:color="000000"/>
          <w:bottom w:val="none" w:sz="4" w:space="0" w:color="000000"/>
          <w:right w:val="none" w:sz="4" w:space="0" w:color="000000"/>
        </w:pBdr>
        <w:spacing w:after="0"/>
      </w:pPr>
      <w:r>
        <w:rPr>
          <w:rFonts w:ascii="Times New Roman" w:eastAsia="Times New Roman" w:hAnsi="Times New Roman" w:cs="Times New Roman"/>
          <w:color w:val="000000"/>
          <w:sz w:val="24"/>
        </w:rPr>
        <w:t> </w:t>
      </w:r>
    </w:p>
    <w:p w14:paraId="7B5923D2" w14:textId="2EA77ED6"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Устойчивое развитие в соответствии с принципами ESG является</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стратегической целью АО «KEGOC» (далее – Компании). Компания стремится поддерживать своих Поставщиков в том, чтобы и они тоже вели свою деятельность в духе соблюдения законодательства. Все поставщики Компании, чтобы иметь возможность работать с АО «KEGOC», обязаны соблюдать настоящий Кодекс поведения поставщиков АО «KEGOC».</w:t>
      </w:r>
    </w:p>
    <w:p w14:paraId="25C01A37"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w:t>
      </w:r>
    </w:p>
    <w:p w14:paraId="55BA6B3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1. Общие принципы</w:t>
      </w:r>
    </w:p>
    <w:p w14:paraId="6BB143B9"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соблюдают следующее: </w:t>
      </w:r>
    </w:p>
    <w:p w14:paraId="0A80095F"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не допускают в своей работе коррупционных правонарушений; </w:t>
      </w:r>
    </w:p>
    <w:p w14:paraId="6CF42A0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запрещают своим работникам, представителям и субподрядчикам по договорам с Компанией совершать коммерческий подкуп и иные действия коррупционного характера; </w:t>
      </w:r>
    </w:p>
    <w:p w14:paraId="6DFDF27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все формы незаконного принудительного труда; </w:t>
      </w:r>
    </w:p>
    <w:p w14:paraId="424B8C7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детский труд; </w:t>
      </w:r>
    </w:p>
    <w:p w14:paraId="67592F0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исключают любого рода дискриминацию, в том числе в отношении трудоустройства и трудовой деятельности; </w:t>
      </w:r>
    </w:p>
    <w:p w14:paraId="636D683E"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рабочего времени и отдыха работников; </w:t>
      </w:r>
    </w:p>
    <w:p w14:paraId="774510C6"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нормативные правовые акты, касающиеся минимального размера заработной платы; </w:t>
      </w:r>
    </w:p>
    <w:p w14:paraId="2FA17E9B"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соблюдают трудовое законодательство. </w:t>
      </w:r>
    </w:p>
    <w:p w14:paraId="6182D1C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2B5C3F5"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 xml:space="preserve">2. Справедливая практика трудоустройства </w:t>
      </w:r>
    </w:p>
    <w:p w14:paraId="422B8EF5" w14:textId="3AA4A5C8"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2.1.</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должны обеспечивать всем своим работникам надлежащие условия труда и обеспечивать исполнение всех трудовых прав работников. </w:t>
      </w:r>
    </w:p>
    <w:p w14:paraId="1C1817B6" w14:textId="5978ACCA"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2.2.</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 </w:t>
      </w:r>
    </w:p>
    <w:p w14:paraId="63525843" w14:textId="0589B800"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Запрещено принимать на работу лиц, не достигших минимального установленного применимым законодательством возраста для приема на работу. Поставщики Компании не должны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 </w:t>
      </w:r>
    </w:p>
    <w:p w14:paraId="6910F68D" w14:textId="77BF10AC"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Все работники Поставщика Компании должны иметь подписанный трудовой договор или договор на оказание услуг на языке, понятном для них.</w:t>
      </w:r>
      <w:r>
        <w:rPr>
          <w:rFonts w:ascii="Times New Roman" w:eastAsia="Times New Roman" w:hAnsi="Times New Roman" w:cs="Times New Roman"/>
          <w:color w:val="000000"/>
          <w:sz w:val="24"/>
        </w:rPr>
        <w:t xml:space="preserve"> </w:t>
      </w:r>
    </w:p>
    <w:p w14:paraId="4ACF74DC"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lastRenderedPageBreak/>
        <w:t xml:space="preserve">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 </w:t>
      </w:r>
    </w:p>
    <w:p w14:paraId="13C2FC82" w14:textId="0F6479B9"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b/>
          <w:color w:val="000000"/>
          <w:sz w:val="24"/>
        </w:rPr>
        <w:t>2.5.</w:t>
      </w:r>
      <w:r w:rsidR="00516298">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Поставщики Компании соблюдают нормативные правовые акты, касающиеся рабочего времени и отдыха работников и других обязанностей работодателя. </w:t>
      </w:r>
    </w:p>
    <w:p w14:paraId="3A5DBFDF" w14:textId="1C9E57A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2.6.</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соблюдают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 </w:t>
      </w:r>
    </w:p>
    <w:p w14:paraId="3996B424" w14:textId="01951994"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2.7.</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обеспечивают возможность работникам знать и в полной мере понимать права и обязанности работников, изложенные на их родном или понятном им языке. </w:t>
      </w:r>
    </w:p>
    <w:p w14:paraId="658992A8"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2.8. </w:t>
      </w:r>
      <w:r w:rsidRPr="00D163AF">
        <w:rPr>
          <w:rFonts w:ascii="Times New Roman" w:eastAsia="Times New Roman" w:hAnsi="Times New Roman" w:cs="Times New Roman"/>
          <w:color w:val="000000"/>
          <w:sz w:val="24"/>
        </w:rPr>
        <w:t xml:space="preserve">Исключены все формы незаконного принудительного труда. Запрещается обязывать работников оставлять в залог денежные средства или оригиналы документов, удостоверяющих личность или их эквиваленты. </w:t>
      </w:r>
    </w:p>
    <w:p w14:paraId="69CC1F1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Работники должны иметь право свободно перемещаться и, в исключительных случаях и по уважительной причине, покидать рабочее место, установленное трудовым договором, по согласованию с руководителем в рабочее время. </w:t>
      </w:r>
    </w:p>
    <w:p w14:paraId="56D2341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Никто не должен подвергаться физическому наказанию, незаконному задержанию, физическому, сексуальному и/ или психологическому домогательствам. </w:t>
      </w:r>
    </w:p>
    <w:p w14:paraId="59260630" w14:textId="5C9A832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2.9. </w:t>
      </w:r>
      <w:r w:rsidRPr="00D163AF">
        <w:rPr>
          <w:rFonts w:ascii="Times New Roman" w:eastAsia="Times New Roman" w:hAnsi="Times New Roman" w:cs="Times New Roman"/>
          <w:color w:val="000000"/>
          <w:sz w:val="24"/>
        </w:rPr>
        <w:t>Порядок удержания из заработной платы устанавливается в соответствии с Трудовым</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Кодексом Республики Казахстан. </w:t>
      </w:r>
    </w:p>
    <w:p w14:paraId="22C84E7C"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2.10. </w:t>
      </w:r>
      <w:r w:rsidRPr="00D163AF">
        <w:rPr>
          <w:rFonts w:ascii="Times New Roman" w:eastAsia="Times New Roman" w:hAnsi="Times New Roman" w:cs="Times New Roman"/>
          <w:color w:val="000000"/>
          <w:sz w:val="24"/>
        </w:rPr>
        <w:t xml:space="preserve">Поставщики Компании проявляют уважение к свободе объединения для своих работников в соответствии с применимым законодательством. </w:t>
      </w:r>
    </w:p>
    <w:p w14:paraId="7977A5D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7E22FFA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Этические принципы </w:t>
      </w:r>
    </w:p>
    <w:p w14:paraId="1FB77B5F" w14:textId="500304ED"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3.1.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строго соблюдают все требования законодательства Республики Казахстан, касающиеся их деятельности, в том числе: </w:t>
      </w:r>
    </w:p>
    <w:p w14:paraId="5D04B82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1) конкуренция: </w:t>
      </w:r>
      <w:r w:rsidRPr="00D163AF">
        <w:rPr>
          <w:rFonts w:ascii="Times New Roman" w:eastAsia="Times New Roman" w:hAnsi="Times New Roman" w:cs="Times New Roman"/>
          <w:color w:val="000000"/>
          <w:sz w:val="24"/>
        </w:rPr>
        <w:t xml:space="preserve">соблюдение всех действующих нормативных актов, касающихся осуществления конкуренции на равных условиях; </w:t>
      </w:r>
    </w:p>
    <w:p w14:paraId="1919F622"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2) противодействие коррупции: </w:t>
      </w:r>
      <w:r w:rsidRPr="00D163AF">
        <w:rPr>
          <w:rFonts w:ascii="Times New Roman" w:eastAsia="Times New Roman" w:hAnsi="Times New Roman" w:cs="Times New Roman"/>
          <w:color w:val="000000"/>
          <w:sz w:val="24"/>
        </w:rPr>
        <w:t xml:space="preserve">соблюдение всех действующих нормативных правовых актов, касающихся противодействия коррупции. Поставщики Компании не предлагают от своего имени или от имени Компании прямо или косвенно какие-либо материальные или другие поощрения работникам Компании и третьим лицам с целью получения или сохранения бизнеса, либо приобретения средств или льгот; </w:t>
      </w:r>
    </w:p>
    <w:p w14:paraId="140425C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3) легализация незаконно полученных доходов: </w:t>
      </w:r>
      <w:r w:rsidRPr="00D163AF">
        <w:rPr>
          <w:rFonts w:ascii="Times New Roman" w:eastAsia="Times New Roman" w:hAnsi="Times New Roman" w:cs="Times New Roman"/>
          <w:color w:val="000000"/>
          <w:sz w:val="24"/>
        </w:rPr>
        <w:t xml:space="preserve">соблюдение законодательства Республики Казахстан, касающегося легализации незаконно полученных доходов. Поставщики Компании не должны быть вовлечены или поддерживать практику отмывания денег; </w:t>
      </w:r>
    </w:p>
    <w:p w14:paraId="7E2A42A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конфликт интересов: </w:t>
      </w:r>
      <w:r w:rsidRPr="00D163AF">
        <w:rPr>
          <w:rFonts w:ascii="Times New Roman" w:eastAsia="Times New Roman" w:hAnsi="Times New Roman" w:cs="Times New Roman"/>
          <w:color w:val="000000"/>
          <w:sz w:val="24"/>
        </w:rPr>
        <w:t xml:space="preserve">предотвращение, определение и выявление ситуаций, в которых существует реальный или потенциальный конфликт интересов относительно работников Компании или их родственников, которые могли неблагоприятно отразиться на их деловой деятельности либо принимаемых решениях; </w:t>
      </w:r>
    </w:p>
    <w:p w14:paraId="364C923B"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5) подарки и знаки признательности: </w:t>
      </w:r>
      <w:r w:rsidRPr="00D163AF">
        <w:rPr>
          <w:rFonts w:ascii="Times New Roman" w:eastAsia="Times New Roman" w:hAnsi="Times New Roman" w:cs="Times New Roman"/>
          <w:color w:val="000000"/>
          <w:sz w:val="24"/>
        </w:rPr>
        <w:t xml:space="preserve">отказ от подношения подарков и знаков признательности работникам Компании. Компания отклоняет все подарки и знаки признательности, если они превышают обоснованную символическую ценность, а также случайные и явные подарки и знаки признательности, и не могут быть отплачены тем же. </w:t>
      </w:r>
    </w:p>
    <w:p w14:paraId="3292C1DE"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32432B9"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xml:space="preserve">4. Требования по противодействию коррупции </w:t>
      </w:r>
    </w:p>
    <w:p w14:paraId="5EBAAB36" w14:textId="1EE0E0D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4.1.</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Компании строго запрещены. </w:t>
      </w:r>
    </w:p>
    <w:p w14:paraId="3A4725D0" w14:textId="341EC79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устанавливают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членов семей, так и на персонал Поставщиков Компании и их соисполнителей. </w:t>
      </w:r>
    </w:p>
    <w:p w14:paraId="56826551" w14:textId="1BDBAEC5"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Поставщиками Компании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 </w:t>
      </w:r>
    </w:p>
    <w:p w14:paraId="6375BC93"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Поставщики Компании должны внедрить программу по борьбе с коррупцией, основанную на признанных международных стандартах. Программа, включающая в себя соответствующую практическую и информационную подготовку, должна быть прозрачной и эффективной. </w:t>
      </w:r>
    </w:p>
    <w:p w14:paraId="36D03FAD" w14:textId="55CC76E9"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4.4.</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прикладывают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Поставщиков Компании и работников Компании или их родственников, которые могут неблагоприятно отразиться на их деловой репутации либо принимаемых решениях. </w:t>
      </w:r>
    </w:p>
    <w:p w14:paraId="6E279561"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xml:space="preserve">Подарок означает предмет любой ценности, выгода или преимущество, получаемые работником от любого третьего лица или передаваемые третьему лицу работником Компании от имени Компании на безвозмездной основе в ходе исполнения трудовых обязанностей работников Компании или в связи с деловыми отношениями, существующими между Компанией и третьим лицом. </w:t>
      </w:r>
    </w:p>
    <w:p w14:paraId="7F9A99A7"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 </w:t>
      </w:r>
    </w:p>
    <w:p w14:paraId="69059FC4"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 Производственная безопасность и охрана труда</w:t>
      </w:r>
    </w:p>
    <w:p w14:paraId="17CF0509" w14:textId="274F440C"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гарантируют, что их деятельность безопасна для здоровья их работников, подрядчиков, потребителей их продукции и других лиц, а также работников Компании, на территории и в помещении которых осуществляются договорные отношения. </w:t>
      </w:r>
    </w:p>
    <w:p w14:paraId="7C00F425" w14:textId="26F23F7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обеспечивать безопасные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правильному обращению с химическими веществами и оборудованием, готовности к чрезвычайным ситуациям и оказанию первой помощи. </w:t>
      </w:r>
    </w:p>
    <w:p w14:paraId="4BA33364" w14:textId="1FFA9D1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5.3.</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Потенциальные риски, которые могут привести к авариям / травмам или возникновению профессиональных заболеваний у работников Поставщиков Компании,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D163AF">
        <w:rPr>
          <w:rFonts w:ascii="Times New Roman" w:eastAsia="Times New Roman" w:hAnsi="Times New Roman" w:cs="Times New Roman"/>
          <w:color w:val="000000"/>
          <w:sz w:val="24"/>
        </w:rPr>
        <w:lastRenderedPageBreak/>
        <w:t xml:space="preserve">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 </w:t>
      </w:r>
    </w:p>
    <w:p w14:paraId="4EF75839" w14:textId="6D4B2B0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обязаны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Поставщики Компании должны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 Компании. </w:t>
      </w:r>
    </w:p>
    <w:p w14:paraId="020054D5" w14:textId="6AB9ACA2"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5.5.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АО «KEGOC» проводит активную работу по непрерывному улучшению производственной</w:t>
      </w:r>
      <w:r w:rsidR="00D163AF">
        <w:rPr>
          <w:rFonts w:ascii="Times New Roman" w:eastAsia="Times New Roman" w:hAnsi="Times New Roman" w:cs="Times New Roman"/>
          <w:color w:val="000000"/>
          <w:sz w:val="24"/>
        </w:rPr>
        <w:t xml:space="preserve"> </w:t>
      </w:r>
      <w:r w:rsidRPr="00D163AF">
        <w:rPr>
          <w:rFonts w:ascii="Times New Roman" w:eastAsia="Times New Roman" w:hAnsi="Times New Roman" w:cs="Times New Roman"/>
          <w:color w:val="000000"/>
          <w:sz w:val="24"/>
        </w:rPr>
        <w:t xml:space="preserve">безопасности и охране труда в Компании, обеспечению безопасности своих работников и обязывает проводить аналогичную работу своих деловых партнеров. При выполнении работ на производственных площадках Поставщики Компании соблюдают высокие стандарты по охране труда и технике безопасности, несут ответственность за незамедлительное уведомление о возникновении аварийной ситуации. </w:t>
      </w:r>
    </w:p>
    <w:p w14:paraId="61C325D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168FF810"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 Окружающая среда</w:t>
      </w:r>
    </w:p>
    <w:p w14:paraId="2C2C3C74" w14:textId="31059C9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 </w:t>
      </w:r>
    </w:p>
    <w:p w14:paraId="38180249" w14:textId="6C694A0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6.2.</w:t>
      </w:r>
      <w:r w:rsidR="00516298">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ограничивают объем вредных веществ, образующихся при исполнении договора, а также обеспечивают ликвидацию таких отходов без нанесения большого вреда окружающей среде. </w:t>
      </w:r>
    </w:p>
    <w:p w14:paraId="0C1C83B0" w14:textId="580E209A"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6.3.</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принимать меры по предотвращению использования токсических веществ. В случае отсутствия альтернативы Поставщики Компании должны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использования Поставщики Компании должны строго соблюдать все применяемые правовые нормы. </w:t>
      </w:r>
    </w:p>
    <w:p w14:paraId="3CF4B042" w14:textId="3678F65F"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6.4.</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осуществляют развитие как природосберегающих технологий (к примеру, контроль загрязняющих веществ, выделения парниковых газов),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касающиеся хранения, перегрузки и транспортировки). </w:t>
      </w:r>
    </w:p>
    <w:p w14:paraId="121AAC18" w14:textId="59905AF3"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6.5.</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включают критерии по охране окружающей среды, охране труда и технике безопасности в развитие своих товаров и услуг в целях устранения или уменьшения отрицательного воздействия на окружающую среду, охрану труда и технику безопасности во время общего срока службы товаров, при поддержании и/ или улучшении качества использования своих товаров. </w:t>
      </w:r>
    </w:p>
    <w:p w14:paraId="2448DF93" w14:textId="11FDFE36"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6.6.</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 должен подтвердить, что его товары соответствуют стандартам и нормам, применяемым к таким товарам. </w:t>
      </w:r>
    </w:p>
    <w:p w14:paraId="1AB5CF7D"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4BE5B405"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lastRenderedPageBreak/>
        <w:t xml:space="preserve">7. Конфиденциальность и безопасность данных </w:t>
      </w:r>
    </w:p>
    <w:p w14:paraId="4637F3D7" w14:textId="6D73A2A1"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7.1.</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соблюдать конфиденциальность любой информации о Компании,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её разглашение. </w:t>
      </w:r>
    </w:p>
    <w:p w14:paraId="6B9258A4" w14:textId="0832FE3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b/>
          <w:color w:val="000000"/>
          <w:sz w:val="24"/>
        </w:rPr>
        <w:t>7.2.</w:t>
      </w:r>
      <w:r w:rsidR="00D163AF">
        <w:rPr>
          <w:rFonts w:ascii="Times New Roman" w:eastAsia="Times New Roman" w:hAnsi="Times New Roman" w:cs="Times New Roman"/>
          <w:b/>
          <w:color w:val="000000"/>
          <w:sz w:val="24"/>
        </w:rPr>
        <w:t xml:space="preserve"> </w:t>
      </w:r>
      <w:r w:rsidRPr="00D163AF">
        <w:rPr>
          <w:rFonts w:ascii="Times New Roman" w:eastAsia="Times New Roman" w:hAnsi="Times New Roman" w:cs="Times New Roman"/>
          <w:color w:val="000000"/>
          <w:sz w:val="24"/>
        </w:rPr>
        <w:t xml:space="preserve">Поставщики Компании должны использовать системы, гарантирующие сохранность и безопасность клиентских данных, не допускать утечки конфиденциальных данных. </w:t>
      </w:r>
    </w:p>
    <w:p w14:paraId="685F8E1A" w14:textId="77777777" w:rsidR="00B70BC5" w:rsidRPr="00D163AF"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 </w:t>
      </w:r>
    </w:p>
    <w:p w14:paraId="34DB6578"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sidRPr="00D163AF">
        <w:rPr>
          <w:rFonts w:ascii="Times New Roman" w:eastAsia="Times New Roman" w:hAnsi="Times New Roman" w:cs="Times New Roman"/>
          <w:color w:val="000000"/>
          <w:sz w:val="24"/>
        </w:rPr>
        <w:t>Требования настоящего Кодекса составляют неотъемлемую часть договоров, заключаемых Компанией с Поставщиками.</w:t>
      </w:r>
      <w:r>
        <w:rPr>
          <w:rFonts w:ascii="Times New Roman" w:eastAsia="Times New Roman" w:hAnsi="Times New Roman" w:cs="Times New Roman"/>
          <w:color w:val="000000"/>
          <w:sz w:val="24"/>
        </w:rPr>
        <w:t xml:space="preserve"> </w:t>
      </w:r>
    </w:p>
    <w:p w14:paraId="5FD08741"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Поставщики обязаны вести учет всей соответствующей документации и предоставлять нам по запросу подтверждающую документацию, чтобы обеспечить и продемонстрировать соблюдение требований настоящего Кодекса поведения поставщиков.</w:t>
      </w:r>
    </w:p>
    <w:p w14:paraId="5DE1C092"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xml:space="preserve">Поставщики Компании настоящим документом принимают обязательство ознакомить своих работников с данным Кодексом. </w:t>
      </w:r>
    </w:p>
    <w:p w14:paraId="38A599D3"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440B060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 </w:t>
      </w:r>
    </w:p>
    <w:p w14:paraId="75F1F960"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4"/>
        </w:rPr>
        <w:t>Я, ___________________________________, являясь уполномоченным представителем</w:t>
      </w:r>
    </w:p>
    <w:p w14:paraId="5EF8CDBC" w14:textId="77777777" w:rsidR="00B70BC5" w:rsidRDefault="00DB7324">
      <w:pPr>
        <w:pBdr>
          <w:top w:val="none" w:sz="4" w:space="0" w:color="000000"/>
          <w:left w:val="none" w:sz="4" w:space="0" w:color="000000"/>
          <w:bottom w:val="none" w:sz="4" w:space="0" w:color="000000"/>
          <w:right w:val="none" w:sz="4" w:space="0" w:color="000000"/>
        </w:pBdr>
        <w:spacing w:after="0"/>
        <w:ind w:firstLine="709"/>
      </w:pPr>
      <w:r>
        <w:rPr>
          <w:rFonts w:ascii="Times New Roman" w:eastAsia="Times New Roman" w:hAnsi="Times New Roman" w:cs="Times New Roman"/>
          <w:color w:val="000000"/>
          <w:sz w:val="24"/>
        </w:rPr>
        <w:t>        </w:t>
      </w:r>
      <w:r>
        <w:rPr>
          <w:rFonts w:ascii="Times New Roman" w:eastAsia="Times New Roman" w:hAnsi="Times New Roman" w:cs="Times New Roman"/>
          <w:color w:val="000000"/>
          <w:sz w:val="20"/>
        </w:rPr>
        <w:t>ФИО представителя Поставщика Компании</w:t>
      </w:r>
    </w:p>
    <w:p w14:paraId="09F99ADD"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6"/>
        </w:rPr>
        <w:t>,</w:t>
      </w:r>
    </w:p>
    <w:p w14:paraId="47B6C389" w14:textId="7020BB55"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Поставщика</w:t>
      </w:r>
      <w:r w:rsidR="00D163AF">
        <w:rPr>
          <w:rFonts w:ascii="Times New Roman" w:eastAsia="Times New Roman" w:hAnsi="Times New Roman" w:cs="Times New Roman"/>
          <w:color w:val="000000"/>
          <w:sz w:val="24"/>
        </w:rPr>
        <w:t xml:space="preserve"> </w:t>
      </w:r>
      <w:r>
        <w:rPr>
          <w:rFonts w:ascii="Times New Roman" w:eastAsia="Times New Roman" w:hAnsi="Times New Roman" w:cs="Times New Roman"/>
          <w:color w:val="000000"/>
          <w:sz w:val="24"/>
        </w:rPr>
        <w:t xml:space="preserve">Компании, подтверждаю, что, проверил (-а) и понял (-а) содержание настоящего документа, а также, от имени _____________________________ подтверждаю, что </w:t>
      </w:r>
    </w:p>
    <w:p w14:paraId="497841E6"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 Компании</w:t>
      </w:r>
    </w:p>
    <w:p w14:paraId="2584FA4F"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xml:space="preserve">_____________________________ обязуется соблюдать требования настоящего Кодекса. </w:t>
      </w:r>
    </w:p>
    <w:p w14:paraId="798375CC" w14:textId="32BFAF14"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0"/>
        </w:rPr>
        <w:t> наименование Поставщика</w:t>
      </w:r>
      <w:r w:rsidR="00D163AF">
        <w:rPr>
          <w:rFonts w:ascii="Times New Roman" w:eastAsia="Times New Roman" w:hAnsi="Times New Roman" w:cs="Times New Roman"/>
          <w:color w:val="000000"/>
          <w:sz w:val="20"/>
        </w:rPr>
        <w:t xml:space="preserve"> </w:t>
      </w:r>
      <w:r>
        <w:rPr>
          <w:rFonts w:ascii="Times New Roman" w:eastAsia="Times New Roman" w:hAnsi="Times New Roman" w:cs="Times New Roman"/>
          <w:color w:val="000000"/>
          <w:sz w:val="20"/>
        </w:rPr>
        <w:t>Компании</w:t>
      </w:r>
    </w:p>
    <w:p w14:paraId="434B0FCA" w14:textId="77777777" w:rsidR="00B70BC5" w:rsidRDefault="00DB7324">
      <w:pPr>
        <w:pBdr>
          <w:top w:val="none" w:sz="4" w:space="0" w:color="000000"/>
          <w:left w:val="none" w:sz="4" w:space="0" w:color="000000"/>
          <w:bottom w:val="none" w:sz="4" w:space="0" w:color="000000"/>
          <w:right w:val="none" w:sz="4" w:space="0" w:color="000000"/>
        </w:pBdr>
        <w:spacing w:after="0"/>
        <w:ind w:firstLine="709"/>
        <w:jc w:val="both"/>
      </w:pPr>
      <w:r>
        <w:rPr>
          <w:rFonts w:ascii="Times New Roman" w:eastAsia="Times New Roman" w:hAnsi="Times New Roman" w:cs="Times New Roman"/>
          <w:color w:val="000000"/>
          <w:sz w:val="20"/>
        </w:rPr>
        <w:t> </w:t>
      </w:r>
    </w:p>
    <w:p w14:paraId="31A99BD0"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52CB55D3" w14:textId="77777777" w:rsidR="00B70BC5" w:rsidRDefault="00DB7324">
      <w:pPr>
        <w:pBdr>
          <w:top w:val="none" w:sz="4" w:space="0" w:color="000000"/>
          <w:left w:val="none" w:sz="4" w:space="0" w:color="000000"/>
          <w:bottom w:val="none" w:sz="4" w:space="0" w:color="000000"/>
          <w:right w:val="none" w:sz="4" w:space="0" w:color="000000"/>
        </w:pBdr>
        <w:spacing w:after="0"/>
        <w:ind w:left="3600" w:firstLine="720"/>
        <w:jc w:val="both"/>
      </w:pPr>
      <w:r>
        <w:rPr>
          <w:rFonts w:ascii="Times New Roman" w:eastAsia="Times New Roman" w:hAnsi="Times New Roman" w:cs="Times New Roman"/>
          <w:color w:val="000000"/>
          <w:sz w:val="24"/>
        </w:rPr>
        <w:t>__________________________________</w:t>
      </w:r>
    </w:p>
    <w:p w14:paraId="5DA862A2" w14:textId="77777777" w:rsidR="00B70BC5" w:rsidRDefault="00DB7324">
      <w:pPr>
        <w:pBdr>
          <w:top w:val="none" w:sz="4" w:space="0" w:color="000000"/>
          <w:left w:val="none" w:sz="4" w:space="0" w:color="000000"/>
          <w:bottom w:val="none" w:sz="4" w:space="0" w:color="000000"/>
          <w:right w:val="none" w:sz="4" w:space="0" w:color="000000"/>
        </w:pBdr>
        <w:spacing w:after="0"/>
        <w:ind w:left="5760"/>
        <w:jc w:val="both"/>
      </w:pPr>
      <w:r>
        <w:rPr>
          <w:rFonts w:ascii="Times New Roman" w:eastAsia="Times New Roman" w:hAnsi="Times New Roman" w:cs="Times New Roman"/>
          <w:color w:val="000000"/>
          <w:sz w:val="20"/>
        </w:rPr>
        <w:t>(подпись, дата).</w:t>
      </w:r>
    </w:p>
    <w:p w14:paraId="1FDCB8AB" w14:textId="77777777" w:rsidR="00B70BC5" w:rsidRDefault="00DB7324">
      <w:pPr>
        <w:pBdr>
          <w:top w:val="none" w:sz="4" w:space="0" w:color="000000"/>
          <w:left w:val="none" w:sz="4" w:space="0" w:color="000000"/>
          <w:bottom w:val="none" w:sz="4" w:space="0" w:color="000000"/>
          <w:right w:val="none" w:sz="4" w:space="0" w:color="000000"/>
        </w:pBdr>
        <w:spacing w:after="0"/>
        <w:jc w:val="both"/>
      </w:pPr>
      <w:r>
        <w:rPr>
          <w:rFonts w:ascii="Times New Roman" w:eastAsia="Times New Roman" w:hAnsi="Times New Roman" w:cs="Times New Roman"/>
          <w:color w:val="000000"/>
          <w:sz w:val="24"/>
        </w:rPr>
        <w:t> </w:t>
      </w:r>
    </w:p>
    <w:p w14:paraId="71A54D76" w14:textId="77777777" w:rsidR="00B70BC5" w:rsidRDefault="00B70BC5">
      <w:pPr>
        <w:spacing w:before="240" w:after="0" w:line="240" w:lineRule="auto"/>
        <w:rPr>
          <w:rFonts w:ascii="Times New Roman" w:eastAsia="Times New Roman" w:hAnsi="Times New Roman" w:cs="Times New Roman"/>
          <w:color w:val="000000"/>
          <w:sz w:val="24"/>
          <w:szCs w:val="24"/>
        </w:rPr>
      </w:pPr>
    </w:p>
    <w:p w14:paraId="3A2DB3BC" w14:textId="1E49E41C" w:rsidR="00B70BC5" w:rsidRDefault="00DB7324" w:rsidP="00516298">
      <w:pPr>
        <w:spacing w:before="240" w:after="0" w:line="240" w:lineRule="auto"/>
        <w:rPr>
          <w:rFonts w:ascii="Times New Roman" w:eastAsia="Times New Roman" w:hAnsi="Times New Roman" w:cs="Times New Roman"/>
          <w:color w:val="000000"/>
          <w:sz w:val="24"/>
          <w:szCs w:val="28"/>
        </w:rPr>
      </w:pPr>
      <w:r>
        <w:rPr>
          <w:rFonts w:ascii="Times New Roman" w:eastAsia="Times New Roman" w:hAnsi="Times New Roman" w:cs="Times New Roman"/>
          <w:color w:val="000000"/>
          <w:sz w:val="24"/>
          <w:szCs w:val="28"/>
        </w:rPr>
        <w:t xml:space="preserve"> </w:t>
      </w:r>
    </w:p>
    <w:sectPr w:rsidR="00B70BC5">
      <w:pgSz w:w="12240" w:h="15840"/>
      <w:pgMar w:top="1417" w:right="850" w:bottom="1417"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3D265" w14:textId="77777777" w:rsidR="00E76E3F" w:rsidRDefault="00E76E3F">
      <w:pPr>
        <w:spacing w:after="0" w:line="240" w:lineRule="auto"/>
      </w:pPr>
      <w:r>
        <w:separator/>
      </w:r>
    </w:p>
  </w:endnote>
  <w:endnote w:type="continuationSeparator" w:id="0">
    <w:p w14:paraId="51A4028E" w14:textId="77777777" w:rsidR="00E76E3F" w:rsidRDefault="00E76E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C155" w14:textId="77777777" w:rsidR="00E76E3F" w:rsidRDefault="00E76E3F">
      <w:pPr>
        <w:spacing w:after="0" w:line="240" w:lineRule="auto"/>
      </w:pPr>
      <w:r>
        <w:separator/>
      </w:r>
    </w:p>
  </w:footnote>
  <w:footnote w:type="continuationSeparator" w:id="0">
    <w:p w14:paraId="333D8773" w14:textId="77777777" w:rsidR="00E76E3F" w:rsidRDefault="00E76E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C5"/>
    <w:rsid w:val="0039033C"/>
    <w:rsid w:val="00427340"/>
    <w:rsid w:val="00516298"/>
    <w:rsid w:val="00720708"/>
    <w:rsid w:val="00B70BC5"/>
    <w:rsid w:val="00CF4172"/>
    <w:rsid w:val="00D163AF"/>
    <w:rsid w:val="00DB7324"/>
    <w:rsid w:val="00E76E3F"/>
    <w:rsid w:val="00F67A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E173D"/>
  <w15:docId w15:val="{6CAAEC18-1208-44E8-B226-4D77D1571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4472C4" w:themeColor="accent1"/>
      <w:sz w:val="18"/>
      <w:szCs w:val="18"/>
    </w:rPr>
  </w:style>
  <w:style w:type="character" w:customStyle="1" w:styleId="ae">
    <w:name w:val="Нижний колонтитул Знак"/>
    <w:link w:val="ad"/>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pPr>
      <w:spacing w:after="0" w:line="240" w:lineRule="auto"/>
    </w:pPr>
    <w:rPr>
      <w:color w:val="404040"/>
      <w:sz w:val="20"/>
      <w:szCs w:val="20"/>
      <w:lang/>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0">
    <w:name w:val="Hyperlink"/>
    <w:uiPriority w:val="99"/>
    <w:unhideWhenUsed/>
    <w:rPr>
      <w:color w:val="0563C1" w:themeColor="hyperlink"/>
      <w:u w:val="single"/>
    </w:rPr>
  </w:style>
  <w:style w:type="paragraph" w:styleId="af1">
    <w:name w:val="footnote text"/>
    <w:basedOn w:val="a"/>
    <w:link w:val="af2"/>
    <w:uiPriority w:val="99"/>
    <w:semiHidden/>
    <w:unhideWhenUsed/>
    <w:pPr>
      <w:spacing w:after="40" w:line="240" w:lineRule="auto"/>
    </w:pPr>
    <w:rPr>
      <w:sz w:val="18"/>
    </w:rPr>
  </w:style>
  <w:style w:type="character" w:customStyle="1" w:styleId="af2">
    <w:name w:val="Текст сноски Знак"/>
    <w:link w:val="af1"/>
    <w:uiPriority w:val="99"/>
    <w:rPr>
      <w:sz w:val="18"/>
    </w:rPr>
  </w:style>
  <w:style w:type="character" w:styleId="af3">
    <w:name w:val="footnote reference"/>
    <w:basedOn w:val="a0"/>
    <w:uiPriority w:val="99"/>
    <w:unhideWhenUsed/>
    <w:rPr>
      <w:vertAlign w:val="superscript"/>
    </w:rPr>
  </w:style>
  <w:style w:type="paragraph" w:styleId="af4">
    <w:name w:val="endnote text"/>
    <w:basedOn w:val="a"/>
    <w:link w:val="af5"/>
    <w:uiPriority w:val="99"/>
    <w:semiHidden/>
    <w:unhideWhenUsed/>
    <w:pPr>
      <w:spacing w:after="0" w:line="240" w:lineRule="auto"/>
    </w:pPr>
    <w:rPr>
      <w:sz w:val="20"/>
    </w:rPr>
  </w:style>
  <w:style w:type="character" w:customStyle="1" w:styleId="af5">
    <w:name w:val="Текст концевой сноски Знак"/>
    <w:link w:val="af4"/>
    <w:uiPriority w:val="99"/>
    <w:rPr>
      <w:sz w:val="20"/>
    </w:rPr>
  </w:style>
  <w:style w:type="character" w:styleId="af6">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pPr>
      <w:spacing w:after="0"/>
    </w:pPr>
  </w:style>
  <w:style w:type="table" w:styleId="af9">
    <w:name w:val="Table Grid"/>
    <w:basedOn w:val="a1"/>
    <w:uiPriority w:val="39"/>
    <w:pPr>
      <w:spacing w:after="0" w:line="240" w:lineRule="auto"/>
    </w:pPr>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1924</Words>
  <Characters>10972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Айденова Индира</dc:creator>
  <cp:lastModifiedBy>Алекеева Гульжан</cp:lastModifiedBy>
  <cp:revision>2</cp:revision>
  <cp:lastPrinted>2023-05-03T05:37:00Z</cp:lastPrinted>
  <dcterms:created xsi:type="dcterms:W3CDTF">2024-04-02T12:35:00Z</dcterms:created>
  <dcterms:modified xsi:type="dcterms:W3CDTF">2024-04-02T12:35:00Z</dcterms:modified>
</cp:coreProperties>
</file>