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3C" w:rsidRDefault="00F43FD1" w:rsidP="00F43FD1">
      <w:pPr>
        <w:shd w:val="clear" w:color="auto" w:fill="FFFFFF"/>
        <w:tabs>
          <w:tab w:val="left" w:pos="-12"/>
          <w:tab w:val="left" w:pos="3538"/>
        </w:tabs>
        <w:jc w:val="right"/>
        <w:rPr>
          <w:rFonts w:ascii="Times New Roman" w:hAnsi="Times New Roman"/>
          <w:b/>
          <w:bCs/>
          <w:spacing w:val="-1"/>
          <w:szCs w:val="28"/>
        </w:rPr>
      </w:pPr>
      <w:r>
        <w:rPr>
          <w:rFonts w:ascii="Times New Roman" w:hAnsi="Times New Roman"/>
          <w:b/>
          <w:bCs/>
          <w:spacing w:val="-1"/>
          <w:szCs w:val="28"/>
        </w:rPr>
        <w:t>Приложение №1 к</w:t>
      </w:r>
    </w:p>
    <w:p w:rsidR="00F43FD1" w:rsidRDefault="00F43FD1" w:rsidP="00F43FD1">
      <w:pPr>
        <w:shd w:val="clear" w:color="auto" w:fill="FFFFFF"/>
        <w:tabs>
          <w:tab w:val="left" w:pos="-12"/>
          <w:tab w:val="left" w:pos="3538"/>
        </w:tabs>
        <w:jc w:val="right"/>
        <w:rPr>
          <w:rFonts w:ascii="Times New Roman" w:hAnsi="Times New Roman"/>
          <w:b/>
          <w:bCs/>
          <w:spacing w:val="-1"/>
          <w:szCs w:val="28"/>
        </w:rPr>
      </w:pPr>
      <w:r>
        <w:rPr>
          <w:rFonts w:ascii="Times New Roman" w:hAnsi="Times New Roman"/>
          <w:b/>
          <w:bCs/>
          <w:spacing w:val="-1"/>
          <w:szCs w:val="28"/>
        </w:rPr>
        <w:t>Технической спецификации</w:t>
      </w:r>
    </w:p>
    <w:p w:rsidR="00F43FD1" w:rsidRDefault="00F43FD1" w:rsidP="005F27FE">
      <w:pPr>
        <w:shd w:val="clear" w:color="auto" w:fill="FFFFFF"/>
        <w:tabs>
          <w:tab w:val="left" w:pos="-12"/>
          <w:tab w:val="left" w:pos="3538"/>
        </w:tabs>
        <w:jc w:val="center"/>
        <w:rPr>
          <w:rFonts w:ascii="Times New Roman" w:hAnsi="Times New Roman"/>
          <w:b/>
          <w:bCs/>
          <w:spacing w:val="-1"/>
          <w:szCs w:val="28"/>
        </w:rPr>
      </w:pPr>
    </w:p>
    <w:p w:rsidR="00F43FD1" w:rsidRDefault="00F43FD1" w:rsidP="005F27FE">
      <w:pPr>
        <w:shd w:val="clear" w:color="auto" w:fill="FFFFFF"/>
        <w:tabs>
          <w:tab w:val="left" w:pos="-12"/>
          <w:tab w:val="left" w:pos="3538"/>
        </w:tabs>
        <w:jc w:val="center"/>
        <w:rPr>
          <w:rFonts w:ascii="Times New Roman" w:hAnsi="Times New Roman"/>
          <w:b/>
          <w:bCs/>
          <w:spacing w:val="-1"/>
          <w:szCs w:val="28"/>
        </w:rPr>
      </w:pPr>
    </w:p>
    <w:p w:rsidR="00204024" w:rsidRDefault="00204024" w:rsidP="005F27FE">
      <w:pPr>
        <w:shd w:val="clear" w:color="auto" w:fill="FFFFFF"/>
        <w:tabs>
          <w:tab w:val="left" w:pos="-12"/>
          <w:tab w:val="left" w:pos="3538"/>
        </w:tabs>
        <w:jc w:val="center"/>
        <w:rPr>
          <w:rFonts w:ascii="Times New Roman" w:hAnsi="Times New Roman"/>
          <w:b/>
          <w:bCs/>
          <w:spacing w:val="-1"/>
          <w:szCs w:val="28"/>
        </w:rPr>
      </w:pPr>
    </w:p>
    <w:p w:rsidR="005F27FE" w:rsidRPr="007E6E2B" w:rsidRDefault="00F43FD1" w:rsidP="005F27FE">
      <w:pPr>
        <w:shd w:val="clear" w:color="auto" w:fill="FFFFFF"/>
        <w:tabs>
          <w:tab w:val="left" w:pos="-12"/>
          <w:tab w:val="left" w:pos="3538"/>
        </w:tabs>
        <w:jc w:val="center"/>
        <w:rPr>
          <w:rFonts w:ascii="Times New Roman" w:hAnsi="Times New Roman"/>
          <w:b/>
          <w:bCs/>
          <w:spacing w:val="-1"/>
          <w:szCs w:val="28"/>
        </w:rPr>
      </w:pPr>
      <w:r>
        <w:rPr>
          <w:rFonts w:ascii="Times New Roman" w:hAnsi="Times New Roman"/>
          <w:b/>
          <w:bCs/>
          <w:spacing w:val="-1"/>
          <w:szCs w:val="28"/>
        </w:rPr>
        <w:t>Г</w:t>
      </w:r>
      <w:r w:rsidR="005F27FE" w:rsidRPr="007E6E2B">
        <w:rPr>
          <w:rFonts w:ascii="Times New Roman" w:hAnsi="Times New Roman"/>
          <w:b/>
          <w:bCs/>
          <w:spacing w:val="-1"/>
          <w:szCs w:val="28"/>
        </w:rPr>
        <w:t>Е</w:t>
      </w:r>
      <w:r>
        <w:rPr>
          <w:rFonts w:ascii="Times New Roman" w:hAnsi="Times New Roman"/>
          <w:b/>
          <w:bCs/>
          <w:spacing w:val="-1"/>
          <w:szCs w:val="28"/>
        </w:rPr>
        <w:t>ОЛОГИЧЕСКОЕ</w:t>
      </w:r>
      <w:r w:rsidR="005F27FE" w:rsidRPr="007E6E2B">
        <w:rPr>
          <w:rFonts w:ascii="Times New Roman" w:hAnsi="Times New Roman"/>
          <w:b/>
          <w:bCs/>
          <w:spacing w:val="-1"/>
          <w:szCs w:val="28"/>
        </w:rPr>
        <w:t xml:space="preserve"> ЗАДАНИЕ</w:t>
      </w:r>
    </w:p>
    <w:p w:rsidR="005F27FE" w:rsidRPr="007E6E2B" w:rsidRDefault="005F27FE" w:rsidP="005F27FE">
      <w:pPr>
        <w:widowControl w:val="0"/>
        <w:shd w:val="clear" w:color="auto" w:fill="FFFFFF"/>
        <w:tabs>
          <w:tab w:val="left" w:pos="-12"/>
          <w:tab w:val="left" w:pos="353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1"/>
          <w:szCs w:val="28"/>
        </w:rPr>
      </w:pPr>
      <w:r w:rsidRPr="007E6E2B">
        <w:rPr>
          <w:rFonts w:ascii="Times New Roman" w:hAnsi="Times New Roman"/>
          <w:b/>
          <w:bCs/>
          <w:spacing w:val="-1"/>
          <w:szCs w:val="28"/>
        </w:rPr>
        <w:t>на оказание услуг по п</w:t>
      </w:r>
      <w:r w:rsidR="00341049">
        <w:rPr>
          <w:rFonts w:ascii="Times New Roman" w:hAnsi="Times New Roman"/>
          <w:b/>
          <w:bCs/>
          <w:spacing w:val="-1"/>
          <w:szCs w:val="28"/>
        </w:rPr>
        <w:t>одсчету</w:t>
      </w:r>
      <w:r w:rsidRPr="007E6E2B">
        <w:rPr>
          <w:rFonts w:ascii="Times New Roman" w:hAnsi="Times New Roman"/>
          <w:b/>
          <w:bCs/>
          <w:spacing w:val="-1"/>
          <w:szCs w:val="28"/>
        </w:rPr>
        <w:t xml:space="preserve"> запасов газа, конденсата и попутных компонентов месторождения </w:t>
      </w:r>
      <w:r w:rsidR="00A37B85" w:rsidRPr="007E6E2B">
        <w:rPr>
          <w:rFonts w:ascii="Times New Roman" w:hAnsi="Times New Roman"/>
          <w:b/>
          <w:bCs/>
          <w:spacing w:val="-1"/>
          <w:szCs w:val="28"/>
          <w:lang w:val="kk-KZ"/>
        </w:rPr>
        <w:t>А</w:t>
      </w:r>
      <w:r w:rsidR="00341049">
        <w:rPr>
          <w:rFonts w:ascii="Times New Roman" w:hAnsi="Times New Roman"/>
          <w:b/>
          <w:bCs/>
          <w:spacing w:val="-1"/>
          <w:szCs w:val="28"/>
          <w:lang w:val="kk-KZ"/>
        </w:rPr>
        <w:t>набай</w:t>
      </w:r>
      <w:r w:rsidRPr="007E6E2B">
        <w:rPr>
          <w:rFonts w:ascii="Times New Roman" w:hAnsi="Times New Roman"/>
          <w:b/>
          <w:bCs/>
          <w:spacing w:val="-1"/>
          <w:szCs w:val="28"/>
        </w:rPr>
        <w:t>.</w:t>
      </w:r>
    </w:p>
    <w:p w:rsidR="00AD3FB9" w:rsidRPr="00CB0148" w:rsidRDefault="00AD3FB9" w:rsidP="00CB0148">
      <w:pPr>
        <w:spacing w:before="120" w:after="120"/>
        <w:jc w:val="both"/>
        <w:rPr>
          <w:rFonts w:ascii="Times New Roman" w:hAnsi="Times New Roman"/>
          <w:b/>
          <w:szCs w:val="26"/>
        </w:rPr>
      </w:pPr>
      <w:r w:rsidRPr="00CB0148">
        <w:rPr>
          <w:rFonts w:ascii="Times New Roman" w:hAnsi="Times New Roman"/>
          <w:b/>
          <w:szCs w:val="26"/>
        </w:rPr>
        <w:t>1</w:t>
      </w:r>
      <w:r w:rsidR="0097343E" w:rsidRPr="00CB0148">
        <w:rPr>
          <w:rFonts w:ascii="Times New Roman" w:hAnsi="Times New Roman"/>
          <w:b/>
          <w:szCs w:val="26"/>
        </w:rPr>
        <w:t>.</w:t>
      </w:r>
      <w:r w:rsidRPr="00CB0148">
        <w:rPr>
          <w:rFonts w:ascii="Times New Roman" w:hAnsi="Times New Roman"/>
          <w:b/>
          <w:szCs w:val="26"/>
        </w:rPr>
        <w:tab/>
      </w:r>
      <w:r w:rsidR="00CB0BDE" w:rsidRPr="00CB0148">
        <w:rPr>
          <w:rFonts w:ascii="Times New Roman" w:hAnsi="Times New Roman"/>
          <w:b/>
          <w:szCs w:val="26"/>
        </w:rPr>
        <w:t>Целевое назначение</w:t>
      </w:r>
    </w:p>
    <w:p w:rsidR="00875AA4" w:rsidRPr="007E6E2B" w:rsidRDefault="00801F8B" w:rsidP="00875A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pacing w:val="-1"/>
          <w:szCs w:val="28"/>
        </w:rPr>
      </w:pPr>
      <w:r>
        <w:rPr>
          <w:rFonts w:ascii="Times New Roman" w:hAnsi="Times New Roman"/>
          <w:bCs/>
          <w:spacing w:val="-1"/>
          <w:szCs w:val="28"/>
        </w:rPr>
        <w:t>На основе анализа и обобщения геолого-геофизических материалов, бурения, опробования, исследований пробуренных скважин, данных переобработки и переинтерпретации сейморазведочных материалов МОГТ-3</w:t>
      </w:r>
      <w:r>
        <w:rPr>
          <w:rFonts w:ascii="Times New Roman" w:hAnsi="Times New Roman"/>
          <w:bCs/>
          <w:spacing w:val="-1"/>
          <w:szCs w:val="28"/>
          <w:lang w:val="en-US"/>
        </w:rPr>
        <w:t>D</w:t>
      </w:r>
      <w:r>
        <w:rPr>
          <w:rFonts w:ascii="Times New Roman" w:hAnsi="Times New Roman"/>
          <w:bCs/>
          <w:spacing w:val="-1"/>
          <w:szCs w:val="28"/>
        </w:rPr>
        <w:t>, лабораторно-аналитических и других исследований, проведенных в рамках проекта разведочных работ провести подсчет запасов газа, конденсата и попутных компонентов месторождения Анабай.</w:t>
      </w:r>
    </w:p>
    <w:p w:rsidR="007E12A4" w:rsidRPr="00CB0148" w:rsidRDefault="007E12A4" w:rsidP="00CB0148">
      <w:pPr>
        <w:spacing w:before="120" w:after="120"/>
        <w:jc w:val="both"/>
        <w:rPr>
          <w:rFonts w:ascii="Times New Roman" w:hAnsi="Times New Roman"/>
          <w:b/>
          <w:szCs w:val="26"/>
        </w:rPr>
      </w:pPr>
      <w:r w:rsidRPr="00CB0148">
        <w:rPr>
          <w:rFonts w:ascii="Times New Roman" w:hAnsi="Times New Roman"/>
          <w:b/>
          <w:szCs w:val="26"/>
        </w:rPr>
        <w:t>2.</w:t>
      </w:r>
      <w:r w:rsidRPr="00CB0148">
        <w:rPr>
          <w:rFonts w:ascii="Times New Roman" w:hAnsi="Times New Roman"/>
          <w:b/>
          <w:szCs w:val="26"/>
        </w:rPr>
        <w:tab/>
        <w:t>Исходные данные:</w:t>
      </w:r>
    </w:p>
    <w:p w:rsidR="007E12A4" w:rsidRDefault="007E12A4" w:rsidP="007E12A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t>Контракт на совмещенную разведку и добычу УВС №611 от 12.12.2000 г. с Дополнениями №1-14.</w:t>
      </w:r>
    </w:p>
    <w:p w:rsidR="00B95E1D" w:rsidRDefault="00B95E1D" w:rsidP="007E12A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B95E1D">
        <w:rPr>
          <w:rFonts w:ascii="Times New Roman" w:hAnsi="Times New Roman"/>
          <w:szCs w:val="28"/>
        </w:rPr>
        <w:t>Геолого-геофизические материалы по ранее выполненным поисково-разведочным, оценочным работам.</w:t>
      </w:r>
    </w:p>
    <w:p w:rsidR="00B95E1D" w:rsidRPr="00B95E1D" w:rsidRDefault="00B95E1D" w:rsidP="00B95E1D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B95E1D">
        <w:rPr>
          <w:rFonts w:ascii="Times New Roman" w:hAnsi="Times New Roman"/>
          <w:szCs w:val="28"/>
        </w:rPr>
        <w:t>Отчет «О результатах проведенных детальных сейсморазведочных работ МОГТ-3D на месторождении Анабай», 2013г.</w:t>
      </w:r>
    </w:p>
    <w:p w:rsidR="00B95E1D" w:rsidRPr="00B95E1D" w:rsidRDefault="00B95E1D" w:rsidP="00B95E1D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B95E1D">
        <w:rPr>
          <w:rFonts w:ascii="Times New Roman" w:hAnsi="Times New Roman"/>
          <w:szCs w:val="28"/>
        </w:rPr>
        <w:t>Отчет «О результатах переобработки и интерпретации сейсморазведочных работ МОГТ</w:t>
      </w:r>
      <w:r w:rsidR="002C4430">
        <w:rPr>
          <w:rFonts w:ascii="Times New Roman" w:hAnsi="Times New Roman"/>
          <w:szCs w:val="28"/>
        </w:rPr>
        <w:t>-3</w:t>
      </w:r>
      <w:r w:rsidRPr="00B95E1D">
        <w:rPr>
          <w:rFonts w:ascii="Times New Roman" w:hAnsi="Times New Roman"/>
          <w:szCs w:val="28"/>
        </w:rPr>
        <w:t xml:space="preserve">Д, выполненных на </w:t>
      </w:r>
      <w:r w:rsidR="002C4430">
        <w:rPr>
          <w:rFonts w:ascii="Times New Roman" w:hAnsi="Times New Roman"/>
          <w:szCs w:val="28"/>
        </w:rPr>
        <w:t>месторождении</w:t>
      </w:r>
      <w:r w:rsidRPr="00B95E1D">
        <w:rPr>
          <w:rFonts w:ascii="Times New Roman" w:hAnsi="Times New Roman"/>
          <w:szCs w:val="28"/>
        </w:rPr>
        <w:t xml:space="preserve"> Анабай в 201</w:t>
      </w:r>
      <w:r w:rsidR="002C4430">
        <w:rPr>
          <w:rFonts w:ascii="Times New Roman" w:hAnsi="Times New Roman"/>
          <w:szCs w:val="28"/>
        </w:rPr>
        <w:t>8</w:t>
      </w:r>
      <w:r w:rsidRPr="00B95E1D">
        <w:rPr>
          <w:rFonts w:ascii="Times New Roman" w:hAnsi="Times New Roman"/>
          <w:szCs w:val="28"/>
        </w:rPr>
        <w:t>г», 201</w:t>
      </w:r>
      <w:r w:rsidR="002C4430">
        <w:rPr>
          <w:rFonts w:ascii="Times New Roman" w:hAnsi="Times New Roman"/>
          <w:szCs w:val="28"/>
        </w:rPr>
        <w:t>8</w:t>
      </w:r>
      <w:r w:rsidRPr="00B95E1D">
        <w:rPr>
          <w:rFonts w:ascii="Times New Roman" w:hAnsi="Times New Roman"/>
          <w:szCs w:val="28"/>
        </w:rPr>
        <w:t>г.</w:t>
      </w:r>
    </w:p>
    <w:p w:rsidR="007E12A4" w:rsidRPr="007E12A4" w:rsidRDefault="00B95E1D" w:rsidP="007E12A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B95E1D">
        <w:rPr>
          <w:rFonts w:ascii="Times New Roman" w:hAnsi="Times New Roman"/>
          <w:szCs w:val="28"/>
        </w:rPr>
        <w:t>«Проект оценочных работ на месторождении Анабай (участок Анабай-Малдыбай)», 2015 г.</w:t>
      </w:r>
    </w:p>
    <w:p w:rsidR="007E12A4" w:rsidRDefault="00B95E1D" w:rsidP="007E12A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B95E1D">
        <w:rPr>
          <w:rFonts w:ascii="Times New Roman" w:hAnsi="Times New Roman"/>
          <w:szCs w:val="28"/>
        </w:rPr>
        <w:t>«Проект разведочных работ по оценке месторождения Анабай (участок Анабай-Малдыбай)</w:t>
      </w:r>
      <w:r w:rsidR="007E12A4" w:rsidRPr="007E12A4">
        <w:rPr>
          <w:rFonts w:ascii="Times New Roman" w:hAnsi="Times New Roman"/>
          <w:szCs w:val="28"/>
        </w:rPr>
        <w:t>, 201</w:t>
      </w:r>
      <w:r w:rsidRPr="00B95E1D">
        <w:rPr>
          <w:rFonts w:ascii="Times New Roman" w:hAnsi="Times New Roman"/>
          <w:szCs w:val="28"/>
        </w:rPr>
        <w:t>8</w:t>
      </w:r>
      <w:r w:rsidR="007E12A4" w:rsidRPr="007E12A4">
        <w:rPr>
          <w:rFonts w:ascii="Times New Roman" w:hAnsi="Times New Roman"/>
          <w:szCs w:val="28"/>
        </w:rPr>
        <w:t>г.</w:t>
      </w:r>
    </w:p>
    <w:p w:rsidR="002C4430" w:rsidRPr="00B95E1D" w:rsidRDefault="002C4430" w:rsidP="002C4430">
      <w:pPr>
        <w:pStyle w:val="a7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Cs w:val="28"/>
        </w:rPr>
      </w:pPr>
    </w:p>
    <w:p w:rsidR="007E6E2B" w:rsidRPr="002629DA" w:rsidRDefault="007E6E2B" w:rsidP="007E6E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8"/>
        </w:rPr>
      </w:pPr>
      <w:r w:rsidRPr="002629DA">
        <w:rPr>
          <w:rFonts w:ascii="Times New Roman" w:hAnsi="Times New Roman"/>
          <w:b/>
          <w:szCs w:val="28"/>
        </w:rPr>
        <w:t>Краткие сведения о месторождении А</w:t>
      </w:r>
      <w:r w:rsidR="002629DA" w:rsidRPr="002629DA">
        <w:rPr>
          <w:rFonts w:ascii="Times New Roman" w:hAnsi="Times New Roman"/>
          <w:b/>
          <w:szCs w:val="28"/>
          <w:lang w:val="kk-KZ"/>
        </w:rPr>
        <w:t>набай</w:t>
      </w:r>
      <w:r w:rsidRPr="002629DA">
        <w:rPr>
          <w:rFonts w:ascii="Times New Roman" w:hAnsi="Times New Roman"/>
          <w:b/>
          <w:szCs w:val="28"/>
        </w:rPr>
        <w:t>:</w:t>
      </w:r>
    </w:p>
    <w:p w:rsidR="002629DA" w:rsidRPr="007E6E2B" w:rsidRDefault="002629DA" w:rsidP="002629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E6E2B">
        <w:rPr>
          <w:rFonts w:ascii="Times New Roman" w:hAnsi="Times New Roman"/>
          <w:szCs w:val="28"/>
        </w:rPr>
        <w:t>Поднятие Анабай подготовлено к бурению детальными сейсморазведочными работами МОГТ в 1977 г.</w:t>
      </w:r>
    </w:p>
    <w:p w:rsidR="002629DA" w:rsidRPr="007E6E2B" w:rsidRDefault="002629DA" w:rsidP="002629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E6E2B">
        <w:rPr>
          <w:rFonts w:ascii="Times New Roman" w:hAnsi="Times New Roman"/>
          <w:szCs w:val="28"/>
        </w:rPr>
        <w:t>Поисковое бурение проводилось на площади в 1978-1981 гг. Всего было пробурено 9 поисковых скважин, по результатам, опробования которых получены притоки газа из отложений верхнего девона (фаменский ярус), нижнего карбона (нижневизейского подъяруса, средне-верхневизейского подъяруса и серпуховского яруса). Промышленные притоки при опробовании поисковых скважин получены только из интервалов залегания средне-верхневизейских отложений.</w:t>
      </w:r>
    </w:p>
    <w:p w:rsidR="002629DA" w:rsidRPr="007E6E2B" w:rsidRDefault="002629DA" w:rsidP="002629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E6E2B">
        <w:rPr>
          <w:rFonts w:ascii="Times New Roman" w:hAnsi="Times New Roman"/>
          <w:szCs w:val="28"/>
        </w:rPr>
        <w:t xml:space="preserve">Запасы газа, поставленные на Государственный баланс в 1980 г, </w:t>
      </w:r>
      <w:r w:rsidRPr="007E6E2B">
        <w:rPr>
          <w:rFonts w:ascii="Times New Roman" w:hAnsi="Times New Roman"/>
          <w:szCs w:val="28"/>
        </w:rPr>
        <w:lastRenderedPageBreak/>
        <w:t>подсчитаны только по средневизейским отложениям по категории С</w:t>
      </w:r>
      <w:r w:rsidRPr="002629DA">
        <w:rPr>
          <w:rFonts w:ascii="Times New Roman" w:hAnsi="Times New Roman"/>
          <w:szCs w:val="28"/>
          <w:vertAlign w:val="subscript"/>
        </w:rPr>
        <w:t>1</w:t>
      </w:r>
      <w:r w:rsidRPr="007E6E2B">
        <w:rPr>
          <w:rFonts w:ascii="Times New Roman" w:hAnsi="Times New Roman"/>
          <w:szCs w:val="28"/>
        </w:rPr>
        <w:t>.</w:t>
      </w:r>
    </w:p>
    <w:p w:rsidR="002629DA" w:rsidRPr="007E6E2B" w:rsidRDefault="002629DA" w:rsidP="002629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E6E2B">
        <w:rPr>
          <w:rFonts w:ascii="Times New Roman" w:hAnsi="Times New Roman"/>
          <w:szCs w:val="28"/>
        </w:rPr>
        <w:t>В 2007 г. разработан «Проект доразведки месторождения Анабай» и утвержден в ЦКР при МЭиМР Республики Казахстан. В вышеназванном проектном документе было предусмотрено бурение 4-х разведочных скважин глубинами 3700 м, из которых: 2 скважины независимые и 2 – зависимые.</w:t>
      </w:r>
    </w:p>
    <w:p w:rsidR="002629DA" w:rsidRPr="007E6E2B" w:rsidRDefault="002629DA" w:rsidP="002629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E6E2B">
        <w:rPr>
          <w:rFonts w:ascii="Times New Roman" w:hAnsi="Times New Roman"/>
          <w:szCs w:val="28"/>
        </w:rPr>
        <w:t>Проект остался не реализованным. На территории месторождения, после утверждения вышеназванного проектного документа были проведены полевые 3</w:t>
      </w:r>
      <w:r>
        <w:rPr>
          <w:rFonts w:ascii="Times New Roman" w:hAnsi="Times New Roman"/>
          <w:szCs w:val="28"/>
          <w:lang w:val="en-US"/>
        </w:rPr>
        <w:t>D</w:t>
      </w:r>
      <w:r w:rsidRPr="007E6E2B">
        <w:rPr>
          <w:rFonts w:ascii="Times New Roman" w:hAnsi="Times New Roman"/>
          <w:szCs w:val="28"/>
        </w:rPr>
        <w:t xml:space="preserve"> сейсмические работы, по результатам которых была проведена обработка и интерпретация.</w:t>
      </w:r>
    </w:p>
    <w:p w:rsidR="002629DA" w:rsidRPr="007E6E2B" w:rsidRDefault="000A0B21" w:rsidP="002629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2015 году</w:t>
      </w:r>
      <w:r w:rsidR="002629DA" w:rsidRPr="007E6E2B">
        <w:rPr>
          <w:rFonts w:ascii="Times New Roman" w:hAnsi="Times New Roman"/>
          <w:szCs w:val="28"/>
        </w:rPr>
        <w:t xml:space="preserve"> разработан «Проект оценочных работ на месторождении Анабай (участок Анабай-Малдыбай)», который согласован ЦКРиР и утвержден в КГиН МИР Республики Казахстан. В рамках проектного документа по оценке месторождения Анабай было рекомендовано бурение четырех проектных оценочных скважин, из которых: первые две – независимые, остальные – зависимые от результатов бурения проектных скважин. Бурение проектных оценочных независимых скважин было запланировано на 2016-2017 </w:t>
      </w:r>
      <w:r w:rsidR="002629DA">
        <w:rPr>
          <w:rFonts w:ascii="Times New Roman" w:hAnsi="Times New Roman"/>
          <w:szCs w:val="28"/>
        </w:rPr>
        <w:t>гг., а зависимых – на 2018 г.</w:t>
      </w:r>
    </w:p>
    <w:p w:rsidR="002629DA" w:rsidRPr="007E6E2B" w:rsidRDefault="002629DA" w:rsidP="002629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E6E2B">
        <w:rPr>
          <w:rFonts w:ascii="Times New Roman" w:hAnsi="Times New Roman"/>
          <w:szCs w:val="28"/>
        </w:rPr>
        <w:t xml:space="preserve">В 2018 году проведена переобработка и переинтерпретация сейсморазведочных данных МОГТ 3Д, по результатам которых были уточнены местоположения </w:t>
      </w:r>
      <w:r w:rsidR="000A0B21">
        <w:rPr>
          <w:rFonts w:ascii="Times New Roman" w:hAnsi="Times New Roman"/>
          <w:szCs w:val="28"/>
        </w:rPr>
        <w:t xml:space="preserve">2-х </w:t>
      </w:r>
      <w:r w:rsidRPr="007E6E2B">
        <w:rPr>
          <w:rFonts w:ascii="Times New Roman" w:hAnsi="Times New Roman"/>
          <w:szCs w:val="28"/>
        </w:rPr>
        <w:t>независимых скважин.</w:t>
      </w:r>
    </w:p>
    <w:p w:rsidR="002629DA" w:rsidRPr="007E6E2B" w:rsidRDefault="002629DA" w:rsidP="002629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E6E2B">
        <w:rPr>
          <w:rFonts w:ascii="Times New Roman" w:hAnsi="Times New Roman"/>
          <w:szCs w:val="28"/>
        </w:rPr>
        <w:t xml:space="preserve">Фактическая реализация рекомендации утвержденного проектного документа в части бурения было начато 20 марта 2018г., бурением </w:t>
      </w:r>
      <w:r w:rsidR="000A0B21">
        <w:rPr>
          <w:rFonts w:ascii="Times New Roman" w:hAnsi="Times New Roman"/>
          <w:szCs w:val="28"/>
        </w:rPr>
        <w:t xml:space="preserve">первой </w:t>
      </w:r>
      <w:r w:rsidRPr="007E6E2B">
        <w:rPr>
          <w:rFonts w:ascii="Times New Roman" w:hAnsi="Times New Roman"/>
          <w:szCs w:val="28"/>
        </w:rPr>
        <w:t>проектной оценочной независимой скважины.</w:t>
      </w:r>
    </w:p>
    <w:p w:rsidR="002629DA" w:rsidRPr="007E6E2B" w:rsidRDefault="000A0B21" w:rsidP="002629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2019 году получено продление п</w:t>
      </w:r>
      <w:r w:rsidR="002629DA" w:rsidRPr="007E6E2B">
        <w:rPr>
          <w:rFonts w:ascii="Times New Roman" w:hAnsi="Times New Roman"/>
          <w:szCs w:val="28"/>
        </w:rPr>
        <w:t>ериод</w:t>
      </w:r>
      <w:r>
        <w:rPr>
          <w:rFonts w:ascii="Times New Roman" w:hAnsi="Times New Roman"/>
          <w:szCs w:val="28"/>
        </w:rPr>
        <w:t>а</w:t>
      </w:r>
      <w:r w:rsidR="002629DA" w:rsidRPr="007E6E2B">
        <w:rPr>
          <w:rFonts w:ascii="Times New Roman" w:hAnsi="Times New Roman"/>
          <w:szCs w:val="28"/>
        </w:rPr>
        <w:t xml:space="preserve"> разведки</w:t>
      </w:r>
      <w:r>
        <w:rPr>
          <w:rFonts w:ascii="Times New Roman" w:hAnsi="Times New Roman"/>
          <w:szCs w:val="28"/>
        </w:rPr>
        <w:t xml:space="preserve"> для оценки</w:t>
      </w:r>
      <w:r w:rsidR="002629DA" w:rsidRPr="007E6E2B">
        <w:rPr>
          <w:rFonts w:ascii="Times New Roman" w:hAnsi="Times New Roman"/>
          <w:szCs w:val="28"/>
        </w:rPr>
        <w:t xml:space="preserve"> Контрактной территории на 3 (три) года – 2019-2021 гг.</w:t>
      </w:r>
    </w:p>
    <w:p w:rsidR="002629DA" w:rsidRPr="007E6E2B" w:rsidRDefault="000A0B21" w:rsidP="002629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2629DA" w:rsidRPr="007E6E2B">
        <w:rPr>
          <w:rFonts w:ascii="Times New Roman" w:hAnsi="Times New Roman"/>
          <w:szCs w:val="28"/>
        </w:rPr>
        <w:t>азработан «Проект разведочных работ по оценке месторождения Анабай (участок Анабай-Малдыбай)» и рассмотрен на заседании ЦКРР РК</w:t>
      </w:r>
      <w:r w:rsidR="002629DA">
        <w:rPr>
          <w:rFonts w:ascii="Times New Roman" w:hAnsi="Times New Roman"/>
          <w:szCs w:val="28"/>
        </w:rPr>
        <w:t>.</w:t>
      </w:r>
    </w:p>
    <w:p w:rsidR="002629DA" w:rsidRDefault="002629DA" w:rsidP="002629DA">
      <w:pPr>
        <w:ind w:firstLine="709"/>
        <w:jc w:val="both"/>
        <w:rPr>
          <w:rFonts w:ascii="Times New Roman" w:hAnsi="Times New Roman"/>
          <w:szCs w:val="28"/>
        </w:rPr>
      </w:pPr>
      <w:r w:rsidRPr="007E6E2B">
        <w:rPr>
          <w:rFonts w:ascii="Times New Roman" w:hAnsi="Times New Roman"/>
          <w:szCs w:val="28"/>
        </w:rPr>
        <w:t xml:space="preserve">В настоящее время </w:t>
      </w:r>
      <w:r w:rsidR="000A0B21">
        <w:rPr>
          <w:rFonts w:ascii="Times New Roman" w:hAnsi="Times New Roman"/>
          <w:szCs w:val="28"/>
        </w:rPr>
        <w:t xml:space="preserve">первая независимая оценочная </w:t>
      </w:r>
      <w:r w:rsidR="000A0B21" w:rsidRPr="007E6E2B">
        <w:rPr>
          <w:rFonts w:ascii="Times New Roman" w:hAnsi="Times New Roman"/>
          <w:szCs w:val="28"/>
        </w:rPr>
        <w:t>скважина</w:t>
      </w:r>
      <w:r w:rsidRPr="007E6E2B">
        <w:rPr>
          <w:rFonts w:ascii="Times New Roman" w:hAnsi="Times New Roman"/>
          <w:szCs w:val="28"/>
        </w:rPr>
        <w:t xml:space="preserve"> завершена бурением, фактической глубиной 3700м. Проведено испытание серпуховского (С</w:t>
      </w:r>
      <w:r w:rsidRPr="007E6E2B">
        <w:rPr>
          <w:rFonts w:ascii="Times New Roman" w:hAnsi="Times New Roman"/>
          <w:szCs w:val="28"/>
          <w:vertAlign w:val="subscript"/>
        </w:rPr>
        <w:t>1</w:t>
      </w:r>
      <w:r w:rsidRPr="007E6E2B">
        <w:rPr>
          <w:rFonts w:ascii="Times New Roman" w:hAnsi="Times New Roman"/>
          <w:szCs w:val="28"/>
        </w:rPr>
        <w:t>sr), нижне-средневизейского (C</w:t>
      </w:r>
      <w:r w:rsidRPr="007E6E2B">
        <w:rPr>
          <w:rFonts w:ascii="Times New Roman" w:hAnsi="Times New Roman"/>
          <w:szCs w:val="28"/>
          <w:vertAlign w:val="subscript"/>
        </w:rPr>
        <w:t>1</w:t>
      </w:r>
      <w:r w:rsidRPr="007E6E2B">
        <w:rPr>
          <w:rFonts w:ascii="Times New Roman" w:hAnsi="Times New Roman"/>
          <w:szCs w:val="28"/>
        </w:rPr>
        <w:t>v</w:t>
      </w:r>
      <w:r w:rsidRPr="007E6E2B">
        <w:rPr>
          <w:rFonts w:ascii="Times New Roman" w:hAnsi="Times New Roman"/>
          <w:szCs w:val="28"/>
          <w:vertAlign w:val="subscript"/>
        </w:rPr>
        <w:t>1</w:t>
      </w:r>
      <w:r w:rsidRPr="007E6E2B">
        <w:rPr>
          <w:rFonts w:ascii="Times New Roman" w:hAnsi="Times New Roman"/>
          <w:szCs w:val="28"/>
        </w:rPr>
        <w:t>-С</w:t>
      </w:r>
      <w:r w:rsidRPr="007E6E2B">
        <w:rPr>
          <w:rFonts w:ascii="Times New Roman" w:hAnsi="Times New Roman"/>
          <w:szCs w:val="28"/>
          <w:vertAlign w:val="subscript"/>
        </w:rPr>
        <w:t>1</w:t>
      </w:r>
      <w:r w:rsidRPr="007E6E2B">
        <w:rPr>
          <w:rFonts w:ascii="Times New Roman" w:hAnsi="Times New Roman"/>
          <w:szCs w:val="28"/>
        </w:rPr>
        <w:t>v</w:t>
      </w:r>
      <w:r w:rsidRPr="007E6E2B">
        <w:rPr>
          <w:rFonts w:ascii="Times New Roman" w:hAnsi="Times New Roman"/>
          <w:szCs w:val="28"/>
          <w:vertAlign w:val="subscript"/>
        </w:rPr>
        <w:t>2</w:t>
      </w:r>
      <w:r w:rsidRPr="007E6E2B">
        <w:rPr>
          <w:rFonts w:ascii="Times New Roman" w:hAnsi="Times New Roman"/>
          <w:szCs w:val="28"/>
        </w:rPr>
        <w:t>), турнейского (С</w:t>
      </w:r>
      <w:r w:rsidRPr="007E6E2B">
        <w:rPr>
          <w:rFonts w:ascii="Times New Roman" w:hAnsi="Times New Roman"/>
          <w:szCs w:val="28"/>
          <w:vertAlign w:val="subscript"/>
        </w:rPr>
        <w:t>1</w:t>
      </w:r>
      <w:r w:rsidRPr="007E6E2B">
        <w:rPr>
          <w:rFonts w:ascii="Times New Roman" w:hAnsi="Times New Roman"/>
          <w:szCs w:val="28"/>
        </w:rPr>
        <w:t>t) и фаменского (D</w:t>
      </w:r>
      <w:r w:rsidRPr="007E6E2B">
        <w:rPr>
          <w:rFonts w:ascii="Times New Roman" w:hAnsi="Times New Roman"/>
          <w:szCs w:val="28"/>
          <w:vertAlign w:val="subscript"/>
        </w:rPr>
        <w:t>3</w:t>
      </w:r>
      <w:r w:rsidRPr="007E6E2B">
        <w:rPr>
          <w:rFonts w:ascii="Times New Roman" w:hAnsi="Times New Roman"/>
          <w:szCs w:val="28"/>
        </w:rPr>
        <w:t>fm) ярусов</w:t>
      </w:r>
      <w:r w:rsidR="000A0B21">
        <w:rPr>
          <w:rFonts w:ascii="Times New Roman" w:hAnsi="Times New Roman"/>
          <w:szCs w:val="28"/>
        </w:rPr>
        <w:t>.</w:t>
      </w:r>
      <w:r w:rsidRPr="007E6E2B">
        <w:rPr>
          <w:rFonts w:ascii="Times New Roman" w:hAnsi="Times New Roman"/>
          <w:szCs w:val="28"/>
        </w:rPr>
        <w:t xml:space="preserve"> В октябре 2019г. начато бурение</w:t>
      </w:r>
      <w:r w:rsidR="000A0B21">
        <w:rPr>
          <w:rFonts w:ascii="Times New Roman" w:hAnsi="Times New Roman"/>
          <w:szCs w:val="28"/>
        </w:rPr>
        <w:t xml:space="preserve"> второй</w:t>
      </w:r>
      <w:r w:rsidRPr="007E6E2B">
        <w:rPr>
          <w:rFonts w:ascii="Times New Roman" w:hAnsi="Times New Roman"/>
          <w:szCs w:val="28"/>
        </w:rPr>
        <w:t xml:space="preserve"> независимой скважины с проектной глубиной 3700 м и проектным горизонтом – D</w:t>
      </w:r>
      <w:r w:rsidRPr="007E6E2B">
        <w:rPr>
          <w:rFonts w:ascii="Times New Roman" w:hAnsi="Times New Roman"/>
          <w:szCs w:val="28"/>
          <w:vertAlign w:val="subscript"/>
        </w:rPr>
        <w:t>2-3</w:t>
      </w:r>
      <w:r w:rsidRPr="007E6E2B">
        <w:rPr>
          <w:rFonts w:ascii="Times New Roman" w:hAnsi="Times New Roman"/>
          <w:szCs w:val="28"/>
        </w:rPr>
        <w:t>.</w:t>
      </w:r>
    </w:p>
    <w:p w:rsidR="000A0B21" w:rsidRDefault="000A0B21" w:rsidP="002629DA">
      <w:pPr>
        <w:ind w:firstLine="709"/>
        <w:jc w:val="both"/>
        <w:rPr>
          <w:rFonts w:ascii="Times New Roman" w:hAnsi="Times New Roman"/>
          <w:szCs w:val="28"/>
        </w:rPr>
      </w:pPr>
    </w:p>
    <w:p w:rsidR="000A0B21" w:rsidRDefault="000A0B21" w:rsidP="002629DA">
      <w:pPr>
        <w:ind w:firstLine="709"/>
        <w:jc w:val="both"/>
        <w:rPr>
          <w:rFonts w:ascii="Times New Roman" w:hAnsi="Times New Roman"/>
          <w:szCs w:val="28"/>
        </w:rPr>
      </w:pPr>
    </w:p>
    <w:p w:rsidR="007E12A4" w:rsidRPr="00CB0148" w:rsidRDefault="007E12A4" w:rsidP="002629DA">
      <w:pPr>
        <w:spacing w:before="120" w:after="120"/>
        <w:jc w:val="both"/>
        <w:rPr>
          <w:rFonts w:ascii="Times New Roman" w:hAnsi="Times New Roman"/>
          <w:b/>
          <w:szCs w:val="26"/>
        </w:rPr>
      </w:pPr>
      <w:r w:rsidRPr="00CB0148">
        <w:rPr>
          <w:rFonts w:ascii="Times New Roman" w:hAnsi="Times New Roman"/>
          <w:b/>
          <w:szCs w:val="26"/>
        </w:rPr>
        <w:t>3.</w:t>
      </w:r>
      <w:r w:rsidRPr="00CB0148">
        <w:rPr>
          <w:rFonts w:ascii="Times New Roman" w:hAnsi="Times New Roman"/>
          <w:b/>
          <w:szCs w:val="26"/>
        </w:rPr>
        <w:tab/>
        <w:t>Полное описание и требуемые технические и качественные характеристики оказываемой Услуги:</w:t>
      </w:r>
    </w:p>
    <w:p w:rsidR="007E12A4" w:rsidRP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ab/>
      </w:r>
      <w:r w:rsidRPr="007E12A4">
        <w:rPr>
          <w:rFonts w:ascii="Times New Roman" w:hAnsi="Times New Roman"/>
          <w:szCs w:val="28"/>
        </w:rPr>
        <w:t>Анализ и систематизация геолого-геофизических исследований по месторождению.</w:t>
      </w:r>
    </w:p>
    <w:p w:rsidR="007E12A4" w:rsidRP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t>2.</w:t>
      </w:r>
      <w:r w:rsidRPr="007E12A4">
        <w:rPr>
          <w:rFonts w:ascii="Times New Roman" w:hAnsi="Times New Roman"/>
          <w:szCs w:val="28"/>
        </w:rPr>
        <w:tab/>
        <w:t xml:space="preserve">Сбор и обобщение данных: </w:t>
      </w:r>
    </w:p>
    <w:p w:rsidR="007E12A4" w:rsidRP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t>•</w:t>
      </w:r>
      <w:r w:rsidRPr="007E12A4">
        <w:rPr>
          <w:rFonts w:ascii="Times New Roman" w:hAnsi="Times New Roman"/>
          <w:szCs w:val="28"/>
        </w:rPr>
        <w:tab/>
        <w:t>разведочно</w:t>
      </w:r>
      <w:r w:rsidR="0018493D">
        <w:rPr>
          <w:rFonts w:ascii="Times New Roman" w:hAnsi="Times New Roman"/>
          <w:szCs w:val="28"/>
        </w:rPr>
        <w:t>го и эксплуатационного бурения;</w:t>
      </w:r>
    </w:p>
    <w:p w:rsidR="007E12A4" w:rsidRP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t xml:space="preserve">• </w:t>
      </w:r>
      <w:r w:rsidRPr="007E12A4">
        <w:rPr>
          <w:rFonts w:ascii="Times New Roman" w:hAnsi="Times New Roman"/>
          <w:szCs w:val="28"/>
        </w:rPr>
        <w:tab/>
        <w:t>исследования кернового материала;</w:t>
      </w:r>
    </w:p>
    <w:p w:rsidR="007E12A4" w:rsidRP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lastRenderedPageBreak/>
        <w:t>•</w:t>
      </w:r>
      <w:r w:rsidRPr="007E12A4">
        <w:rPr>
          <w:rFonts w:ascii="Times New Roman" w:hAnsi="Times New Roman"/>
          <w:szCs w:val="28"/>
        </w:rPr>
        <w:tab/>
        <w:t>опробования и испытания продуктивных пластов;</w:t>
      </w:r>
    </w:p>
    <w:p w:rsidR="007E12A4" w:rsidRP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t>•</w:t>
      </w:r>
      <w:r w:rsidRPr="007E12A4">
        <w:rPr>
          <w:rFonts w:ascii="Times New Roman" w:hAnsi="Times New Roman"/>
          <w:szCs w:val="28"/>
        </w:rPr>
        <w:tab/>
        <w:t>физико-химические исследования пластовых флюидов;</w:t>
      </w:r>
    </w:p>
    <w:p w:rsidR="007E12A4" w:rsidRP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t>•</w:t>
      </w:r>
      <w:r w:rsidRPr="007E12A4">
        <w:rPr>
          <w:rFonts w:ascii="Times New Roman" w:hAnsi="Times New Roman"/>
          <w:szCs w:val="28"/>
        </w:rPr>
        <w:tab/>
        <w:t>газодинамических, геофизических и газоконденсатных исследований;</w:t>
      </w:r>
    </w:p>
    <w:p w:rsidR="007E12A4" w:rsidRP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t>•</w:t>
      </w:r>
      <w:r w:rsidRPr="007E12A4">
        <w:rPr>
          <w:rFonts w:ascii="Times New Roman" w:hAnsi="Times New Roman"/>
          <w:szCs w:val="28"/>
        </w:rPr>
        <w:tab/>
        <w:t>переобработки и переинтерпретации сейсморазведки 3D.</w:t>
      </w:r>
    </w:p>
    <w:p w:rsidR="007E12A4" w:rsidRP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t>3.</w:t>
      </w:r>
      <w:r w:rsidRPr="007E12A4">
        <w:rPr>
          <w:rFonts w:ascii="Times New Roman" w:hAnsi="Times New Roman"/>
          <w:szCs w:val="28"/>
        </w:rPr>
        <w:tab/>
        <w:t>Проведение детальной корреляции продуктивных горизонтов с учетом пробуренных скважин. Анализ геофизических, газодинамических исследований прошлых лет (при необходимости оцифровка и переинтерпретация материалов ГИС и обработка материалов ГДИ).</w:t>
      </w:r>
    </w:p>
    <w:p w:rsidR="007E12A4" w:rsidRP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t>4.</w:t>
      </w:r>
      <w:r w:rsidRPr="007E12A4">
        <w:rPr>
          <w:rFonts w:ascii="Times New Roman" w:hAnsi="Times New Roman"/>
          <w:szCs w:val="28"/>
        </w:rPr>
        <w:tab/>
        <w:t>Физико-гидродинамические характеристики объектов разработки.</w:t>
      </w:r>
    </w:p>
    <w:p w:rsidR="007E12A4" w:rsidRP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t>5.</w:t>
      </w:r>
      <w:r w:rsidRPr="007E12A4">
        <w:rPr>
          <w:rFonts w:ascii="Times New Roman" w:hAnsi="Times New Roman"/>
          <w:szCs w:val="28"/>
        </w:rPr>
        <w:tab/>
        <w:t>Обоснование подсчетных параметров:</w:t>
      </w:r>
    </w:p>
    <w:p w:rsid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t>•</w:t>
      </w:r>
      <w:r w:rsidRPr="007E12A4">
        <w:rPr>
          <w:rFonts w:ascii="Times New Roman" w:hAnsi="Times New Roman"/>
          <w:szCs w:val="28"/>
        </w:rPr>
        <w:tab/>
        <w:t>площади газоносности</w:t>
      </w:r>
      <w:r>
        <w:rPr>
          <w:rFonts w:ascii="Times New Roman" w:hAnsi="Times New Roman"/>
          <w:szCs w:val="28"/>
        </w:rPr>
        <w:t>;</w:t>
      </w:r>
    </w:p>
    <w:p w:rsidR="007E12A4" w:rsidRP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t>•</w:t>
      </w:r>
      <w:r w:rsidRPr="007E12A4">
        <w:rPr>
          <w:rFonts w:ascii="Times New Roman" w:hAnsi="Times New Roman"/>
          <w:szCs w:val="28"/>
        </w:rPr>
        <w:tab/>
        <w:t>эф</w:t>
      </w:r>
      <w:r w:rsidR="0018493D">
        <w:rPr>
          <w:rFonts w:ascii="Times New Roman" w:hAnsi="Times New Roman"/>
          <w:szCs w:val="28"/>
        </w:rPr>
        <w:t>фективных газонасыщенных толщин;</w:t>
      </w:r>
    </w:p>
    <w:p w:rsidR="007E12A4" w:rsidRP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t>•</w:t>
      </w:r>
      <w:r w:rsidRPr="007E12A4">
        <w:rPr>
          <w:rFonts w:ascii="Times New Roman" w:hAnsi="Times New Roman"/>
          <w:szCs w:val="28"/>
        </w:rPr>
        <w:tab/>
        <w:t>коэффициентов пористости, проницаемости и др.</w:t>
      </w:r>
    </w:p>
    <w:p w:rsid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t>6.</w:t>
      </w:r>
      <w:r>
        <w:rPr>
          <w:rFonts w:ascii="Times New Roman" w:hAnsi="Times New Roman"/>
          <w:szCs w:val="28"/>
        </w:rPr>
        <w:tab/>
      </w:r>
      <w:r w:rsidRPr="007E12A4">
        <w:rPr>
          <w:rFonts w:ascii="Times New Roman" w:hAnsi="Times New Roman"/>
          <w:szCs w:val="28"/>
        </w:rPr>
        <w:t>Выделение эксплуатационных объектов и выбор расчетных вариантов разработки.</w:t>
      </w:r>
    </w:p>
    <w:p w:rsidR="007E12A4" w:rsidRP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</w:t>
      </w:r>
      <w:r>
        <w:rPr>
          <w:rFonts w:ascii="Times New Roman" w:hAnsi="Times New Roman"/>
          <w:szCs w:val="28"/>
        </w:rPr>
        <w:tab/>
      </w:r>
      <w:r w:rsidRPr="007E12A4">
        <w:rPr>
          <w:rFonts w:ascii="Times New Roman" w:hAnsi="Times New Roman"/>
          <w:szCs w:val="28"/>
        </w:rPr>
        <w:t>Обоснование рекомендуемых КИГ</w:t>
      </w:r>
      <w:r w:rsidR="0018493D">
        <w:rPr>
          <w:rFonts w:ascii="Times New Roman" w:hAnsi="Times New Roman"/>
          <w:szCs w:val="28"/>
        </w:rPr>
        <w:t xml:space="preserve"> и КИК по вариантам разработки.</w:t>
      </w:r>
    </w:p>
    <w:p w:rsidR="007E12A4" w:rsidRP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t>8.</w:t>
      </w:r>
      <w:r w:rsidRPr="007E12A4">
        <w:rPr>
          <w:rFonts w:ascii="Times New Roman" w:hAnsi="Times New Roman"/>
          <w:szCs w:val="28"/>
        </w:rPr>
        <w:tab/>
        <w:t>Мероприятия по охране окружающей среды.</w:t>
      </w:r>
    </w:p>
    <w:p w:rsidR="007E12A4" w:rsidRPr="007E12A4" w:rsidRDefault="007E12A4" w:rsidP="007E12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E12A4">
        <w:rPr>
          <w:rFonts w:ascii="Times New Roman" w:hAnsi="Times New Roman"/>
          <w:szCs w:val="28"/>
        </w:rPr>
        <w:t>9.</w:t>
      </w:r>
      <w:r w:rsidRPr="007E12A4">
        <w:rPr>
          <w:rFonts w:ascii="Times New Roman" w:hAnsi="Times New Roman"/>
          <w:szCs w:val="28"/>
        </w:rPr>
        <w:tab/>
        <w:t>Проведение при необходимости дополнительных исследований кернового материала, ГДИ и ГИС.</w:t>
      </w:r>
    </w:p>
    <w:p w:rsidR="007E12A4" w:rsidRDefault="007E12A4" w:rsidP="00CB0148">
      <w:pPr>
        <w:spacing w:before="120" w:after="120"/>
        <w:jc w:val="both"/>
        <w:rPr>
          <w:rFonts w:ascii="Times New Roman" w:hAnsi="Times New Roman"/>
          <w:b/>
          <w:szCs w:val="26"/>
        </w:rPr>
      </w:pPr>
      <w:r w:rsidRPr="00CB0148">
        <w:rPr>
          <w:rFonts w:ascii="Times New Roman" w:hAnsi="Times New Roman"/>
          <w:b/>
          <w:szCs w:val="26"/>
        </w:rPr>
        <w:t>4.</w:t>
      </w:r>
      <w:r>
        <w:rPr>
          <w:rFonts w:ascii="Times New Roman" w:hAnsi="Times New Roman"/>
          <w:b/>
          <w:szCs w:val="26"/>
        </w:rPr>
        <w:tab/>
      </w:r>
      <w:r w:rsidRPr="000A2595">
        <w:rPr>
          <w:rFonts w:ascii="Times New Roman" w:hAnsi="Times New Roman"/>
          <w:b/>
          <w:szCs w:val="26"/>
        </w:rPr>
        <w:t>Требования к закупаемой Услуге</w:t>
      </w:r>
      <w:r>
        <w:rPr>
          <w:rFonts w:ascii="Times New Roman" w:hAnsi="Times New Roman"/>
          <w:b/>
          <w:szCs w:val="26"/>
        </w:rPr>
        <w:t>:</w:t>
      </w:r>
    </w:p>
    <w:p w:rsidR="00927789" w:rsidRDefault="007E12A4" w:rsidP="009277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CB0148">
        <w:rPr>
          <w:rFonts w:ascii="Times New Roman" w:hAnsi="Times New Roman"/>
          <w:szCs w:val="28"/>
        </w:rPr>
        <w:t>Отчет «</w:t>
      </w:r>
      <w:r w:rsidR="00CB0148" w:rsidRPr="00CB0148">
        <w:rPr>
          <w:rFonts w:ascii="Times New Roman" w:hAnsi="Times New Roman"/>
          <w:szCs w:val="28"/>
        </w:rPr>
        <w:t>П</w:t>
      </w:r>
      <w:r w:rsidR="00E96E83">
        <w:rPr>
          <w:rFonts w:ascii="Times New Roman" w:hAnsi="Times New Roman"/>
          <w:szCs w:val="28"/>
        </w:rPr>
        <w:t>одсчет</w:t>
      </w:r>
      <w:r w:rsidR="00CB0148" w:rsidRPr="00CB0148">
        <w:rPr>
          <w:rFonts w:ascii="Times New Roman" w:hAnsi="Times New Roman"/>
          <w:szCs w:val="28"/>
        </w:rPr>
        <w:t xml:space="preserve"> запасов газа, конденсата и попутных компонентов месторождения А</w:t>
      </w:r>
      <w:r w:rsidR="00E96E83">
        <w:rPr>
          <w:rFonts w:ascii="Times New Roman" w:hAnsi="Times New Roman"/>
          <w:szCs w:val="28"/>
        </w:rPr>
        <w:t>набай</w:t>
      </w:r>
      <w:r w:rsidR="00CB0148" w:rsidRPr="00CB0148">
        <w:rPr>
          <w:rFonts w:ascii="Times New Roman" w:hAnsi="Times New Roman"/>
          <w:szCs w:val="28"/>
        </w:rPr>
        <w:t xml:space="preserve"> по состоянию на 01.07.2020г</w:t>
      </w:r>
      <w:r w:rsidRPr="00CB0148">
        <w:rPr>
          <w:rFonts w:ascii="Times New Roman" w:hAnsi="Times New Roman"/>
          <w:szCs w:val="28"/>
        </w:rPr>
        <w:t xml:space="preserve">» </w:t>
      </w:r>
      <w:r w:rsidRPr="006310BD">
        <w:rPr>
          <w:rFonts w:ascii="Times New Roman" w:hAnsi="Times New Roman"/>
          <w:szCs w:val="28"/>
        </w:rPr>
        <w:t>должен состоять из следующих элементов:</w:t>
      </w:r>
    </w:p>
    <w:p w:rsidR="00CB0148" w:rsidRPr="006310BD" w:rsidRDefault="00CB0148" w:rsidP="0092778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6310BD">
        <w:rPr>
          <w:rFonts w:ascii="Times New Roman" w:hAnsi="Times New Roman"/>
          <w:color w:val="000000"/>
          <w:spacing w:val="2"/>
          <w:szCs w:val="28"/>
        </w:rPr>
        <w:t>1) этикетка (на обложке);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2) титульный лист;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3) список исполнителей;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4) реферат;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5) геологическое задание;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6) оглавление;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7) список иллюстраций, таблиц;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  <w:lang w:val="kk-KZ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8) список текстовых приложений;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9) список графических приложений;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10) содержательная часть;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11) список использованных источников (литература);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12) текстовые приложения;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13) таблицы, иллюстрации;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14) графические приложения;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15) заключение о патентных исследованиях (при наличии);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16) формуляр;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 xml:space="preserve">17) </w:t>
      </w:r>
      <w:r w:rsidR="008E2F0A">
        <w:rPr>
          <w:rFonts w:ascii="Times New Roman" w:hAnsi="Times New Roman"/>
          <w:color w:val="000000"/>
          <w:spacing w:val="2"/>
          <w:szCs w:val="28"/>
        </w:rPr>
        <w:t>независимые экспертизы</w:t>
      </w:r>
      <w:r w:rsidRPr="002D1114">
        <w:rPr>
          <w:rFonts w:ascii="Times New Roman" w:hAnsi="Times New Roman"/>
          <w:color w:val="000000"/>
          <w:spacing w:val="2"/>
          <w:szCs w:val="28"/>
        </w:rPr>
        <w:t>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18) протокол (протоколы) рассмотрения отчетов;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19) акт сдачи первичных геологических материалов;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lastRenderedPageBreak/>
        <w:t>20) акт возврата территории;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21) справка о выполненных объемах работ и списании затрат;</w:t>
      </w:r>
    </w:p>
    <w:p w:rsidR="00CB0148" w:rsidRPr="002D1114" w:rsidRDefault="00CB0148" w:rsidP="00CB0148">
      <w:pPr>
        <w:pStyle w:val="a7"/>
        <w:ind w:left="0"/>
        <w:jc w:val="both"/>
        <w:rPr>
          <w:rFonts w:ascii="Times New Roman" w:hAnsi="Times New Roman"/>
          <w:color w:val="000000"/>
          <w:spacing w:val="2"/>
          <w:szCs w:val="28"/>
        </w:rPr>
      </w:pPr>
      <w:r w:rsidRPr="002D1114">
        <w:rPr>
          <w:rFonts w:ascii="Times New Roman" w:hAnsi="Times New Roman"/>
          <w:color w:val="000000"/>
          <w:spacing w:val="2"/>
          <w:szCs w:val="28"/>
        </w:rPr>
        <w:t>22) перечень организаций, которым рассылаются на хранение отчеты.</w:t>
      </w:r>
    </w:p>
    <w:p w:rsidR="00CB0148" w:rsidRPr="00E55E71" w:rsidRDefault="00CB0148" w:rsidP="00CB0148">
      <w:pPr>
        <w:spacing w:before="120" w:after="120"/>
        <w:jc w:val="both"/>
        <w:rPr>
          <w:rFonts w:ascii="Times New Roman" w:hAnsi="Times New Roman"/>
          <w:b/>
          <w:szCs w:val="26"/>
        </w:rPr>
      </w:pPr>
      <w:r w:rsidRPr="00CB0148">
        <w:rPr>
          <w:rFonts w:ascii="Times New Roman" w:hAnsi="Times New Roman"/>
          <w:b/>
          <w:szCs w:val="26"/>
        </w:rPr>
        <w:t>5.</w:t>
      </w:r>
      <w:r w:rsidRPr="00CB0148">
        <w:rPr>
          <w:rFonts w:ascii="Times New Roman" w:hAnsi="Times New Roman"/>
          <w:b/>
          <w:szCs w:val="26"/>
        </w:rPr>
        <w:tab/>
      </w:r>
      <w:r w:rsidRPr="00E55E71">
        <w:rPr>
          <w:rFonts w:ascii="Times New Roman" w:hAnsi="Times New Roman"/>
          <w:b/>
          <w:szCs w:val="26"/>
        </w:rPr>
        <w:t>Требования к материалам используемых при оказании Услуг</w:t>
      </w:r>
      <w:r>
        <w:rPr>
          <w:rFonts w:ascii="Times New Roman" w:hAnsi="Times New Roman"/>
          <w:b/>
          <w:szCs w:val="26"/>
        </w:rPr>
        <w:t>:</w:t>
      </w:r>
    </w:p>
    <w:p w:rsidR="00CB0148" w:rsidRPr="00E55E71" w:rsidRDefault="00CB0148" w:rsidP="00CB0148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</w:rPr>
      </w:pPr>
      <w:r w:rsidRPr="00E55E71">
        <w:rPr>
          <w:rFonts w:ascii="Times New Roman" w:hAnsi="Times New Roman"/>
          <w:szCs w:val="26"/>
        </w:rPr>
        <w:t>Отчет «</w:t>
      </w:r>
      <w:r w:rsidR="00E96E83" w:rsidRPr="00CB0148">
        <w:rPr>
          <w:rFonts w:ascii="Times New Roman" w:hAnsi="Times New Roman"/>
          <w:szCs w:val="28"/>
        </w:rPr>
        <w:t>П</w:t>
      </w:r>
      <w:r w:rsidR="00E96E83">
        <w:rPr>
          <w:rFonts w:ascii="Times New Roman" w:hAnsi="Times New Roman"/>
          <w:szCs w:val="28"/>
        </w:rPr>
        <w:t>одсчет</w:t>
      </w:r>
      <w:r w:rsidR="00E96E83" w:rsidRPr="00CB0148">
        <w:rPr>
          <w:rFonts w:ascii="Times New Roman" w:hAnsi="Times New Roman"/>
          <w:szCs w:val="28"/>
        </w:rPr>
        <w:t xml:space="preserve"> запасов газа, конденсата и попутных компонентов месторождения А</w:t>
      </w:r>
      <w:r w:rsidR="00E96E83">
        <w:rPr>
          <w:rFonts w:ascii="Times New Roman" w:hAnsi="Times New Roman"/>
          <w:szCs w:val="28"/>
        </w:rPr>
        <w:t>набай</w:t>
      </w:r>
      <w:r w:rsidR="00E96E83" w:rsidRPr="00CB0148">
        <w:rPr>
          <w:rFonts w:ascii="Times New Roman" w:hAnsi="Times New Roman"/>
          <w:szCs w:val="28"/>
        </w:rPr>
        <w:t xml:space="preserve"> по состоянию на 01.07.2020г</w:t>
      </w:r>
      <w:r w:rsidRPr="00E55E71">
        <w:rPr>
          <w:rFonts w:ascii="Times New Roman" w:hAnsi="Times New Roman"/>
          <w:szCs w:val="26"/>
        </w:rPr>
        <w:t>» должен выполняться в соответствии с действующими нормативно-правовыми актами Республики Казахстан:</w:t>
      </w:r>
    </w:p>
    <w:p w:rsidR="00875AA4" w:rsidRPr="00E55E71" w:rsidRDefault="00875AA4" w:rsidP="00875AA4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pacing w:val="-1"/>
          <w:szCs w:val="28"/>
          <w:lang w:val="kk-KZ"/>
        </w:rPr>
      </w:pPr>
      <w:r w:rsidRPr="00E55E71">
        <w:rPr>
          <w:rFonts w:ascii="Times New Roman" w:hAnsi="Times New Roman"/>
          <w:bCs/>
          <w:spacing w:val="-1"/>
          <w:szCs w:val="28"/>
          <w:lang w:val="kk-KZ"/>
        </w:rPr>
        <w:t>Кодекс РК «О недрах и недропользовании» от 27 декабря 2017 года № 125-VI ЗРК</w:t>
      </w:r>
      <w:r>
        <w:rPr>
          <w:rFonts w:ascii="Times New Roman" w:hAnsi="Times New Roman"/>
          <w:bCs/>
          <w:spacing w:val="-1"/>
          <w:szCs w:val="28"/>
          <w:lang w:val="kk-KZ"/>
        </w:rPr>
        <w:t xml:space="preserve"> (</w:t>
      </w:r>
      <w:r w:rsidRPr="00E3209B">
        <w:rPr>
          <w:rFonts w:ascii="Times New Roman" w:hAnsi="Times New Roman"/>
          <w:bCs/>
          <w:spacing w:val="-1"/>
          <w:szCs w:val="28"/>
        </w:rPr>
        <w:t>с изменениями и дополнениями</w:t>
      </w:r>
      <w:r>
        <w:rPr>
          <w:rFonts w:ascii="Times New Roman" w:hAnsi="Times New Roman"/>
          <w:bCs/>
          <w:spacing w:val="-1"/>
          <w:szCs w:val="28"/>
          <w:lang w:val="kk-KZ"/>
        </w:rPr>
        <w:t>);</w:t>
      </w:r>
    </w:p>
    <w:p w:rsidR="00875AA4" w:rsidRPr="00E55E71" w:rsidRDefault="00875AA4" w:rsidP="00875AA4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pacing w:val="-1"/>
          <w:szCs w:val="28"/>
          <w:lang w:val="kk-KZ"/>
        </w:rPr>
      </w:pPr>
      <w:r w:rsidRPr="00E55E71">
        <w:rPr>
          <w:rFonts w:ascii="Times New Roman" w:hAnsi="Times New Roman"/>
          <w:bCs/>
          <w:spacing w:val="-1"/>
          <w:szCs w:val="28"/>
          <w:lang w:val="kk-KZ"/>
        </w:rPr>
        <w:t>«Единые правила по рациональному и комплексному использованию недр», утвержден</w:t>
      </w:r>
      <w:r>
        <w:rPr>
          <w:rFonts w:ascii="Times New Roman" w:hAnsi="Times New Roman"/>
          <w:bCs/>
          <w:spacing w:val="-1"/>
          <w:szCs w:val="28"/>
          <w:lang w:val="kk-KZ"/>
        </w:rPr>
        <w:t>ные</w:t>
      </w:r>
      <w:r w:rsidRPr="00E55E71">
        <w:rPr>
          <w:rFonts w:ascii="Times New Roman" w:hAnsi="Times New Roman"/>
          <w:bCs/>
          <w:spacing w:val="-1"/>
          <w:szCs w:val="28"/>
          <w:lang w:val="kk-KZ"/>
        </w:rPr>
        <w:t xml:space="preserve"> </w:t>
      </w:r>
      <w:r w:rsidRPr="00E3209B">
        <w:rPr>
          <w:rFonts w:ascii="Times New Roman" w:hAnsi="Times New Roman"/>
          <w:bCs/>
          <w:spacing w:val="-1"/>
          <w:szCs w:val="28"/>
        </w:rPr>
        <w:t xml:space="preserve">Приказом Министра </w:t>
      </w:r>
      <w:r>
        <w:rPr>
          <w:rFonts w:ascii="Times New Roman" w:hAnsi="Times New Roman"/>
          <w:bCs/>
          <w:spacing w:val="-1"/>
          <w:szCs w:val="28"/>
        </w:rPr>
        <w:t>э</w:t>
      </w:r>
      <w:r w:rsidRPr="00E3209B">
        <w:rPr>
          <w:rFonts w:ascii="Times New Roman" w:hAnsi="Times New Roman"/>
          <w:bCs/>
          <w:spacing w:val="-1"/>
          <w:szCs w:val="28"/>
        </w:rPr>
        <w:t>нергетики Республики Казахстан от 15 июня 2018 года №239 (с изменениями и дополнениями)</w:t>
      </w:r>
      <w:r>
        <w:rPr>
          <w:rFonts w:ascii="Times New Roman" w:hAnsi="Times New Roman"/>
          <w:bCs/>
          <w:spacing w:val="-1"/>
          <w:szCs w:val="28"/>
        </w:rPr>
        <w:t>;</w:t>
      </w:r>
    </w:p>
    <w:p w:rsidR="00875AA4" w:rsidRPr="00E55E71" w:rsidRDefault="00875AA4" w:rsidP="00875AA4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pacing w:val="-1"/>
          <w:szCs w:val="28"/>
          <w:lang w:val="kk-KZ"/>
        </w:rPr>
      </w:pPr>
      <w:r w:rsidRPr="00E55E71">
        <w:rPr>
          <w:rFonts w:ascii="Times New Roman" w:hAnsi="Times New Roman"/>
          <w:bCs/>
          <w:spacing w:val="-1"/>
          <w:szCs w:val="28"/>
          <w:lang w:val="kk-KZ"/>
        </w:rPr>
        <w:t>«Экологический кодекс Республики Казахстан» от 9 января 2007 года № 212-III (с изменениями и дополнениями);</w:t>
      </w:r>
    </w:p>
    <w:p w:rsidR="00875AA4" w:rsidRDefault="00875AA4" w:rsidP="00875AA4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pacing w:val="-1"/>
          <w:szCs w:val="28"/>
          <w:lang w:val="kk-KZ"/>
        </w:rPr>
      </w:pPr>
      <w:r>
        <w:rPr>
          <w:rFonts w:ascii="Times New Roman" w:hAnsi="Times New Roman"/>
          <w:bCs/>
          <w:spacing w:val="-1"/>
          <w:szCs w:val="28"/>
          <w:lang w:val="kk-KZ"/>
        </w:rPr>
        <w:t>«</w:t>
      </w:r>
      <w:r w:rsidRPr="00E55E71">
        <w:rPr>
          <w:rFonts w:ascii="Times New Roman" w:hAnsi="Times New Roman"/>
          <w:bCs/>
          <w:spacing w:val="-1"/>
          <w:szCs w:val="28"/>
          <w:lang w:val="kk-KZ"/>
        </w:rPr>
        <w:t>Инструкци</w:t>
      </w:r>
      <w:r>
        <w:rPr>
          <w:rFonts w:ascii="Times New Roman" w:hAnsi="Times New Roman"/>
          <w:bCs/>
          <w:spacing w:val="-1"/>
          <w:szCs w:val="28"/>
          <w:lang w:val="kk-KZ"/>
        </w:rPr>
        <w:t>я</w:t>
      </w:r>
      <w:r w:rsidRPr="00E55E71">
        <w:rPr>
          <w:rFonts w:ascii="Times New Roman" w:hAnsi="Times New Roman"/>
          <w:bCs/>
          <w:spacing w:val="-1"/>
          <w:szCs w:val="28"/>
          <w:lang w:val="kk-KZ"/>
        </w:rPr>
        <w:t xml:space="preserve"> по классификации запасов месторождений, перспективных и прогнозных ресурсов нефти и природного углеводородного газа</w:t>
      </w:r>
      <w:r>
        <w:rPr>
          <w:rFonts w:ascii="Times New Roman" w:hAnsi="Times New Roman"/>
          <w:bCs/>
          <w:spacing w:val="-1"/>
          <w:szCs w:val="28"/>
          <w:lang w:val="kk-KZ"/>
        </w:rPr>
        <w:t>»</w:t>
      </w:r>
      <w:r w:rsidRPr="00E55E71">
        <w:rPr>
          <w:rFonts w:ascii="Times New Roman" w:hAnsi="Times New Roman"/>
          <w:bCs/>
          <w:spacing w:val="-1"/>
          <w:szCs w:val="28"/>
          <w:lang w:val="kk-KZ"/>
        </w:rPr>
        <w:t>, утвержден</w:t>
      </w:r>
      <w:r>
        <w:rPr>
          <w:rFonts w:ascii="Times New Roman" w:hAnsi="Times New Roman"/>
          <w:bCs/>
          <w:spacing w:val="-1"/>
          <w:szCs w:val="28"/>
          <w:lang w:val="kk-KZ"/>
        </w:rPr>
        <w:t>ная</w:t>
      </w:r>
      <w:r w:rsidRPr="00E55E71">
        <w:rPr>
          <w:rFonts w:ascii="Times New Roman" w:hAnsi="Times New Roman"/>
          <w:bCs/>
          <w:spacing w:val="-1"/>
          <w:szCs w:val="28"/>
          <w:lang w:val="kk-KZ"/>
        </w:rPr>
        <w:t xml:space="preserve"> приказ</w:t>
      </w:r>
      <w:r>
        <w:rPr>
          <w:rFonts w:ascii="Times New Roman" w:hAnsi="Times New Roman"/>
          <w:bCs/>
          <w:spacing w:val="-1"/>
          <w:szCs w:val="28"/>
          <w:lang w:val="kk-KZ"/>
        </w:rPr>
        <w:t>ом</w:t>
      </w:r>
      <w:r w:rsidRPr="00E55E71">
        <w:rPr>
          <w:rFonts w:ascii="Times New Roman" w:hAnsi="Times New Roman"/>
          <w:bCs/>
          <w:spacing w:val="-1"/>
          <w:szCs w:val="28"/>
          <w:lang w:val="kk-KZ"/>
        </w:rPr>
        <w:t xml:space="preserve"> и.о. Министра энергетики и минеральных ресурсов Республики Казахстан от 27 октября 2005 года </w:t>
      </w:r>
      <w:r>
        <w:rPr>
          <w:rFonts w:ascii="Times New Roman" w:hAnsi="Times New Roman"/>
          <w:bCs/>
          <w:spacing w:val="-1"/>
          <w:szCs w:val="28"/>
          <w:lang w:val="kk-KZ"/>
        </w:rPr>
        <w:t>№</w:t>
      </w:r>
      <w:r w:rsidRPr="00E55E71">
        <w:rPr>
          <w:rFonts w:ascii="Times New Roman" w:hAnsi="Times New Roman"/>
          <w:bCs/>
          <w:spacing w:val="-1"/>
          <w:szCs w:val="28"/>
          <w:lang w:val="kk-KZ"/>
        </w:rPr>
        <w:t>283 (с изменениями и дополнениями)</w:t>
      </w:r>
      <w:r>
        <w:rPr>
          <w:rFonts w:ascii="Times New Roman" w:hAnsi="Times New Roman"/>
          <w:bCs/>
          <w:spacing w:val="-1"/>
          <w:szCs w:val="28"/>
          <w:lang w:val="kk-KZ"/>
        </w:rPr>
        <w:t>;</w:t>
      </w:r>
    </w:p>
    <w:p w:rsidR="00875AA4" w:rsidRDefault="00875AA4" w:rsidP="00875AA4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pacing w:val="-1"/>
          <w:szCs w:val="28"/>
          <w:lang w:val="kk-KZ"/>
        </w:rPr>
      </w:pPr>
      <w:r>
        <w:rPr>
          <w:rFonts w:ascii="Times New Roman" w:hAnsi="Times New Roman"/>
          <w:bCs/>
          <w:spacing w:val="-1"/>
          <w:szCs w:val="28"/>
          <w:lang w:val="kk-KZ"/>
        </w:rPr>
        <w:t xml:space="preserve">«Форма геологического отчета», утвержденная </w:t>
      </w:r>
      <w:r w:rsidRPr="00E55E71">
        <w:rPr>
          <w:rFonts w:ascii="Times New Roman" w:hAnsi="Times New Roman"/>
          <w:bCs/>
          <w:spacing w:val="-1"/>
          <w:szCs w:val="28"/>
          <w:lang w:val="kk-KZ"/>
        </w:rPr>
        <w:t>приказ</w:t>
      </w:r>
      <w:r>
        <w:rPr>
          <w:rFonts w:ascii="Times New Roman" w:hAnsi="Times New Roman"/>
          <w:bCs/>
          <w:spacing w:val="-1"/>
          <w:szCs w:val="28"/>
          <w:lang w:val="kk-KZ"/>
        </w:rPr>
        <w:t>ом</w:t>
      </w:r>
      <w:r w:rsidRPr="00E55E71">
        <w:rPr>
          <w:rFonts w:ascii="Times New Roman" w:hAnsi="Times New Roman"/>
          <w:bCs/>
          <w:spacing w:val="-1"/>
          <w:szCs w:val="28"/>
          <w:lang w:val="kk-KZ"/>
        </w:rPr>
        <w:t xml:space="preserve"> и.о. Министра </w:t>
      </w:r>
      <w:r>
        <w:rPr>
          <w:rFonts w:ascii="Times New Roman" w:hAnsi="Times New Roman"/>
          <w:bCs/>
          <w:spacing w:val="-1"/>
          <w:szCs w:val="28"/>
          <w:lang w:val="kk-KZ"/>
        </w:rPr>
        <w:t>по инвестициям и развитию</w:t>
      </w:r>
      <w:r w:rsidRPr="00E55E71">
        <w:rPr>
          <w:rFonts w:ascii="Times New Roman" w:hAnsi="Times New Roman"/>
          <w:bCs/>
          <w:spacing w:val="-1"/>
          <w:szCs w:val="28"/>
          <w:lang w:val="kk-KZ"/>
        </w:rPr>
        <w:t xml:space="preserve"> Республики Казахстан от </w:t>
      </w:r>
      <w:r>
        <w:rPr>
          <w:rFonts w:ascii="Times New Roman" w:hAnsi="Times New Roman"/>
          <w:bCs/>
          <w:spacing w:val="-1"/>
          <w:szCs w:val="28"/>
          <w:lang w:val="kk-KZ"/>
        </w:rPr>
        <w:t>31</w:t>
      </w:r>
      <w:r w:rsidRPr="00E55E71">
        <w:rPr>
          <w:rFonts w:ascii="Times New Roman" w:hAnsi="Times New Roman"/>
          <w:bCs/>
          <w:spacing w:val="-1"/>
          <w:szCs w:val="28"/>
          <w:lang w:val="kk-KZ"/>
        </w:rPr>
        <w:t xml:space="preserve"> </w:t>
      </w:r>
      <w:r>
        <w:rPr>
          <w:rFonts w:ascii="Times New Roman" w:hAnsi="Times New Roman"/>
          <w:bCs/>
          <w:spacing w:val="-1"/>
          <w:szCs w:val="28"/>
          <w:lang w:val="kk-KZ"/>
        </w:rPr>
        <w:t>мая</w:t>
      </w:r>
      <w:r w:rsidRPr="00E55E71">
        <w:rPr>
          <w:rFonts w:ascii="Times New Roman" w:hAnsi="Times New Roman"/>
          <w:bCs/>
          <w:spacing w:val="-1"/>
          <w:szCs w:val="28"/>
          <w:lang w:val="kk-KZ"/>
        </w:rPr>
        <w:t xml:space="preserve"> 20</w:t>
      </w:r>
      <w:r>
        <w:rPr>
          <w:rFonts w:ascii="Times New Roman" w:hAnsi="Times New Roman"/>
          <w:bCs/>
          <w:spacing w:val="-1"/>
          <w:szCs w:val="28"/>
          <w:lang w:val="kk-KZ"/>
        </w:rPr>
        <w:t>18</w:t>
      </w:r>
      <w:r w:rsidRPr="00E55E71">
        <w:rPr>
          <w:rFonts w:ascii="Times New Roman" w:hAnsi="Times New Roman"/>
          <w:bCs/>
          <w:spacing w:val="-1"/>
          <w:szCs w:val="28"/>
          <w:lang w:val="kk-KZ"/>
        </w:rPr>
        <w:t xml:space="preserve"> года </w:t>
      </w:r>
      <w:r>
        <w:rPr>
          <w:rFonts w:ascii="Times New Roman" w:hAnsi="Times New Roman"/>
          <w:bCs/>
          <w:spacing w:val="-1"/>
          <w:szCs w:val="28"/>
          <w:lang w:val="kk-KZ"/>
        </w:rPr>
        <w:t>№418</w:t>
      </w:r>
      <w:r w:rsidRPr="00E55E71">
        <w:rPr>
          <w:rFonts w:ascii="Times New Roman" w:hAnsi="Times New Roman"/>
          <w:bCs/>
          <w:spacing w:val="-1"/>
          <w:szCs w:val="28"/>
          <w:lang w:val="kk-KZ"/>
        </w:rPr>
        <w:t xml:space="preserve"> (с изменениями и дополнениями)</w:t>
      </w:r>
      <w:r>
        <w:rPr>
          <w:rFonts w:ascii="Times New Roman" w:hAnsi="Times New Roman"/>
          <w:bCs/>
          <w:spacing w:val="-1"/>
          <w:szCs w:val="28"/>
          <w:lang w:val="kk-KZ"/>
        </w:rPr>
        <w:t>;</w:t>
      </w:r>
    </w:p>
    <w:p w:rsidR="00875AA4" w:rsidRPr="00FC6EE1" w:rsidRDefault="00875AA4" w:rsidP="00875AA4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pacing w:val="-1"/>
          <w:szCs w:val="28"/>
          <w:lang w:val="kk-KZ"/>
        </w:rPr>
      </w:pPr>
      <w:r w:rsidRPr="00FC6EE1">
        <w:rPr>
          <w:rFonts w:ascii="Times New Roman" w:hAnsi="Times New Roman"/>
          <w:bCs/>
          <w:spacing w:val="-1"/>
          <w:szCs w:val="28"/>
          <w:lang w:val="kk-KZ"/>
        </w:rPr>
        <w:t>«Форма отчета по геологическому изучению недр», утвержденная приказом и.о. Министра по инвестициям и развитию Республики Казахстан от 31 мая 2018 года №419 (с изменениями и дополнениями).</w:t>
      </w:r>
    </w:p>
    <w:p w:rsidR="00CB0148" w:rsidRPr="00E55E71" w:rsidRDefault="00CB0148" w:rsidP="00CB0148">
      <w:pPr>
        <w:spacing w:before="120" w:after="12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6</w:t>
      </w:r>
      <w:r w:rsidRPr="00CB0148">
        <w:rPr>
          <w:rFonts w:ascii="Times New Roman" w:hAnsi="Times New Roman"/>
          <w:b/>
          <w:szCs w:val="26"/>
        </w:rPr>
        <w:t>.</w:t>
      </w:r>
      <w:r w:rsidRPr="00CB0148">
        <w:rPr>
          <w:rFonts w:ascii="Times New Roman" w:hAnsi="Times New Roman"/>
          <w:b/>
          <w:szCs w:val="26"/>
        </w:rPr>
        <w:tab/>
      </w:r>
      <w:r w:rsidRPr="00FE347D">
        <w:rPr>
          <w:rFonts w:ascii="Times New Roman" w:hAnsi="Times New Roman"/>
          <w:b/>
          <w:szCs w:val="26"/>
        </w:rPr>
        <w:t>Место оказания Услуг</w:t>
      </w:r>
      <w:r>
        <w:rPr>
          <w:rFonts w:ascii="Times New Roman" w:hAnsi="Times New Roman"/>
          <w:b/>
          <w:szCs w:val="26"/>
        </w:rPr>
        <w:t>:</w:t>
      </w:r>
    </w:p>
    <w:p w:rsidR="007E12A4" w:rsidRDefault="00CB0148" w:rsidP="00CB0148">
      <w:pPr>
        <w:ind w:firstLine="709"/>
        <w:jc w:val="both"/>
        <w:rPr>
          <w:rFonts w:ascii="Times New Roman" w:hAnsi="Times New Roman"/>
          <w:szCs w:val="26"/>
        </w:rPr>
      </w:pPr>
      <w:r w:rsidRPr="000A2595">
        <w:rPr>
          <w:rFonts w:ascii="Times New Roman" w:hAnsi="Times New Roman"/>
          <w:szCs w:val="26"/>
        </w:rPr>
        <w:t>Услуги должны быть оказаны Заказчику по адресу: г.</w:t>
      </w:r>
      <w:r>
        <w:rPr>
          <w:rFonts w:ascii="Times New Roman" w:hAnsi="Times New Roman"/>
          <w:szCs w:val="26"/>
        </w:rPr>
        <w:t>Н</w:t>
      </w:r>
      <w:r>
        <w:rPr>
          <w:rFonts w:ascii="Times New Roman" w:hAnsi="Times New Roman"/>
          <w:szCs w:val="26"/>
          <w:lang w:val="kk-KZ"/>
        </w:rPr>
        <w:t>ұр-Сұлтан</w:t>
      </w:r>
      <w:r w:rsidRPr="000A2595">
        <w:rPr>
          <w:rFonts w:ascii="Times New Roman" w:hAnsi="Times New Roman"/>
          <w:szCs w:val="26"/>
        </w:rPr>
        <w:t>, ул.Әлихан Бөкейхан</w:t>
      </w:r>
      <w:r>
        <w:rPr>
          <w:rFonts w:ascii="Times New Roman" w:hAnsi="Times New Roman"/>
          <w:szCs w:val="26"/>
        </w:rPr>
        <w:t>,</w:t>
      </w:r>
      <w:r w:rsidRPr="000A2595">
        <w:rPr>
          <w:rFonts w:ascii="Times New Roman" w:hAnsi="Times New Roman"/>
          <w:szCs w:val="26"/>
        </w:rPr>
        <w:t xml:space="preserve"> 12.</w:t>
      </w:r>
    </w:p>
    <w:p w:rsidR="00CB0148" w:rsidRDefault="00CB0148" w:rsidP="00CB0148">
      <w:pPr>
        <w:spacing w:before="120" w:after="120"/>
        <w:jc w:val="both"/>
        <w:rPr>
          <w:rFonts w:ascii="Times New Roman" w:hAnsi="Times New Roman"/>
          <w:b/>
          <w:szCs w:val="26"/>
        </w:rPr>
      </w:pPr>
      <w:r w:rsidRPr="00CB0148">
        <w:rPr>
          <w:rFonts w:ascii="Times New Roman" w:hAnsi="Times New Roman"/>
          <w:b/>
          <w:szCs w:val="26"/>
        </w:rPr>
        <w:t>7.</w:t>
      </w:r>
      <w:r w:rsidRPr="00CB0148">
        <w:rPr>
          <w:rFonts w:ascii="Times New Roman" w:hAnsi="Times New Roman"/>
          <w:b/>
          <w:szCs w:val="26"/>
        </w:rPr>
        <w:tab/>
      </w:r>
      <w:r w:rsidRPr="009D3367">
        <w:rPr>
          <w:rFonts w:ascii="Times New Roman" w:hAnsi="Times New Roman"/>
          <w:b/>
          <w:szCs w:val="26"/>
        </w:rPr>
        <w:t>Сроки оказания Услуг</w:t>
      </w:r>
      <w:r>
        <w:rPr>
          <w:rFonts w:ascii="Times New Roman" w:hAnsi="Times New Roman"/>
          <w:b/>
          <w:szCs w:val="26"/>
        </w:rPr>
        <w:t>:</w:t>
      </w:r>
    </w:p>
    <w:p w:rsidR="00CB0148" w:rsidRDefault="00CB0148" w:rsidP="00CB014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6"/>
        </w:rPr>
        <w:t>7.1</w:t>
      </w:r>
      <w:r>
        <w:rPr>
          <w:rFonts w:ascii="Times New Roman" w:hAnsi="Times New Roman"/>
          <w:szCs w:val="26"/>
        </w:rPr>
        <w:tab/>
      </w:r>
      <w:r w:rsidRPr="007E6E2B">
        <w:rPr>
          <w:rFonts w:ascii="Times New Roman" w:hAnsi="Times New Roman"/>
          <w:szCs w:val="28"/>
        </w:rPr>
        <w:t xml:space="preserve">Начало </w:t>
      </w:r>
      <w:r>
        <w:rPr>
          <w:rFonts w:ascii="Times New Roman" w:hAnsi="Times New Roman"/>
          <w:szCs w:val="28"/>
        </w:rPr>
        <w:t>действия Договора</w:t>
      </w:r>
      <w:r w:rsidRPr="007E6E2B">
        <w:rPr>
          <w:rFonts w:ascii="Times New Roman" w:hAnsi="Times New Roman"/>
          <w:szCs w:val="28"/>
        </w:rPr>
        <w:t xml:space="preserve"> с даты </w:t>
      </w:r>
      <w:r>
        <w:rPr>
          <w:rFonts w:ascii="Times New Roman" w:hAnsi="Times New Roman"/>
          <w:szCs w:val="28"/>
        </w:rPr>
        <w:t>начала</w:t>
      </w:r>
      <w:r w:rsidRPr="007E6E2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оказания Услуг</w:t>
      </w:r>
      <w:r w:rsidRPr="00F0766B">
        <w:rPr>
          <w:rFonts w:ascii="Times New Roman" w:hAnsi="Times New Roman"/>
          <w:szCs w:val="28"/>
        </w:rPr>
        <w:t xml:space="preserve"> </w:t>
      </w:r>
      <w:r w:rsidRPr="007E6E2B">
        <w:rPr>
          <w:rFonts w:ascii="Times New Roman" w:hAnsi="Times New Roman"/>
          <w:szCs w:val="28"/>
        </w:rPr>
        <w:t xml:space="preserve">в течение </w:t>
      </w:r>
      <w:r w:rsidR="004E4662">
        <w:rPr>
          <w:rFonts w:ascii="Times New Roman" w:hAnsi="Times New Roman"/>
          <w:szCs w:val="28"/>
        </w:rPr>
        <w:t>210</w:t>
      </w:r>
      <w:r w:rsidRPr="007E6E2B">
        <w:rPr>
          <w:rFonts w:ascii="Times New Roman" w:hAnsi="Times New Roman"/>
          <w:szCs w:val="28"/>
        </w:rPr>
        <w:t xml:space="preserve"> календарных дней</w:t>
      </w:r>
      <w:r>
        <w:rPr>
          <w:rFonts w:ascii="Times New Roman" w:hAnsi="Times New Roman"/>
          <w:szCs w:val="28"/>
        </w:rPr>
        <w:t>, с учетом предоставления Заказчиком</w:t>
      </w:r>
      <w:r w:rsidRPr="00F0766B">
        <w:rPr>
          <w:rFonts w:ascii="Times New Roman" w:hAnsi="Times New Roman"/>
          <w:bCs/>
          <w:spacing w:val="-1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исходных данных </w:t>
      </w:r>
      <w:r w:rsidRPr="007E6E2B">
        <w:rPr>
          <w:rFonts w:ascii="Times New Roman" w:hAnsi="Times New Roman"/>
          <w:bCs/>
          <w:spacing w:val="-1"/>
          <w:szCs w:val="28"/>
        </w:rPr>
        <w:t>по состоянию на 01.07.2020</w:t>
      </w:r>
      <w:r>
        <w:rPr>
          <w:rFonts w:ascii="Times New Roman" w:hAnsi="Times New Roman"/>
          <w:bCs/>
          <w:spacing w:val="-1"/>
          <w:szCs w:val="28"/>
        </w:rPr>
        <w:t xml:space="preserve"> </w:t>
      </w:r>
      <w:r w:rsidRPr="007E6E2B">
        <w:rPr>
          <w:rFonts w:ascii="Times New Roman" w:hAnsi="Times New Roman"/>
          <w:bCs/>
          <w:spacing w:val="-1"/>
          <w:szCs w:val="28"/>
        </w:rPr>
        <w:t>г</w:t>
      </w:r>
      <w:r w:rsidRPr="007E6E2B">
        <w:rPr>
          <w:rFonts w:ascii="Times New Roman" w:hAnsi="Times New Roman"/>
          <w:szCs w:val="28"/>
        </w:rPr>
        <w:t>.</w:t>
      </w:r>
    </w:p>
    <w:p w:rsidR="00CB0148" w:rsidRDefault="00CB0148" w:rsidP="00CB014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7.2.</w:t>
      </w:r>
      <w:r>
        <w:rPr>
          <w:rFonts w:ascii="Times New Roman" w:hAnsi="Times New Roman"/>
          <w:szCs w:val="28"/>
        </w:rPr>
        <w:tab/>
      </w:r>
      <w:r w:rsidRPr="00F0766B">
        <w:rPr>
          <w:rFonts w:ascii="Times New Roman" w:hAnsi="Times New Roman"/>
          <w:szCs w:val="28"/>
        </w:rPr>
        <w:t>Сроки процедур</w:t>
      </w:r>
      <w:r>
        <w:rPr>
          <w:rFonts w:ascii="Times New Roman" w:hAnsi="Times New Roman"/>
          <w:szCs w:val="28"/>
        </w:rPr>
        <w:t xml:space="preserve"> утверждения</w:t>
      </w:r>
      <w:r w:rsidRPr="00F0766B">
        <w:rPr>
          <w:rFonts w:ascii="Times New Roman" w:hAnsi="Times New Roman"/>
          <w:szCs w:val="28"/>
        </w:rPr>
        <w:t xml:space="preserve"> </w:t>
      </w:r>
      <w:r w:rsidRPr="007E6E2B">
        <w:rPr>
          <w:rFonts w:ascii="Times New Roman" w:hAnsi="Times New Roman"/>
          <w:bCs/>
          <w:spacing w:val="-1"/>
          <w:szCs w:val="28"/>
        </w:rPr>
        <w:t>в Государственной комиссии по запасам полезных ископаемых</w:t>
      </w:r>
      <w:r w:rsidRPr="007E6E2B">
        <w:rPr>
          <w:rFonts w:ascii="Times New Roman" w:hAnsi="Times New Roman"/>
          <w:bCs/>
          <w:iCs/>
          <w:szCs w:val="28"/>
        </w:rPr>
        <w:t xml:space="preserve"> Комитета геологии и недропользования</w:t>
      </w:r>
      <w:r w:rsidRPr="00F0766B">
        <w:rPr>
          <w:rFonts w:ascii="Times New Roman" w:hAnsi="Times New Roman"/>
          <w:szCs w:val="28"/>
        </w:rPr>
        <w:t xml:space="preserve"> Республики Казахстан вне компетенции Сторон</w:t>
      </w:r>
      <w:r>
        <w:rPr>
          <w:rFonts w:ascii="Times New Roman" w:hAnsi="Times New Roman"/>
          <w:szCs w:val="28"/>
        </w:rPr>
        <w:t>.</w:t>
      </w:r>
    </w:p>
    <w:p w:rsidR="00CB0148" w:rsidRDefault="00CB0148" w:rsidP="00CB014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7.3.</w:t>
      </w:r>
      <w:r>
        <w:rPr>
          <w:rFonts w:ascii="Times New Roman" w:hAnsi="Times New Roman"/>
          <w:szCs w:val="28"/>
        </w:rPr>
        <w:tab/>
      </w:r>
      <w:r w:rsidRPr="00F0766B">
        <w:rPr>
          <w:rFonts w:ascii="Times New Roman" w:hAnsi="Times New Roman"/>
          <w:szCs w:val="28"/>
        </w:rPr>
        <w:t>В части взаиморасчетов Договор действует до полного исполнения обязательств Сторонами по Договору</w:t>
      </w:r>
      <w:r>
        <w:rPr>
          <w:rFonts w:ascii="Times New Roman" w:hAnsi="Times New Roman"/>
          <w:szCs w:val="28"/>
        </w:rPr>
        <w:t>.</w:t>
      </w:r>
    </w:p>
    <w:p w:rsidR="003E73F3" w:rsidRPr="00CB0148" w:rsidRDefault="00CB0148" w:rsidP="00CB0148">
      <w:pPr>
        <w:spacing w:before="120" w:after="12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8.</w:t>
      </w:r>
      <w:r>
        <w:rPr>
          <w:rFonts w:ascii="Times New Roman" w:hAnsi="Times New Roman"/>
          <w:b/>
          <w:szCs w:val="26"/>
        </w:rPr>
        <w:tab/>
      </w:r>
      <w:r w:rsidR="003E73F3" w:rsidRPr="00CB0148">
        <w:rPr>
          <w:rFonts w:ascii="Times New Roman" w:hAnsi="Times New Roman"/>
          <w:b/>
          <w:szCs w:val="26"/>
        </w:rPr>
        <w:t>Сбор и пре</w:t>
      </w:r>
      <w:r>
        <w:rPr>
          <w:rFonts w:ascii="Times New Roman" w:hAnsi="Times New Roman"/>
          <w:b/>
          <w:szCs w:val="26"/>
        </w:rPr>
        <w:t>доставление исходной информации:</w:t>
      </w:r>
    </w:p>
    <w:p w:rsidR="009F5E4B" w:rsidRPr="007E6E2B" w:rsidRDefault="00CB0148" w:rsidP="00CB0148">
      <w:pPr>
        <w:pStyle w:val="a7"/>
        <w:ind w:left="0"/>
        <w:jc w:val="both"/>
        <w:rPr>
          <w:rFonts w:ascii="Times New Roman" w:hAnsi="Times New Roman"/>
          <w:spacing w:val="5"/>
          <w:szCs w:val="28"/>
          <w:lang w:val="kk-KZ"/>
        </w:rPr>
      </w:pPr>
      <w:r>
        <w:rPr>
          <w:rFonts w:ascii="Times New Roman" w:hAnsi="Times New Roman"/>
          <w:spacing w:val="5"/>
          <w:szCs w:val="28"/>
          <w:lang w:val="kk-KZ"/>
        </w:rPr>
        <w:lastRenderedPageBreak/>
        <w:t>8</w:t>
      </w:r>
      <w:r>
        <w:rPr>
          <w:rFonts w:ascii="Times New Roman" w:hAnsi="Times New Roman"/>
          <w:spacing w:val="5"/>
          <w:szCs w:val="28"/>
        </w:rPr>
        <w:t>.1.</w:t>
      </w:r>
      <w:r>
        <w:rPr>
          <w:rFonts w:ascii="Times New Roman" w:hAnsi="Times New Roman"/>
          <w:spacing w:val="5"/>
          <w:szCs w:val="28"/>
        </w:rPr>
        <w:tab/>
      </w:r>
      <w:r w:rsidR="00875AA4" w:rsidRPr="00F001BC">
        <w:rPr>
          <w:rFonts w:ascii="Times New Roman" w:hAnsi="Times New Roman"/>
          <w:bCs/>
          <w:szCs w:val="28"/>
        </w:rPr>
        <w:t>Для сбора исходной геолого-технической информации</w:t>
      </w:r>
      <w:r w:rsidR="00875AA4">
        <w:rPr>
          <w:rFonts w:ascii="Times New Roman" w:hAnsi="Times New Roman"/>
          <w:bCs/>
          <w:szCs w:val="28"/>
        </w:rPr>
        <w:t xml:space="preserve"> Потенциальный </w:t>
      </w:r>
      <w:r w:rsidR="00875AA4" w:rsidRPr="00F001BC">
        <w:rPr>
          <w:rFonts w:ascii="Times New Roman" w:hAnsi="Times New Roman"/>
          <w:bCs/>
          <w:szCs w:val="28"/>
        </w:rPr>
        <w:t>Поставщик должен командировать своих сотрудников в</w:t>
      </w:r>
      <w:r w:rsidR="00875AA4">
        <w:rPr>
          <w:rFonts w:ascii="Times New Roman" w:hAnsi="Times New Roman"/>
          <w:bCs/>
          <w:szCs w:val="28"/>
        </w:rPr>
        <w:t xml:space="preserve"> </w:t>
      </w:r>
      <w:r w:rsidR="00875AA4" w:rsidRPr="00F001BC">
        <w:rPr>
          <w:rFonts w:ascii="Times New Roman" w:hAnsi="Times New Roman"/>
          <w:bCs/>
          <w:szCs w:val="28"/>
        </w:rPr>
        <w:t>головной офис ТОО «Амангельды Газ» (г.</w:t>
      </w:r>
      <w:r w:rsidR="00875AA4">
        <w:rPr>
          <w:rFonts w:ascii="Times New Roman" w:hAnsi="Times New Roman"/>
          <w:bCs/>
          <w:szCs w:val="28"/>
        </w:rPr>
        <w:t>Н</w:t>
      </w:r>
      <w:r w:rsidR="00875AA4">
        <w:rPr>
          <w:rFonts w:ascii="Times New Roman" w:hAnsi="Times New Roman"/>
          <w:bCs/>
          <w:szCs w:val="28"/>
          <w:lang w:val="kk-KZ"/>
        </w:rPr>
        <w:t>ұ</w:t>
      </w:r>
      <w:r w:rsidR="00875AA4">
        <w:rPr>
          <w:rFonts w:ascii="Times New Roman" w:hAnsi="Times New Roman"/>
          <w:bCs/>
          <w:szCs w:val="28"/>
        </w:rPr>
        <w:t>р-С</w:t>
      </w:r>
      <w:r w:rsidR="00875AA4">
        <w:rPr>
          <w:rFonts w:ascii="Times New Roman" w:hAnsi="Times New Roman"/>
          <w:bCs/>
          <w:szCs w:val="28"/>
          <w:lang w:val="kk-KZ"/>
        </w:rPr>
        <w:t>ұ</w:t>
      </w:r>
      <w:r w:rsidR="00875AA4">
        <w:rPr>
          <w:rFonts w:ascii="Times New Roman" w:hAnsi="Times New Roman"/>
          <w:bCs/>
          <w:szCs w:val="28"/>
        </w:rPr>
        <w:t>лтан</w:t>
      </w:r>
      <w:r w:rsidR="00875AA4" w:rsidRPr="00F001BC">
        <w:rPr>
          <w:rFonts w:ascii="Times New Roman" w:hAnsi="Times New Roman"/>
          <w:bCs/>
          <w:szCs w:val="28"/>
        </w:rPr>
        <w:t xml:space="preserve">) и при необходимости на </w:t>
      </w:r>
      <w:r w:rsidR="00E96E83">
        <w:rPr>
          <w:rFonts w:ascii="Times New Roman" w:hAnsi="Times New Roman"/>
          <w:bCs/>
          <w:szCs w:val="28"/>
        </w:rPr>
        <w:t>месторождение Анабай</w:t>
      </w:r>
      <w:r w:rsidR="00875AA4" w:rsidRPr="00F001BC">
        <w:rPr>
          <w:rFonts w:ascii="Times New Roman" w:hAnsi="Times New Roman"/>
          <w:bCs/>
          <w:szCs w:val="28"/>
        </w:rPr>
        <w:t xml:space="preserve"> (Мойынкумский район, Жамбылской области).</w:t>
      </w:r>
    </w:p>
    <w:p w:rsidR="00875AA4" w:rsidRDefault="00CB0148" w:rsidP="00875AA4">
      <w:pPr>
        <w:pStyle w:val="a7"/>
        <w:ind w:left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pacing w:val="5"/>
          <w:szCs w:val="28"/>
          <w:lang w:val="kk-KZ"/>
        </w:rPr>
        <w:t>8.2.</w:t>
      </w:r>
      <w:r>
        <w:rPr>
          <w:rFonts w:ascii="Times New Roman" w:hAnsi="Times New Roman"/>
          <w:spacing w:val="5"/>
          <w:szCs w:val="28"/>
          <w:lang w:val="kk-KZ"/>
        </w:rPr>
        <w:tab/>
      </w:r>
      <w:r w:rsidR="00875AA4" w:rsidRPr="00F001BC">
        <w:rPr>
          <w:rFonts w:ascii="Times New Roman" w:hAnsi="Times New Roman"/>
          <w:bCs/>
          <w:szCs w:val="28"/>
        </w:rPr>
        <w:t xml:space="preserve">Заказчик на основе договора о конфиденциальности предоставляет </w:t>
      </w:r>
      <w:r w:rsidR="00875AA4">
        <w:rPr>
          <w:rFonts w:ascii="Times New Roman" w:hAnsi="Times New Roman"/>
          <w:bCs/>
          <w:szCs w:val="28"/>
        </w:rPr>
        <w:t>Потенциальному п</w:t>
      </w:r>
      <w:r w:rsidR="00875AA4" w:rsidRPr="00F001BC">
        <w:rPr>
          <w:rFonts w:ascii="Times New Roman" w:hAnsi="Times New Roman"/>
          <w:bCs/>
          <w:szCs w:val="28"/>
        </w:rPr>
        <w:t>оставщику необходимую существующую</w:t>
      </w:r>
      <w:r w:rsidR="00875AA4">
        <w:rPr>
          <w:rFonts w:ascii="Times New Roman" w:hAnsi="Times New Roman"/>
          <w:bCs/>
          <w:szCs w:val="28"/>
        </w:rPr>
        <w:t xml:space="preserve"> </w:t>
      </w:r>
      <w:r w:rsidR="00875AA4" w:rsidRPr="00F001BC">
        <w:rPr>
          <w:rFonts w:ascii="Times New Roman" w:hAnsi="Times New Roman"/>
          <w:bCs/>
          <w:szCs w:val="28"/>
        </w:rPr>
        <w:t>разрешительную документацию на пользование недрами и геолого-промысловую информацию</w:t>
      </w:r>
      <w:r w:rsidR="00875AA4">
        <w:rPr>
          <w:rFonts w:ascii="Times New Roman" w:hAnsi="Times New Roman"/>
          <w:bCs/>
          <w:szCs w:val="28"/>
        </w:rPr>
        <w:t>.</w:t>
      </w:r>
    </w:p>
    <w:p w:rsidR="009F5E4B" w:rsidRPr="00CB0148" w:rsidRDefault="00CB0148" w:rsidP="00875AA4">
      <w:pPr>
        <w:spacing w:before="120" w:after="12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9.</w:t>
      </w:r>
      <w:r>
        <w:rPr>
          <w:rFonts w:ascii="Times New Roman" w:hAnsi="Times New Roman"/>
          <w:b/>
          <w:szCs w:val="26"/>
        </w:rPr>
        <w:tab/>
      </w:r>
      <w:r w:rsidR="009F5E4B" w:rsidRPr="00CB0148">
        <w:rPr>
          <w:rFonts w:ascii="Times New Roman" w:hAnsi="Times New Roman"/>
          <w:b/>
          <w:szCs w:val="26"/>
        </w:rPr>
        <w:t>Порядок ра</w:t>
      </w:r>
      <w:r w:rsidR="00A243CD" w:rsidRPr="00CB0148">
        <w:rPr>
          <w:rFonts w:ascii="Times New Roman" w:hAnsi="Times New Roman"/>
          <w:b/>
          <w:szCs w:val="26"/>
        </w:rPr>
        <w:t>ссмотрения и сдачи результатов У</w:t>
      </w:r>
      <w:r w:rsidR="009F5E4B" w:rsidRPr="00CB0148">
        <w:rPr>
          <w:rFonts w:ascii="Times New Roman" w:hAnsi="Times New Roman"/>
          <w:b/>
          <w:szCs w:val="26"/>
        </w:rPr>
        <w:t>слуг</w:t>
      </w:r>
      <w:r>
        <w:rPr>
          <w:rFonts w:ascii="Times New Roman" w:hAnsi="Times New Roman"/>
          <w:b/>
          <w:szCs w:val="26"/>
        </w:rPr>
        <w:t>:</w:t>
      </w:r>
    </w:p>
    <w:p w:rsidR="000A0B21" w:rsidRDefault="000A0B21" w:rsidP="000A0B21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9.1.</w:t>
      </w:r>
      <w:r>
        <w:rPr>
          <w:rFonts w:ascii="Times New Roman" w:hAnsi="Times New Roman"/>
          <w:bCs/>
          <w:szCs w:val="28"/>
        </w:rPr>
        <w:tab/>
      </w:r>
      <w:r w:rsidRPr="00F001BC">
        <w:rPr>
          <w:rFonts w:ascii="Times New Roman" w:hAnsi="Times New Roman"/>
          <w:bCs/>
          <w:szCs w:val="28"/>
        </w:rPr>
        <w:t>Отчет «</w:t>
      </w:r>
      <w:r>
        <w:rPr>
          <w:rFonts w:ascii="Times New Roman" w:hAnsi="Times New Roman"/>
          <w:szCs w:val="28"/>
        </w:rPr>
        <w:t>Подсчет</w:t>
      </w:r>
      <w:r w:rsidRPr="00F222BF">
        <w:rPr>
          <w:rFonts w:ascii="Times New Roman" w:hAnsi="Times New Roman"/>
          <w:szCs w:val="28"/>
        </w:rPr>
        <w:t xml:space="preserve"> запасов газа, конденсата и попутных компонентов месторождения А</w:t>
      </w:r>
      <w:r>
        <w:rPr>
          <w:rFonts w:ascii="Times New Roman" w:hAnsi="Times New Roman"/>
          <w:szCs w:val="28"/>
        </w:rPr>
        <w:t>набай</w:t>
      </w:r>
      <w:r w:rsidRPr="00F222BF">
        <w:rPr>
          <w:rFonts w:ascii="Times New Roman" w:hAnsi="Times New Roman"/>
          <w:szCs w:val="28"/>
        </w:rPr>
        <w:t xml:space="preserve"> по состоянию на 01.07.2020г</w:t>
      </w:r>
      <w:r w:rsidRPr="00F001BC">
        <w:rPr>
          <w:rFonts w:ascii="Times New Roman" w:hAnsi="Times New Roman"/>
          <w:bCs/>
          <w:szCs w:val="28"/>
        </w:rPr>
        <w:t>» должен быть</w:t>
      </w:r>
      <w:r>
        <w:rPr>
          <w:rFonts w:ascii="Times New Roman" w:hAnsi="Times New Roman"/>
          <w:bCs/>
          <w:szCs w:val="28"/>
        </w:rPr>
        <w:t xml:space="preserve"> </w:t>
      </w:r>
      <w:r w:rsidRPr="00F001BC">
        <w:rPr>
          <w:rFonts w:ascii="Times New Roman" w:hAnsi="Times New Roman"/>
          <w:bCs/>
          <w:szCs w:val="28"/>
        </w:rPr>
        <w:t xml:space="preserve">рассмотрен на научно-техническом совете (НТС) ТОО «Амангельды Газ» с участием </w:t>
      </w:r>
      <w:r>
        <w:rPr>
          <w:rFonts w:ascii="Times New Roman" w:hAnsi="Times New Roman"/>
          <w:bCs/>
          <w:szCs w:val="28"/>
        </w:rPr>
        <w:t>Потенциального п</w:t>
      </w:r>
      <w:r w:rsidRPr="00F001BC">
        <w:rPr>
          <w:rFonts w:ascii="Times New Roman" w:hAnsi="Times New Roman"/>
          <w:bCs/>
          <w:szCs w:val="28"/>
        </w:rPr>
        <w:t>оставщика</w:t>
      </w:r>
      <w:r>
        <w:rPr>
          <w:rFonts w:ascii="Times New Roman" w:hAnsi="Times New Roman"/>
          <w:bCs/>
          <w:szCs w:val="28"/>
        </w:rPr>
        <w:t>.</w:t>
      </w:r>
    </w:p>
    <w:p w:rsidR="000A0B21" w:rsidRDefault="000A0B21" w:rsidP="000A0B2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9.2.</w:t>
      </w:r>
      <w:r>
        <w:rPr>
          <w:rFonts w:ascii="Times New Roman" w:hAnsi="Times New Roman"/>
          <w:bCs/>
          <w:szCs w:val="28"/>
        </w:rPr>
        <w:tab/>
        <w:t>После принятия на НТС ТОО «Амангельды Газ» о</w:t>
      </w:r>
      <w:r w:rsidRPr="00F001BC">
        <w:rPr>
          <w:rFonts w:ascii="Times New Roman" w:hAnsi="Times New Roman"/>
          <w:bCs/>
          <w:szCs w:val="28"/>
        </w:rPr>
        <w:t>тчет «</w:t>
      </w:r>
      <w:r>
        <w:rPr>
          <w:rFonts w:ascii="Times New Roman" w:hAnsi="Times New Roman"/>
          <w:szCs w:val="28"/>
        </w:rPr>
        <w:t>Подсчет</w:t>
      </w:r>
      <w:r w:rsidRPr="00F222BF">
        <w:rPr>
          <w:rFonts w:ascii="Times New Roman" w:hAnsi="Times New Roman"/>
          <w:szCs w:val="28"/>
        </w:rPr>
        <w:t xml:space="preserve"> запасов газа, конденсата и попутных компонентов месторождения А</w:t>
      </w:r>
      <w:r>
        <w:rPr>
          <w:rFonts w:ascii="Times New Roman" w:hAnsi="Times New Roman"/>
          <w:szCs w:val="28"/>
        </w:rPr>
        <w:t>набай</w:t>
      </w:r>
      <w:r w:rsidRPr="00F222BF">
        <w:rPr>
          <w:rFonts w:ascii="Times New Roman" w:hAnsi="Times New Roman"/>
          <w:szCs w:val="28"/>
        </w:rPr>
        <w:t xml:space="preserve"> по состоянию на 01.07.2020г</w:t>
      </w:r>
      <w:r w:rsidRPr="00F001BC">
        <w:rPr>
          <w:rFonts w:ascii="Times New Roman" w:hAnsi="Times New Roman"/>
          <w:bCs/>
          <w:szCs w:val="28"/>
        </w:rPr>
        <w:t>»</w:t>
      </w:r>
      <w:r>
        <w:rPr>
          <w:rFonts w:ascii="Times New Roman" w:hAnsi="Times New Roman"/>
          <w:bCs/>
          <w:szCs w:val="28"/>
        </w:rPr>
        <w:t xml:space="preserve"> направляется на согласование в </w:t>
      </w:r>
      <w:r>
        <w:rPr>
          <w:rFonts w:ascii="Times New Roman" w:hAnsi="Times New Roman"/>
          <w:szCs w:val="28"/>
        </w:rPr>
        <w:t>РГУ «Южно-Казахстанский м</w:t>
      </w:r>
      <w:r w:rsidRPr="00F222BF">
        <w:rPr>
          <w:rFonts w:ascii="Times New Roman" w:hAnsi="Times New Roman"/>
          <w:szCs w:val="28"/>
        </w:rPr>
        <w:t>ежрегиональ</w:t>
      </w:r>
      <w:r>
        <w:rPr>
          <w:rFonts w:ascii="Times New Roman" w:hAnsi="Times New Roman"/>
          <w:szCs w:val="28"/>
        </w:rPr>
        <w:t>ный департамент геологии «Южказнедра».</w:t>
      </w:r>
    </w:p>
    <w:p w:rsidR="000A0B21" w:rsidRDefault="000A0B21" w:rsidP="000A0B21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9.3.</w:t>
      </w:r>
      <w:r>
        <w:rPr>
          <w:rFonts w:ascii="Times New Roman" w:hAnsi="Times New Roman"/>
          <w:szCs w:val="28"/>
        </w:rPr>
        <w:tab/>
        <w:t xml:space="preserve">После </w:t>
      </w:r>
      <w:r>
        <w:rPr>
          <w:rFonts w:ascii="Times New Roman" w:hAnsi="Times New Roman"/>
          <w:bCs/>
          <w:szCs w:val="28"/>
        </w:rPr>
        <w:t xml:space="preserve">согласования в </w:t>
      </w:r>
      <w:r>
        <w:rPr>
          <w:rFonts w:ascii="Times New Roman" w:hAnsi="Times New Roman"/>
          <w:szCs w:val="28"/>
        </w:rPr>
        <w:t>РГУ «Южно-Казахстанский м</w:t>
      </w:r>
      <w:r w:rsidRPr="00F222BF">
        <w:rPr>
          <w:rFonts w:ascii="Times New Roman" w:hAnsi="Times New Roman"/>
          <w:szCs w:val="28"/>
        </w:rPr>
        <w:t>ежрегиональ</w:t>
      </w:r>
      <w:r>
        <w:rPr>
          <w:rFonts w:ascii="Times New Roman" w:hAnsi="Times New Roman"/>
          <w:szCs w:val="28"/>
        </w:rPr>
        <w:t xml:space="preserve">ный департамент геологии «Южказнедра» </w:t>
      </w:r>
      <w:r>
        <w:rPr>
          <w:rFonts w:ascii="Times New Roman" w:hAnsi="Times New Roman"/>
          <w:bCs/>
          <w:szCs w:val="28"/>
        </w:rPr>
        <w:t>о</w:t>
      </w:r>
      <w:r w:rsidRPr="00F001BC">
        <w:rPr>
          <w:rFonts w:ascii="Times New Roman" w:hAnsi="Times New Roman"/>
          <w:bCs/>
          <w:szCs w:val="28"/>
        </w:rPr>
        <w:t>тчет «</w:t>
      </w:r>
      <w:r>
        <w:rPr>
          <w:rFonts w:ascii="Times New Roman" w:hAnsi="Times New Roman"/>
          <w:szCs w:val="28"/>
        </w:rPr>
        <w:t>Подсчет</w:t>
      </w:r>
      <w:r w:rsidRPr="00F222BF">
        <w:rPr>
          <w:rFonts w:ascii="Times New Roman" w:hAnsi="Times New Roman"/>
          <w:szCs w:val="28"/>
        </w:rPr>
        <w:t xml:space="preserve"> запасов газа, конденсата и попутных компонентов месторождения А</w:t>
      </w:r>
      <w:r>
        <w:rPr>
          <w:rFonts w:ascii="Times New Roman" w:hAnsi="Times New Roman"/>
          <w:szCs w:val="28"/>
        </w:rPr>
        <w:t>набай</w:t>
      </w:r>
      <w:r w:rsidRPr="00F222BF">
        <w:rPr>
          <w:rFonts w:ascii="Times New Roman" w:hAnsi="Times New Roman"/>
          <w:szCs w:val="28"/>
        </w:rPr>
        <w:t xml:space="preserve"> по состоянию на 01.07.2020г</w:t>
      </w:r>
      <w:r w:rsidRPr="00F001BC">
        <w:rPr>
          <w:rFonts w:ascii="Times New Roman" w:hAnsi="Times New Roman"/>
          <w:bCs/>
          <w:szCs w:val="28"/>
        </w:rPr>
        <w:t>»</w:t>
      </w:r>
      <w:r>
        <w:rPr>
          <w:rFonts w:ascii="Times New Roman" w:hAnsi="Times New Roman"/>
          <w:bCs/>
          <w:szCs w:val="28"/>
        </w:rPr>
        <w:t xml:space="preserve"> направляется в ГКЗ РК на назначение независимых экспертов к отчету.</w:t>
      </w:r>
    </w:p>
    <w:p w:rsidR="000A0B21" w:rsidRDefault="000A0B21" w:rsidP="000A0B2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9.4.</w:t>
      </w:r>
      <w:r>
        <w:rPr>
          <w:rFonts w:ascii="Times New Roman" w:hAnsi="Times New Roman"/>
          <w:bCs/>
          <w:szCs w:val="28"/>
        </w:rPr>
        <w:tab/>
        <w:t>Потенциальный поставщик должен устранить все замечания независимых экспертов.</w:t>
      </w:r>
    </w:p>
    <w:p w:rsidR="000A0B21" w:rsidRDefault="000A0B21" w:rsidP="000A0B21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9.5.</w:t>
      </w:r>
      <w:r>
        <w:rPr>
          <w:rFonts w:ascii="Times New Roman" w:hAnsi="Times New Roman"/>
          <w:bCs/>
          <w:szCs w:val="28"/>
        </w:rPr>
        <w:tab/>
        <w:t xml:space="preserve">Защита </w:t>
      </w:r>
      <w:r w:rsidRPr="00F001BC">
        <w:rPr>
          <w:rFonts w:ascii="Times New Roman" w:hAnsi="Times New Roman"/>
          <w:bCs/>
          <w:szCs w:val="28"/>
        </w:rPr>
        <w:t>отчета «</w:t>
      </w:r>
      <w:r>
        <w:rPr>
          <w:rFonts w:ascii="Times New Roman" w:hAnsi="Times New Roman"/>
          <w:szCs w:val="28"/>
        </w:rPr>
        <w:t>Подсчет</w:t>
      </w:r>
      <w:r w:rsidRPr="00F222BF">
        <w:rPr>
          <w:rFonts w:ascii="Times New Roman" w:hAnsi="Times New Roman"/>
          <w:szCs w:val="28"/>
        </w:rPr>
        <w:t xml:space="preserve"> запасов газа, конденсата и попутных компонентов месторождения А</w:t>
      </w:r>
      <w:r>
        <w:rPr>
          <w:rFonts w:ascii="Times New Roman" w:hAnsi="Times New Roman"/>
          <w:szCs w:val="28"/>
        </w:rPr>
        <w:t>набай</w:t>
      </w:r>
      <w:r w:rsidRPr="00F222BF">
        <w:rPr>
          <w:rFonts w:ascii="Times New Roman" w:hAnsi="Times New Roman"/>
          <w:szCs w:val="28"/>
        </w:rPr>
        <w:t xml:space="preserve"> по состоянию на 01.07.2020г</w:t>
      </w:r>
      <w:r>
        <w:rPr>
          <w:rFonts w:ascii="Times New Roman" w:hAnsi="Times New Roman"/>
          <w:bCs/>
          <w:spacing w:val="-1"/>
          <w:szCs w:val="28"/>
        </w:rPr>
        <w:t>.</w:t>
      </w:r>
      <w:r w:rsidRPr="00F001BC">
        <w:rPr>
          <w:rFonts w:ascii="Times New Roman" w:hAnsi="Times New Roman"/>
          <w:bCs/>
          <w:szCs w:val="28"/>
        </w:rPr>
        <w:t>»</w:t>
      </w:r>
      <w:r>
        <w:rPr>
          <w:rFonts w:ascii="Times New Roman" w:hAnsi="Times New Roman"/>
          <w:bCs/>
          <w:szCs w:val="28"/>
        </w:rPr>
        <w:t xml:space="preserve"> в</w:t>
      </w:r>
      <w:r w:rsidRPr="00F001BC">
        <w:rPr>
          <w:rFonts w:ascii="Times New Roman" w:hAnsi="Times New Roman"/>
          <w:bCs/>
          <w:szCs w:val="28"/>
        </w:rPr>
        <w:t xml:space="preserve"> Государственной комисси</w:t>
      </w:r>
      <w:r>
        <w:rPr>
          <w:rFonts w:ascii="Times New Roman" w:hAnsi="Times New Roman"/>
          <w:bCs/>
          <w:szCs w:val="28"/>
        </w:rPr>
        <w:t>и</w:t>
      </w:r>
      <w:r w:rsidRPr="00F001BC">
        <w:rPr>
          <w:rFonts w:ascii="Times New Roman" w:hAnsi="Times New Roman"/>
          <w:bCs/>
          <w:szCs w:val="28"/>
        </w:rPr>
        <w:t xml:space="preserve"> по запасам полезных ископаемых Комитета геологии и</w:t>
      </w:r>
      <w:r>
        <w:rPr>
          <w:rFonts w:ascii="Times New Roman" w:hAnsi="Times New Roman"/>
          <w:bCs/>
          <w:szCs w:val="28"/>
        </w:rPr>
        <w:t xml:space="preserve"> </w:t>
      </w:r>
      <w:r w:rsidRPr="00F001BC">
        <w:rPr>
          <w:rFonts w:ascii="Times New Roman" w:hAnsi="Times New Roman"/>
          <w:bCs/>
          <w:szCs w:val="28"/>
        </w:rPr>
        <w:t>недропользования Республики Казахстан.</w:t>
      </w:r>
    </w:p>
    <w:p w:rsidR="000A0B21" w:rsidRDefault="000A0B21" w:rsidP="000A0B21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9.6.</w:t>
      </w:r>
      <w:r>
        <w:rPr>
          <w:rFonts w:ascii="Times New Roman" w:hAnsi="Times New Roman"/>
          <w:bCs/>
          <w:szCs w:val="28"/>
        </w:rPr>
        <w:tab/>
        <w:t>Потенциальный поставщик</w:t>
      </w:r>
      <w:r w:rsidRPr="00C92EE7">
        <w:rPr>
          <w:rFonts w:ascii="Times New Roman" w:hAnsi="Times New Roman"/>
          <w:bCs/>
          <w:szCs w:val="28"/>
        </w:rPr>
        <w:t xml:space="preserve"> передает отчет «</w:t>
      </w:r>
      <w:r>
        <w:rPr>
          <w:rFonts w:ascii="Times New Roman" w:hAnsi="Times New Roman"/>
          <w:szCs w:val="28"/>
        </w:rPr>
        <w:t>Подсчет</w:t>
      </w:r>
      <w:r w:rsidRPr="00F222BF">
        <w:rPr>
          <w:rFonts w:ascii="Times New Roman" w:hAnsi="Times New Roman"/>
          <w:szCs w:val="28"/>
        </w:rPr>
        <w:t xml:space="preserve"> запасов газа, конденсата и попутных компонентов месторождения А</w:t>
      </w:r>
      <w:r>
        <w:rPr>
          <w:rFonts w:ascii="Times New Roman" w:hAnsi="Times New Roman"/>
          <w:szCs w:val="28"/>
        </w:rPr>
        <w:t>набай</w:t>
      </w:r>
      <w:r w:rsidRPr="00F222BF">
        <w:rPr>
          <w:rFonts w:ascii="Times New Roman" w:hAnsi="Times New Roman"/>
          <w:szCs w:val="28"/>
        </w:rPr>
        <w:t xml:space="preserve"> по состоянию на 01.07.2020г</w:t>
      </w:r>
      <w:r>
        <w:rPr>
          <w:rFonts w:ascii="Times New Roman" w:hAnsi="Times New Roman"/>
          <w:bCs/>
          <w:szCs w:val="28"/>
        </w:rPr>
        <w:t xml:space="preserve">» Заказчику после утверждения в ГКЗ и выдачи Протокола ГКЗ </w:t>
      </w:r>
      <w:r w:rsidRPr="00C92EE7">
        <w:rPr>
          <w:rFonts w:ascii="Times New Roman" w:hAnsi="Times New Roman"/>
          <w:bCs/>
          <w:szCs w:val="28"/>
        </w:rPr>
        <w:t>на бумажном носителе (4 экземпляра), на электронном носителе (CD-R)</w:t>
      </w:r>
      <w:r>
        <w:rPr>
          <w:rFonts w:ascii="Times New Roman" w:hAnsi="Times New Roman"/>
          <w:bCs/>
          <w:szCs w:val="28"/>
        </w:rPr>
        <w:t xml:space="preserve"> </w:t>
      </w:r>
      <w:r w:rsidRPr="00C92EE7">
        <w:rPr>
          <w:rFonts w:ascii="Times New Roman" w:hAnsi="Times New Roman"/>
          <w:bCs/>
          <w:szCs w:val="28"/>
        </w:rPr>
        <w:t xml:space="preserve">в форматах .doc, .xls, .pdf, .cdr, .jpeg, </w:t>
      </w:r>
      <w:r>
        <w:rPr>
          <w:rFonts w:ascii="Times New Roman" w:hAnsi="Times New Roman"/>
          <w:bCs/>
          <w:szCs w:val="28"/>
        </w:rPr>
        <w:t>.</w:t>
      </w:r>
      <w:r w:rsidRPr="00C92EE7">
        <w:rPr>
          <w:rFonts w:ascii="Times New Roman" w:hAnsi="Times New Roman"/>
          <w:bCs/>
          <w:szCs w:val="28"/>
        </w:rPr>
        <w:t xml:space="preserve">cps, .las со всеми приложениями </w:t>
      </w:r>
      <w:r>
        <w:rPr>
          <w:rFonts w:ascii="Times New Roman" w:hAnsi="Times New Roman"/>
          <w:bCs/>
          <w:szCs w:val="28"/>
        </w:rPr>
        <w:t xml:space="preserve">с </w:t>
      </w:r>
      <w:r w:rsidRPr="00C92EE7">
        <w:rPr>
          <w:rFonts w:ascii="Times New Roman" w:hAnsi="Times New Roman"/>
          <w:bCs/>
          <w:szCs w:val="28"/>
        </w:rPr>
        <w:t>составл</w:t>
      </w:r>
      <w:r>
        <w:rPr>
          <w:rFonts w:ascii="Times New Roman" w:hAnsi="Times New Roman"/>
          <w:bCs/>
          <w:szCs w:val="28"/>
        </w:rPr>
        <w:t>ением</w:t>
      </w:r>
      <w:r w:rsidRPr="00C92EE7">
        <w:rPr>
          <w:rFonts w:ascii="Times New Roman" w:hAnsi="Times New Roman"/>
          <w:bCs/>
          <w:szCs w:val="28"/>
        </w:rPr>
        <w:t xml:space="preserve"> Акт</w:t>
      </w:r>
      <w:r>
        <w:rPr>
          <w:rFonts w:ascii="Times New Roman" w:hAnsi="Times New Roman"/>
          <w:bCs/>
          <w:szCs w:val="28"/>
        </w:rPr>
        <w:t>а</w:t>
      </w:r>
      <w:r w:rsidRPr="00C92EE7">
        <w:rPr>
          <w:rFonts w:ascii="Times New Roman" w:hAnsi="Times New Roman"/>
          <w:bCs/>
          <w:szCs w:val="28"/>
        </w:rPr>
        <w:t xml:space="preserve"> приёма-передачи</w:t>
      </w:r>
      <w:r>
        <w:rPr>
          <w:rFonts w:ascii="Times New Roman" w:hAnsi="Times New Roman"/>
          <w:bCs/>
          <w:szCs w:val="28"/>
        </w:rPr>
        <w:t xml:space="preserve"> </w:t>
      </w:r>
      <w:r w:rsidRPr="00C92EE7">
        <w:rPr>
          <w:rFonts w:ascii="Times New Roman" w:hAnsi="Times New Roman"/>
          <w:bCs/>
          <w:szCs w:val="28"/>
        </w:rPr>
        <w:t xml:space="preserve">оказанных услуг, подтверждающий отсутствие претензий между Заказчиком и </w:t>
      </w:r>
      <w:r>
        <w:rPr>
          <w:rFonts w:ascii="Times New Roman" w:hAnsi="Times New Roman"/>
          <w:bCs/>
          <w:szCs w:val="28"/>
        </w:rPr>
        <w:t>Потенциальным п</w:t>
      </w:r>
      <w:r w:rsidRPr="00C92EE7">
        <w:rPr>
          <w:rFonts w:ascii="Times New Roman" w:hAnsi="Times New Roman"/>
          <w:bCs/>
          <w:szCs w:val="28"/>
        </w:rPr>
        <w:t>оставщиком.</w:t>
      </w:r>
    </w:p>
    <w:p w:rsidR="009F5E4B" w:rsidRPr="007E6E2B" w:rsidRDefault="009F5E4B" w:rsidP="00001469">
      <w:pPr>
        <w:pStyle w:val="a7"/>
        <w:ind w:left="0"/>
        <w:jc w:val="both"/>
        <w:rPr>
          <w:rFonts w:ascii="Times New Roman" w:hAnsi="Times New Roman"/>
          <w:b/>
          <w:szCs w:val="28"/>
        </w:rPr>
      </w:pPr>
    </w:p>
    <w:p w:rsidR="003F1CA0" w:rsidRPr="00204024" w:rsidRDefault="00575787" w:rsidP="00204024">
      <w:pPr>
        <w:widowControl w:val="0"/>
        <w:autoSpaceDE w:val="0"/>
        <w:autoSpaceDN w:val="0"/>
        <w:adjustRightInd w:val="0"/>
        <w:ind w:right="-257"/>
        <w:jc w:val="both"/>
        <w:rPr>
          <w:rFonts w:ascii="Times New Roman" w:eastAsia="Calibri" w:hAnsi="Times New Roman"/>
          <w:sz w:val="24"/>
          <w:lang w:eastAsia="en-US"/>
        </w:rPr>
      </w:pPr>
      <w:r w:rsidRPr="007E6E2B">
        <w:rPr>
          <w:rFonts w:ascii="Times New Roman" w:eastAsia="Calibri" w:hAnsi="Times New Roman"/>
          <w:i/>
          <w:sz w:val="24"/>
          <w:lang w:eastAsia="en-US"/>
        </w:rPr>
        <w:t xml:space="preserve">За дополнительной информацией обращаться в ТОО </w:t>
      </w:r>
      <w:r w:rsidR="00875AA4">
        <w:rPr>
          <w:rFonts w:ascii="Times New Roman" w:eastAsia="Calibri" w:hAnsi="Times New Roman"/>
          <w:i/>
          <w:sz w:val="24"/>
          <w:lang w:eastAsia="en-US"/>
        </w:rPr>
        <w:t>«</w:t>
      </w:r>
      <w:r w:rsidRPr="007E6E2B">
        <w:rPr>
          <w:rFonts w:ascii="Times New Roman" w:eastAsia="Calibri" w:hAnsi="Times New Roman"/>
          <w:i/>
          <w:sz w:val="24"/>
          <w:lang w:eastAsia="en-US"/>
        </w:rPr>
        <w:t>Амангельды Газ</w:t>
      </w:r>
      <w:r w:rsidR="00875AA4">
        <w:rPr>
          <w:rFonts w:ascii="Times New Roman" w:eastAsia="Calibri" w:hAnsi="Times New Roman"/>
          <w:i/>
          <w:sz w:val="24"/>
          <w:lang w:eastAsia="en-US"/>
        </w:rPr>
        <w:t>»</w:t>
      </w:r>
      <w:r w:rsidRPr="007E6E2B">
        <w:rPr>
          <w:rFonts w:ascii="Times New Roman" w:eastAsia="Calibri" w:hAnsi="Times New Roman"/>
          <w:i/>
          <w:sz w:val="24"/>
          <w:lang w:eastAsia="en-US"/>
        </w:rPr>
        <w:t>,</w:t>
      </w:r>
      <w:r w:rsidR="00A2417A">
        <w:rPr>
          <w:rFonts w:ascii="Times New Roman" w:eastAsia="Calibri" w:hAnsi="Times New Roman"/>
          <w:i/>
          <w:sz w:val="24"/>
          <w:lang w:eastAsia="en-US"/>
        </w:rPr>
        <w:t xml:space="preserve"> </w:t>
      </w:r>
      <w:r w:rsidRPr="007E6E2B">
        <w:rPr>
          <w:rFonts w:ascii="Times New Roman" w:eastAsia="Calibri" w:hAnsi="Times New Roman"/>
          <w:i/>
          <w:sz w:val="24"/>
          <w:lang w:eastAsia="en-US"/>
        </w:rPr>
        <w:t xml:space="preserve">г. </w:t>
      </w:r>
      <w:r w:rsidR="007D027B" w:rsidRPr="007E6E2B">
        <w:rPr>
          <w:rFonts w:ascii="Times New Roman" w:eastAsia="Calibri" w:hAnsi="Times New Roman"/>
          <w:i/>
          <w:sz w:val="24"/>
          <w:lang w:eastAsia="en-US"/>
        </w:rPr>
        <w:t>Н</w:t>
      </w:r>
      <w:r w:rsidR="00875AA4">
        <w:rPr>
          <w:rFonts w:ascii="Times New Roman" w:eastAsia="Calibri" w:hAnsi="Times New Roman"/>
          <w:i/>
          <w:sz w:val="24"/>
          <w:lang w:val="kk-KZ" w:eastAsia="en-US"/>
        </w:rPr>
        <w:t>ұ</w:t>
      </w:r>
      <w:r w:rsidR="007D027B" w:rsidRPr="007E6E2B">
        <w:rPr>
          <w:rFonts w:ascii="Times New Roman" w:eastAsia="Calibri" w:hAnsi="Times New Roman"/>
          <w:i/>
          <w:sz w:val="24"/>
          <w:lang w:eastAsia="en-US"/>
        </w:rPr>
        <w:t>р-С</w:t>
      </w:r>
      <w:r w:rsidR="00875AA4">
        <w:rPr>
          <w:rFonts w:ascii="Times New Roman" w:eastAsia="Calibri" w:hAnsi="Times New Roman"/>
          <w:i/>
          <w:sz w:val="24"/>
          <w:lang w:val="kk-KZ" w:eastAsia="en-US"/>
        </w:rPr>
        <w:t>ұ</w:t>
      </w:r>
      <w:r w:rsidR="007D027B" w:rsidRPr="007E6E2B">
        <w:rPr>
          <w:rFonts w:ascii="Times New Roman" w:eastAsia="Calibri" w:hAnsi="Times New Roman"/>
          <w:i/>
          <w:sz w:val="24"/>
          <w:lang w:eastAsia="en-US"/>
        </w:rPr>
        <w:t>лтан</w:t>
      </w:r>
      <w:r w:rsidRPr="007E6E2B">
        <w:rPr>
          <w:rFonts w:ascii="Times New Roman" w:eastAsia="Calibri" w:hAnsi="Times New Roman"/>
          <w:i/>
          <w:sz w:val="24"/>
          <w:lang w:eastAsia="en-US"/>
        </w:rPr>
        <w:t>, тел.: 8-7172-55-23-15.</w:t>
      </w:r>
      <w:bookmarkStart w:id="0" w:name="_GoBack"/>
      <w:bookmarkEnd w:id="0"/>
    </w:p>
    <w:sectPr w:rsidR="003F1CA0" w:rsidRPr="00204024" w:rsidSect="00076A42">
      <w:headerReference w:type="even" r:id="rId10"/>
      <w:headerReference w:type="first" r:id="rId11"/>
      <w:pgSz w:w="11906" w:h="16838"/>
      <w:pgMar w:top="1418" w:right="851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A0" w:rsidRDefault="00EB44A0" w:rsidP="00AD3FB9">
      <w:r>
        <w:separator/>
      </w:r>
    </w:p>
  </w:endnote>
  <w:endnote w:type="continuationSeparator" w:id="0">
    <w:p w:rsidR="00EB44A0" w:rsidRDefault="00EB44A0" w:rsidP="00A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A0" w:rsidRDefault="00EB44A0" w:rsidP="00AD3FB9">
      <w:r>
        <w:separator/>
      </w:r>
    </w:p>
  </w:footnote>
  <w:footnote w:type="continuationSeparator" w:id="0">
    <w:p w:rsidR="00EB44A0" w:rsidRDefault="00EB44A0" w:rsidP="00AD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3544"/>
      <w:gridCol w:w="3827"/>
      <w:gridCol w:w="2296"/>
    </w:tblGrid>
    <w:tr w:rsidR="00E35B05">
      <w:trPr>
        <w:cantSplit/>
      </w:trPr>
      <w:tc>
        <w:tcPr>
          <w:tcW w:w="35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35B05" w:rsidRPr="00D25F8F" w:rsidRDefault="00697B78" w:rsidP="00355E8F">
          <w:pPr>
            <w:spacing w:after="60"/>
            <w:jc w:val="center"/>
            <w:rPr>
              <w:rFonts w:ascii="Times New Roman" w:hAnsi="Times New Roman"/>
              <w:sz w:val="20"/>
            </w:rPr>
          </w:pPr>
          <w:r w:rsidRPr="00D25F8F">
            <w:rPr>
              <w:rFonts w:ascii="Times New Roman" w:hAnsi="Times New Roman"/>
              <w:sz w:val="20"/>
            </w:rPr>
            <w:t xml:space="preserve">Система менеджмента качества </w:t>
          </w:r>
          <w:r w:rsidRPr="00D25F8F">
            <w:rPr>
              <w:rFonts w:ascii="Times New Roman" w:hAnsi="Times New Roman"/>
              <w:sz w:val="20"/>
            </w:rPr>
            <w:br/>
            <w:t xml:space="preserve"> ГУ «Департамента статистики </w:t>
          </w:r>
          <w:r w:rsidRPr="00D25F8F">
            <w:rPr>
              <w:rFonts w:ascii="Times New Roman" w:hAnsi="Times New Roman"/>
              <w:sz w:val="20"/>
            </w:rPr>
            <w:br/>
            <w:t>Алматинской области»</w:t>
          </w:r>
        </w:p>
      </w:tc>
      <w:tc>
        <w:tcPr>
          <w:tcW w:w="382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35B05" w:rsidRPr="00D25F8F" w:rsidRDefault="00697B78">
          <w:pPr>
            <w:spacing w:before="120"/>
            <w:jc w:val="center"/>
            <w:rPr>
              <w:rFonts w:ascii="Times New Roman" w:hAnsi="Times New Roman"/>
              <w:sz w:val="20"/>
            </w:rPr>
          </w:pPr>
          <w:r w:rsidRPr="00D25F8F">
            <w:rPr>
              <w:rFonts w:ascii="Times New Roman" w:hAnsi="Times New Roman"/>
              <w:sz w:val="20"/>
            </w:rPr>
            <w:t xml:space="preserve">Карта процесса </w:t>
          </w:r>
        </w:p>
        <w:p w:rsidR="00E35B05" w:rsidRPr="00D25F8F" w:rsidRDefault="00697B78">
          <w:pPr>
            <w:jc w:val="center"/>
            <w:rPr>
              <w:rFonts w:ascii="Times New Roman" w:hAnsi="Times New Roman"/>
              <w:sz w:val="20"/>
            </w:rPr>
          </w:pPr>
          <w:r w:rsidRPr="00D25F8F">
            <w:rPr>
              <w:rFonts w:ascii="Times New Roman" w:hAnsi="Times New Roman"/>
              <w:sz w:val="20"/>
            </w:rPr>
            <w:t>«Ведение и актуализация регистров»</w:t>
          </w:r>
        </w:p>
      </w:tc>
      <w:tc>
        <w:tcPr>
          <w:tcW w:w="229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35B05" w:rsidRPr="00D25F8F" w:rsidRDefault="00697B78" w:rsidP="00355E8F">
          <w:pPr>
            <w:spacing w:before="60"/>
            <w:jc w:val="center"/>
            <w:rPr>
              <w:rFonts w:ascii="Times New Roman" w:hAnsi="Times New Roman"/>
              <w:sz w:val="20"/>
            </w:rPr>
          </w:pPr>
          <w:r w:rsidRPr="00D25F8F">
            <w:rPr>
              <w:rFonts w:ascii="Times New Roman" w:hAnsi="Times New Roman"/>
              <w:sz w:val="20"/>
            </w:rPr>
            <w:t>КП ОП-</w:t>
          </w:r>
          <w:r w:rsidRPr="00D25F8F">
            <w:rPr>
              <w:rFonts w:ascii="Times New Roman" w:hAnsi="Times New Roman"/>
              <w:sz w:val="20"/>
              <w:highlight w:val="yellow"/>
            </w:rPr>
            <w:t>04</w:t>
          </w:r>
          <w:r w:rsidRPr="00D25F8F">
            <w:rPr>
              <w:rFonts w:ascii="Times New Roman" w:hAnsi="Times New Roman"/>
              <w:sz w:val="20"/>
            </w:rPr>
            <w:t>-2011</w:t>
          </w:r>
        </w:p>
        <w:p w:rsidR="00E35B05" w:rsidRPr="00D25F8F" w:rsidRDefault="00697B78">
          <w:pPr>
            <w:jc w:val="center"/>
            <w:rPr>
              <w:rFonts w:ascii="Times New Roman" w:hAnsi="Times New Roman"/>
              <w:sz w:val="20"/>
            </w:rPr>
          </w:pPr>
          <w:r w:rsidRPr="00D25F8F">
            <w:rPr>
              <w:rFonts w:ascii="Times New Roman" w:hAnsi="Times New Roman"/>
              <w:sz w:val="20"/>
            </w:rPr>
            <w:t>Изд. № 1</w:t>
          </w:r>
        </w:p>
        <w:p w:rsidR="00E35B05" w:rsidRPr="00D25F8F" w:rsidRDefault="00697B78">
          <w:pPr>
            <w:spacing w:after="60"/>
            <w:jc w:val="center"/>
            <w:rPr>
              <w:rFonts w:ascii="Times New Roman" w:hAnsi="Times New Roman"/>
              <w:sz w:val="20"/>
            </w:rPr>
          </w:pPr>
          <w:r w:rsidRPr="00D25F8F">
            <w:rPr>
              <w:rFonts w:ascii="Times New Roman" w:hAnsi="Times New Roman"/>
              <w:snapToGrid w:val="0"/>
              <w:sz w:val="20"/>
            </w:rPr>
            <w:t xml:space="preserve">стр. </w:t>
          </w:r>
          <w:r w:rsidRPr="00D25F8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D25F8F">
            <w:rPr>
              <w:rFonts w:ascii="Times New Roman" w:hAnsi="Times New Roman"/>
              <w:snapToGrid w:val="0"/>
              <w:sz w:val="20"/>
            </w:rPr>
            <w:instrText xml:space="preserve"> PAGE </w:instrText>
          </w:r>
          <w:r w:rsidRPr="00D25F8F">
            <w:rPr>
              <w:rFonts w:ascii="Times New Roman" w:hAnsi="Times New Roman"/>
              <w:snapToGrid w:val="0"/>
              <w:sz w:val="20"/>
            </w:rPr>
            <w:fldChar w:fldCharType="separate"/>
          </w:r>
          <w:r w:rsidRPr="00D25F8F">
            <w:rPr>
              <w:rFonts w:ascii="Times New Roman" w:hAnsi="Times New Roman"/>
              <w:noProof/>
              <w:snapToGrid w:val="0"/>
              <w:sz w:val="20"/>
            </w:rPr>
            <w:t>2</w:t>
          </w:r>
          <w:r w:rsidRPr="00D25F8F">
            <w:rPr>
              <w:rFonts w:ascii="Times New Roman" w:hAnsi="Times New Roman"/>
              <w:snapToGrid w:val="0"/>
              <w:sz w:val="20"/>
            </w:rPr>
            <w:fldChar w:fldCharType="end"/>
          </w:r>
          <w:r w:rsidRPr="00D25F8F">
            <w:rPr>
              <w:rFonts w:ascii="Times New Roman" w:hAnsi="Times New Roman"/>
              <w:snapToGrid w:val="0"/>
              <w:sz w:val="20"/>
            </w:rPr>
            <w:t xml:space="preserve"> из </w:t>
          </w:r>
          <w:r w:rsidRPr="00D25F8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D25F8F">
            <w:rPr>
              <w:rFonts w:ascii="Times New Roman" w:hAnsi="Times New Roman"/>
              <w:snapToGrid w:val="0"/>
              <w:sz w:val="20"/>
            </w:rPr>
            <w:instrText xml:space="preserve"> NUMPAGES </w:instrText>
          </w:r>
          <w:r w:rsidRPr="00D25F8F">
            <w:rPr>
              <w:rFonts w:ascii="Times New Roman" w:hAnsi="Times New Roman"/>
              <w:snapToGrid w:val="0"/>
              <w:sz w:val="20"/>
            </w:rPr>
            <w:fldChar w:fldCharType="separate"/>
          </w:r>
          <w:r w:rsidR="00E43EAC">
            <w:rPr>
              <w:rFonts w:ascii="Times New Roman" w:hAnsi="Times New Roman"/>
              <w:noProof/>
              <w:snapToGrid w:val="0"/>
              <w:sz w:val="20"/>
            </w:rPr>
            <w:t>6</w:t>
          </w:r>
          <w:r w:rsidRPr="00D25F8F">
            <w:rPr>
              <w:rFonts w:ascii="Times New Roman" w:hAnsi="Times New Roman"/>
              <w:snapToGrid w:val="0"/>
              <w:sz w:val="20"/>
            </w:rPr>
            <w:fldChar w:fldCharType="end"/>
          </w:r>
        </w:p>
      </w:tc>
    </w:tr>
  </w:tbl>
  <w:p w:rsidR="00E35B05" w:rsidRDefault="00EB44A0" w:rsidP="006361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876"/>
      <w:gridCol w:w="2240"/>
    </w:tblGrid>
    <w:tr w:rsidR="00E35B05">
      <w:trPr>
        <w:cantSplit/>
      </w:trPr>
      <w:tc>
        <w:tcPr>
          <w:tcW w:w="35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35B05" w:rsidRPr="00D25F8F" w:rsidRDefault="00697B78">
          <w:pPr>
            <w:spacing w:after="60"/>
            <w:jc w:val="center"/>
            <w:rPr>
              <w:sz w:val="20"/>
            </w:rPr>
          </w:pPr>
          <w:r w:rsidRPr="00D25F8F">
            <w:rPr>
              <w:sz w:val="20"/>
            </w:rPr>
            <w:t xml:space="preserve">    Система менеджмента качества </w:t>
          </w:r>
          <w:r w:rsidRPr="00D25F8F">
            <w:rPr>
              <w:sz w:val="20"/>
            </w:rPr>
            <w:br/>
            <w:t xml:space="preserve"> ГУ «Департамента статистики </w:t>
          </w:r>
          <w:r w:rsidRPr="00D25F8F">
            <w:rPr>
              <w:sz w:val="20"/>
            </w:rPr>
            <w:br/>
            <w:t>Алматинской области»</w:t>
          </w:r>
        </w:p>
      </w:tc>
      <w:tc>
        <w:tcPr>
          <w:tcW w:w="38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35B05" w:rsidRPr="00D25F8F" w:rsidRDefault="00697B78">
          <w:pPr>
            <w:spacing w:before="120"/>
            <w:jc w:val="center"/>
            <w:rPr>
              <w:sz w:val="20"/>
            </w:rPr>
          </w:pPr>
          <w:r w:rsidRPr="00D25F8F">
            <w:rPr>
              <w:sz w:val="20"/>
            </w:rPr>
            <w:t xml:space="preserve">Карта процесса </w:t>
          </w:r>
        </w:p>
        <w:p w:rsidR="00E35B05" w:rsidRPr="00D25F8F" w:rsidRDefault="00697B78">
          <w:pPr>
            <w:jc w:val="center"/>
            <w:rPr>
              <w:sz w:val="20"/>
            </w:rPr>
          </w:pPr>
          <w:r w:rsidRPr="00D25F8F">
            <w:rPr>
              <w:sz w:val="20"/>
            </w:rPr>
            <w:t>«Ведение и актуализация регистров»</w:t>
          </w:r>
        </w:p>
      </w:tc>
      <w:tc>
        <w:tcPr>
          <w:tcW w:w="22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35B05" w:rsidRPr="00D25F8F" w:rsidRDefault="00697B78">
          <w:pPr>
            <w:spacing w:before="60"/>
            <w:jc w:val="center"/>
            <w:rPr>
              <w:sz w:val="20"/>
            </w:rPr>
          </w:pPr>
          <w:r w:rsidRPr="00D25F8F">
            <w:rPr>
              <w:sz w:val="20"/>
            </w:rPr>
            <w:t>КП – УР–04– 01</w:t>
          </w:r>
        </w:p>
        <w:p w:rsidR="00E35B05" w:rsidRPr="00D25F8F" w:rsidRDefault="00697B78">
          <w:pPr>
            <w:jc w:val="center"/>
            <w:rPr>
              <w:sz w:val="20"/>
            </w:rPr>
          </w:pPr>
          <w:r w:rsidRPr="00D25F8F">
            <w:rPr>
              <w:sz w:val="20"/>
            </w:rPr>
            <w:t>Изд. № 1</w:t>
          </w:r>
        </w:p>
        <w:p w:rsidR="00E35B05" w:rsidRPr="00D25F8F" w:rsidRDefault="00697B78">
          <w:pPr>
            <w:spacing w:after="60"/>
            <w:jc w:val="center"/>
            <w:rPr>
              <w:sz w:val="20"/>
            </w:rPr>
          </w:pPr>
          <w:r w:rsidRPr="00D25F8F">
            <w:rPr>
              <w:snapToGrid w:val="0"/>
              <w:sz w:val="20"/>
            </w:rPr>
            <w:t xml:space="preserve">стр. </w:t>
          </w:r>
          <w:r w:rsidRPr="00D25F8F">
            <w:rPr>
              <w:snapToGrid w:val="0"/>
              <w:sz w:val="20"/>
            </w:rPr>
            <w:fldChar w:fldCharType="begin"/>
          </w:r>
          <w:r w:rsidRPr="00D25F8F">
            <w:rPr>
              <w:snapToGrid w:val="0"/>
              <w:sz w:val="20"/>
            </w:rPr>
            <w:instrText xml:space="preserve"> PAGE </w:instrText>
          </w:r>
          <w:r w:rsidRPr="00D25F8F">
            <w:rPr>
              <w:snapToGrid w:val="0"/>
              <w:sz w:val="20"/>
            </w:rPr>
            <w:fldChar w:fldCharType="separate"/>
          </w:r>
          <w:r w:rsidRPr="00D25F8F">
            <w:rPr>
              <w:noProof/>
              <w:snapToGrid w:val="0"/>
              <w:sz w:val="20"/>
            </w:rPr>
            <w:t>1</w:t>
          </w:r>
          <w:r w:rsidRPr="00D25F8F">
            <w:rPr>
              <w:snapToGrid w:val="0"/>
              <w:sz w:val="20"/>
            </w:rPr>
            <w:fldChar w:fldCharType="end"/>
          </w:r>
          <w:r w:rsidRPr="00D25F8F">
            <w:rPr>
              <w:snapToGrid w:val="0"/>
              <w:sz w:val="20"/>
            </w:rPr>
            <w:t xml:space="preserve"> из </w:t>
          </w:r>
          <w:r w:rsidRPr="00D25F8F">
            <w:rPr>
              <w:snapToGrid w:val="0"/>
              <w:sz w:val="20"/>
            </w:rPr>
            <w:fldChar w:fldCharType="begin"/>
          </w:r>
          <w:r w:rsidRPr="00D25F8F">
            <w:rPr>
              <w:snapToGrid w:val="0"/>
              <w:sz w:val="20"/>
            </w:rPr>
            <w:instrText xml:space="preserve"> NUMPAGES </w:instrText>
          </w:r>
          <w:r w:rsidRPr="00D25F8F">
            <w:rPr>
              <w:snapToGrid w:val="0"/>
              <w:sz w:val="20"/>
            </w:rPr>
            <w:fldChar w:fldCharType="separate"/>
          </w:r>
          <w:r w:rsidR="00E43EAC">
            <w:rPr>
              <w:noProof/>
              <w:snapToGrid w:val="0"/>
              <w:sz w:val="20"/>
            </w:rPr>
            <w:t>6</w:t>
          </w:r>
          <w:r w:rsidRPr="00D25F8F">
            <w:rPr>
              <w:snapToGrid w:val="0"/>
              <w:sz w:val="20"/>
            </w:rPr>
            <w:fldChar w:fldCharType="end"/>
          </w:r>
          <w:r w:rsidRPr="00D25F8F">
            <w:rPr>
              <w:snapToGrid w:val="0"/>
              <w:sz w:val="20"/>
            </w:rPr>
            <w:t>2</w:t>
          </w:r>
        </w:p>
      </w:tc>
    </w:tr>
  </w:tbl>
  <w:p w:rsidR="00E35B05" w:rsidRDefault="00EB44A0" w:rsidP="006361AA">
    <w:pPr>
      <w:pStyle w:val="a3"/>
    </w:pPr>
  </w:p>
  <w:p w:rsidR="00E35B05" w:rsidRDefault="00EB44A0" w:rsidP="006361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11C"/>
    <w:multiLevelType w:val="multilevel"/>
    <w:tmpl w:val="7B48F32A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363F9"/>
    <w:multiLevelType w:val="multilevel"/>
    <w:tmpl w:val="2CBEEC1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B1C5E08"/>
    <w:multiLevelType w:val="hybridMultilevel"/>
    <w:tmpl w:val="0F602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3FB0"/>
    <w:multiLevelType w:val="multilevel"/>
    <w:tmpl w:val="2C785B5A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D40AEE"/>
    <w:multiLevelType w:val="multilevel"/>
    <w:tmpl w:val="9F72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607917"/>
    <w:multiLevelType w:val="hybridMultilevel"/>
    <w:tmpl w:val="7D20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3F67"/>
    <w:multiLevelType w:val="hybridMultilevel"/>
    <w:tmpl w:val="263C1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343B1"/>
    <w:multiLevelType w:val="multilevel"/>
    <w:tmpl w:val="D08E96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00F6BA9"/>
    <w:multiLevelType w:val="hybridMultilevel"/>
    <w:tmpl w:val="0032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93D6C"/>
    <w:multiLevelType w:val="hybridMultilevel"/>
    <w:tmpl w:val="51E662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4793A"/>
    <w:multiLevelType w:val="hybridMultilevel"/>
    <w:tmpl w:val="EB62A21A"/>
    <w:lvl w:ilvl="0" w:tplc="1EFAE16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AB3CC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8803D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A94B05"/>
    <w:multiLevelType w:val="multilevel"/>
    <w:tmpl w:val="6B18EF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4D12D4E"/>
    <w:multiLevelType w:val="hybridMultilevel"/>
    <w:tmpl w:val="8D022008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B17927"/>
    <w:multiLevelType w:val="hybridMultilevel"/>
    <w:tmpl w:val="4F9C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B0029"/>
    <w:multiLevelType w:val="multilevel"/>
    <w:tmpl w:val="DD6CF43C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1F50FA8"/>
    <w:multiLevelType w:val="multilevel"/>
    <w:tmpl w:val="9F4215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73D05346"/>
    <w:multiLevelType w:val="hybridMultilevel"/>
    <w:tmpl w:val="B1EC5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BE6A3C"/>
    <w:multiLevelType w:val="hybridMultilevel"/>
    <w:tmpl w:val="7982D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15"/>
  </w:num>
  <w:num w:numId="11">
    <w:abstractNumId w:val="9"/>
  </w:num>
  <w:num w:numId="12">
    <w:abstractNumId w:val="8"/>
  </w:num>
  <w:num w:numId="13">
    <w:abstractNumId w:val="14"/>
  </w:num>
  <w:num w:numId="14">
    <w:abstractNumId w:val="6"/>
  </w:num>
  <w:num w:numId="15">
    <w:abstractNumId w:val="3"/>
  </w:num>
  <w:num w:numId="16">
    <w:abstractNumId w:val="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B9"/>
    <w:rsid w:val="00001469"/>
    <w:rsid w:val="000161F0"/>
    <w:rsid w:val="00063614"/>
    <w:rsid w:val="00064CCB"/>
    <w:rsid w:val="00076A42"/>
    <w:rsid w:val="00085803"/>
    <w:rsid w:val="0009077E"/>
    <w:rsid w:val="00090C3E"/>
    <w:rsid w:val="000A0B21"/>
    <w:rsid w:val="000B0030"/>
    <w:rsid w:val="000C11B5"/>
    <w:rsid w:val="000C49C4"/>
    <w:rsid w:val="000C6EB6"/>
    <w:rsid w:val="000E07EC"/>
    <w:rsid w:val="000E39CE"/>
    <w:rsid w:val="000E579C"/>
    <w:rsid w:val="000F141D"/>
    <w:rsid w:val="00102BC3"/>
    <w:rsid w:val="00103B07"/>
    <w:rsid w:val="001132B2"/>
    <w:rsid w:val="0012064D"/>
    <w:rsid w:val="00134167"/>
    <w:rsid w:val="00134566"/>
    <w:rsid w:val="00151F99"/>
    <w:rsid w:val="00160BF1"/>
    <w:rsid w:val="00166FCB"/>
    <w:rsid w:val="00175199"/>
    <w:rsid w:val="0018493D"/>
    <w:rsid w:val="00190568"/>
    <w:rsid w:val="0019064D"/>
    <w:rsid w:val="001950A4"/>
    <w:rsid w:val="001B4E37"/>
    <w:rsid w:val="001C14A8"/>
    <w:rsid w:val="001C2561"/>
    <w:rsid w:val="001C3AD0"/>
    <w:rsid w:val="001D4441"/>
    <w:rsid w:val="001D569B"/>
    <w:rsid w:val="001D6245"/>
    <w:rsid w:val="001F1041"/>
    <w:rsid w:val="001F2589"/>
    <w:rsid w:val="001F4E65"/>
    <w:rsid w:val="00204024"/>
    <w:rsid w:val="0021511D"/>
    <w:rsid w:val="00215E47"/>
    <w:rsid w:val="00241EB5"/>
    <w:rsid w:val="002625D1"/>
    <w:rsid w:val="002629DA"/>
    <w:rsid w:val="00264D35"/>
    <w:rsid w:val="002740B6"/>
    <w:rsid w:val="002765CA"/>
    <w:rsid w:val="002801EA"/>
    <w:rsid w:val="00283826"/>
    <w:rsid w:val="002865E9"/>
    <w:rsid w:val="00295A56"/>
    <w:rsid w:val="002B0FEB"/>
    <w:rsid w:val="002B44B5"/>
    <w:rsid w:val="002C4430"/>
    <w:rsid w:val="002D3F78"/>
    <w:rsid w:val="002E6321"/>
    <w:rsid w:val="00306183"/>
    <w:rsid w:val="0031530F"/>
    <w:rsid w:val="0032096B"/>
    <w:rsid w:val="0032555B"/>
    <w:rsid w:val="00325F26"/>
    <w:rsid w:val="003343D6"/>
    <w:rsid w:val="003401A9"/>
    <w:rsid w:val="00341049"/>
    <w:rsid w:val="00352695"/>
    <w:rsid w:val="00361EA0"/>
    <w:rsid w:val="00370D4E"/>
    <w:rsid w:val="0039230C"/>
    <w:rsid w:val="003A24BC"/>
    <w:rsid w:val="003B4C60"/>
    <w:rsid w:val="003D3601"/>
    <w:rsid w:val="003E73F3"/>
    <w:rsid w:val="003F020F"/>
    <w:rsid w:val="003F1CA0"/>
    <w:rsid w:val="003F22D6"/>
    <w:rsid w:val="00400401"/>
    <w:rsid w:val="004016CB"/>
    <w:rsid w:val="0040299B"/>
    <w:rsid w:val="00403C39"/>
    <w:rsid w:val="00405901"/>
    <w:rsid w:val="00410944"/>
    <w:rsid w:val="004803FB"/>
    <w:rsid w:val="00486F91"/>
    <w:rsid w:val="00492265"/>
    <w:rsid w:val="00495E75"/>
    <w:rsid w:val="004A7513"/>
    <w:rsid w:val="004B73F9"/>
    <w:rsid w:val="004C7769"/>
    <w:rsid w:val="004D0862"/>
    <w:rsid w:val="004E1C02"/>
    <w:rsid w:val="004E4662"/>
    <w:rsid w:val="004F0D89"/>
    <w:rsid w:val="004F244C"/>
    <w:rsid w:val="004F2AE2"/>
    <w:rsid w:val="004F2D26"/>
    <w:rsid w:val="00504D0D"/>
    <w:rsid w:val="00506FB0"/>
    <w:rsid w:val="005300DD"/>
    <w:rsid w:val="00534DC6"/>
    <w:rsid w:val="005350F8"/>
    <w:rsid w:val="00537D1E"/>
    <w:rsid w:val="00540876"/>
    <w:rsid w:val="005719BE"/>
    <w:rsid w:val="00575787"/>
    <w:rsid w:val="0059310D"/>
    <w:rsid w:val="005A5C93"/>
    <w:rsid w:val="005C46B5"/>
    <w:rsid w:val="005D2350"/>
    <w:rsid w:val="005E7137"/>
    <w:rsid w:val="005F27FE"/>
    <w:rsid w:val="00607590"/>
    <w:rsid w:val="00613D3F"/>
    <w:rsid w:val="006218D1"/>
    <w:rsid w:val="00623621"/>
    <w:rsid w:val="00634E82"/>
    <w:rsid w:val="00664711"/>
    <w:rsid w:val="00672D9E"/>
    <w:rsid w:val="006775E5"/>
    <w:rsid w:val="006934DC"/>
    <w:rsid w:val="006940CF"/>
    <w:rsid w:val="00697B78"/>
    <w:rsid w:val="006A4E92"/>
    <w:rsid w:val="006A6DFC"/>
    <w:rsid w:val="006B2285"/>
    <w:rsid w:val="006B4DDC"/>
    <w:rsid w:val="006C1A70"/>
    <w:rsid w:val="006C5296"/>
    <w:rsid w:val="007039D8"/>
    <w:rsid w:val="00711A5A"/>
    <w:rsid w:val="00713DE4"/>
    <w:rsid w:val="00723A91"/>
    <w:rsid w:val="00760E4A"/>
    <w:rsid w:val="00764150"/>
    <w:rsid w:val="0078043D"/>
    <w:rsid w:val="00787EF9"/>
    <w:rsid w:val="007A6ACE"/>
    <w:rsid w:val="007B40CA"/>
    <w:rsid w:val="007C173B"/>
    <w:rsid w:val="007C3C65"/>
    <w:rsid w:val="007D027B"/>
    <w:rsid w:val="007E12A4"/>
    <w:rsid w:val="007E3074"/>
    <w:rsid w:val="007E6E2B"/>
    <w:rsid w:val="00801F8B"/>
    <w:rsid w:val="008033FD"/>
    <w:rsid w:val="008131A1"/>
    <w:rsid w:val="00826F62"/>
    <w:rsid w:val="008405B0"/>
    <w:rsid w:val="00851FA1"/>
    <w:rsid w:val="0085267E"/>
    <w:rsid w:val="008530E8"/>
    <w:rsid w:val="008541EC"/>
    <w:rsid w:val="00857A8E"/>
    <w:rsid w:val="00862295"/>
    <w:rsid w:val="0086465D"/>
    <w:rsid w:val="008724EE"/>
    <w:rsid w:val="00875AA4"/>
    <w:rsid w:val="00880708"/>
    <w:rsid w:val="00885733"/>
    <w:rsid w:val="00885A78"/>
    <w:rsid w:val="00892E65"/>
    <w:rsid w:val="008A015E"/>
    <w:rsid w:val="008B51F7"/>
    <w:rsid w:val="008C1FA3"/>
    <w:rsid w:val="008C351B"/>
    <w:rsid w:val="008D0F29"/>
    <w:rsid w:val="008D1DC2"/>
    <w:rsid w:val="008E0F16"/>
    <w:rsid w:val="008E2F0A"/>
    <w:rsid w:val="008E2F8A"/>
    <w:rsid w:val="008F2C9A"/>
    <w:rsid w:val="008F4686"/>
    <w:rsid w:val="008F761B"/>
    <w:rsid w:val="00900D7D"/>
    <w:rsid w:val="00901BEF"/>
    <w:rsid w:val="009143BF"/>
    <w:rsid w:val="009232B4"/>
    <w:rsid w:val="0092588D"/>
    <w:rsid w:val="0092689B"/>
    <w:rsid w:val="00927789"/>
    <w:rsid w:val="00930AA3"/>
    <w:rsid w:val="00930B5D"/>
    <w:rsid w:val="009336B1"/>
    <w:rsid w:val="00951D49"/>
    <w:rsid w:val="00955818"/>
    <w:rsid w:val="00967A53"/>
    <w:rsid w:val="00971CA3"/>
    <w:rsid w:val="0097343E"/>
    <w:rsid w:val="00974326"/>
    <w:rsid w:val="00983B9E"/>
    <w:rsid w:val="00992AD4"/>
    <w:rsid w:val="009A4456"/>
    <w:rsid w:val="009A4457"/>
    <w:rsid w:val="009A6E54"/>
    <w:rsid w:val="009C09B8"/>
    <w:rsid w:val="009E5F70"/>
    <w:rsid w:val="009F5E4B"/>
    <w:rsid w:val="00A13810"/>
    <w:rsid w:val="00A17CAD"/>
    <w:rsid w:val="00A2417A"/>
    <w:rsid w:val="00A243CD"/>
    <w:rsid w:val="00A26650"/>
    <w:rsid w:val="00A37B85"/>
    <w:rsid w:val="00A469A6"/>
    <w:rsid w:val="00A56F9D"/>
    <w:rsid w:val="00A70D63"/>
    <w:rsid w:val="00A952AB"/>
    <w:rsid w:val="00A95337"/>
    <w:rsid w:val="00AC3050"/>
    <w:rsid w:val="00AD3FB9"/>
    <w:rsid w:val="00AE3956"/>
    <w:rsid w:val="00AE69CC"/>
    <w:rsid w:val="00AF103B"/>
    <w:rsid w:val="00AF1695"/>
    <w:rsid w:val="00AF4506"/>
    <w:rsid w:val="00B03D63"/>
    <w:rsid w:val="00B06D49"/>
    <w:rsid w:val="00B2786B"/>
    <w:rsid w:val="00B36B17"/>
    <w:rsid w:val="00B47FE4"/>
    <w:rsid w:val="00B62886"/>
    <w:rsid w:val="00B65B71"/>
    <w:rsid w:val="00B878F8"/>
    <w:rsid w:val="00B9489D"/>
    <w:rsid w:val="00B95E1D"/>
    <w:rsid w:val="00BB1200"/>
    <w:rsid w:val="00BE4BD0"/>
    <w:rsid w:val="00C03EA4"/>
    <w:rsid w:val="00C106FA"/>
    <w:rsid w:val="00C12191"/>
    <w:rsid w:val="00C26D28"/>
    <w:rsid w:val="00C41600"/>
    <w:rsid w:val="00C45AA9"/>
    <w:rsid w:val="00C57203"/>
    <w:rsid w:val="00C67A06"/>
    <w:rsid w:val="00C744EB"/>
    <w:rsid w:val="00CB0148"/>
    <w:rsid w:val="00CB0BDE"/>
    <w:rsid w:val="00CC4513"/>
    <w:rsid w:val="00CC7B39"/>
    <w:rsid w:val="00CD1ACD"/>
    <w:rsid w:val="00CE1C2A"/>
    <w:rsid w:val="00CE5CF5"/>
    <w:rsid w:val="00D2404E"/>
    <w:rsid w:val="00D36397"/>
    <w:rsid w:val="00D44C56"/>
    <w:rsid w:val="00D51FFB"/>
    <w:rsid w:val="00D612BA"/>
    <w:rsid w:val="00D74B63"/>
    <w:rsid w:val="00D76E9D"/>
    <w:rsid w:val="00D955E4"/>
    <w:rsid w:val="00D96D65"/>
    <w:rsid w:val="00D97970"/>
    <w:rsid w:val="00DA2B14"/>
    <w:rsid w:val="00DB184E"/>
    <w:rsid w:val="00DB3A32"/>
    <w:rsid w:val="00DC3AE9"/>
    <w:rsid w:val="00DD1441"/>
    <w:rsid w:val="00DD4003"/>
    <w:rsid w:val="00DD4B45"/>
    <w:rsid w:val="00DE253C"/>
    <w:rsid w:val="00DE28ED"/>
    <w:rsid w:val="00DE3ECD"/>
    <w:rsid w:val="00DF197A"/>
    <w:rsid w:val="00E033DD"/>
    <w:rsid w:val="00E1677C"/>
    <w:rsid w:val="00E2145A"/>
    <w:rsid w:val="00E32708"/>
    <w:rsid w:val="00E4047E"/>
    <w:rsid w:val="00E43EAC"/>
    <w:rsid w:val="00E45689"/>
    <w:rsid w:val="00E55A02"/>
    <w:rsid w:val="00E6567C"/>
    <w:rsid w:val="00E7342B"/>
    <w:rsid w:val="00E96E83"/>
    <w:rsid w:val="00EB30ED"/>
    <w:rsid w:val="00EB44A0"/>
    <w:rsid w:val="00ED217B"/>
    <w:rsid w:val="00EF1BF6"/>
    <w:rsid w:val="00F0766B"/>
    <w:rsid w:val="00F107FF"/>
    <w:rsid w:val="00F13420"/>
    <w:rsid w:val="00F234C9"/>
    <w:rsid w:val="00F23789"/>
    <w:rsid w:val="00F43FD1"/>
    <w:rsid w:val="00F44D23"/>
    <w:rsid w:val="00F55499"/>
    <w:rsid w:val="00F65375"/>
    <w:rsid w:val="00F74D88"/>
    <w:rsid w:val="00F767DE"/>
    <w:rsid w:val="00F86EBB"/>
    <w:rsid w:val="00F938DB"/>
    <w:rsid w:val="00FA64C7"/>
    <w:rsid w:val="00FB1738"/>
    <w:rsid w:val="00FB25C0"/>
    <w:rsid w:val="00FB5C13"/>
    <w:rsid w:val="00FD0037"/>
    <w:rsid w:val="00FD1F50"/>
    <w:rsid w:val="00FD27BB"/>
    <w:rsid w:val="00FE2BE4"/>
    <w:rsid w:val="00FE7D87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A9B0"/>
  <w15:docId w15:val="{D05BB691-4407-4179-9120-B1E51013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B9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343D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469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 Знак"/>
    <w:basedOn w:val="a"/>
    <w:link w:val="11"/>
    <w:autoRedefine/>
    <w:rsid w:val="00AD3FB9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AD3FB9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1">
    <w:name w:val="Верхний колонтитул Знак1"/>
    <w:aliases w:val="Знак Знак, Знак Знак"/>
    <w:link w:val="a3"/>
    <w:locked/>
    <w:rsid w:val="00AD3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text2"/>
    <w:basedOn w:val="a"/>
    <w:rsid w:val="00AD3FB9"/>
    <w:pPr>
      <w:ind w:firstLine="1134"/>
      <w:jc w:val="both"/>
    </w:pPr>
    <w:rPr>
      <w:rFonts w:ascii="Times New Roman" w:hAnsi="Times New Roman"/>
      <w:szCs w:val="28"/>
    </w:rPr>
  </w:style>
  <w:style w:type="paragraph" w:styleId="a5">
    <w:name w:val="footer"/>
    <w:basedOn w:val="a"/>
    <w:link w:val="a6"/>
    <w:uiPriority w:val="99"/>
    <w:unhideWhenUsed/>
    <w:rsid w:val="00AD3F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3FB9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1132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44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44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4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69A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customStyle="1" w:styleId="Default">
    <w:name w:val="Default"/>
    <w:rsid w:val="008C35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826F62"/>
    <w:rPr>
      <w:rFonts w:ascii="Arial" w:eastAsia="Times New Roman" w:hAnsi="Arial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7E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13DB48C858304CA7F5890FDFF49909" ma:contentTypeVersion="0" ma:contentTypeDescription="Создание документа." ma:contentTypeScope="" ma:versionID="97c03d5094a738f7d5e95cc0817d7e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DFC49-3986-46D5-A57A-BDFE28625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A5C3B-A443-4172-B591-C21DF03BD3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1DF856-47CE-44AE-B6A7-C726B9053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Нармукышева Салкын Омарбек-кызы</dc:creator>
  <cp:lastModifiedBy>Нурабаев Марал Базарбаевич</cp:lastModifiedBy>
  <cp:revision>35</cp:revision>
  <cp:lastPrinted>2020-03-12T03:47:00Z</cp:lastPrinted>
  <dcterms:created xsi:type="dcterms:W3CDTF">2018-05-16T06:13:00Z</dcterms:created>
  <dcterms:modified xsi:type="dcterms:W3CDTF">2020-04-14T11:26:00Z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0x0101009613DB48C858304CA7F5890FDFF49909</vt:lpwstr>
  </property>
</Properties>
</file>