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F617" w14:textId="576757F0" w:rsidR="008E4316" w:rsidRPr="004C3712" w:rsidRDefault="008E4316" w:rsidP="00060174">
      <w:pPr>
        <w:jc w:val="right"/>
        <w:rPr>
          <w:b/>
          <w:szCs w:val="24"/>
        </w:rPr>
      </w:pPr>
      <w:r w:rsidRPr="004C3712">
        <w:rPr>
          <w:b/>
          <w:szCs w:val="24"/>
        </w:rPr>
        <w:t>202</w:t>
      </w:r>
      <w:r w:rsidR="004C3712" w:rsidRPr="004C3712">
        <w:rPr>
          <w:b/>
          <w:szCs w:val="24"/>
        </w:rPr>
        <w:t>5</w:t>
      </w:r>
      <w:r w:rsidRPr="004C3712">
        <w:rPr>
          <w:b/>
          <w:szCs w:val="24"/>
        </w:rPr>
        <w:t xml:space="preserve"> </w:t>
      </w:r>
      <w:r w:rsidRPr="004C3712">
        <w:rPr>
          <w:b/>
          <w:szCs w:val="24"/>
          <w:lang w:val="kk-KZ"/>
        </w:rPr>
        <w:t xml:space="preserve">жылғы </w:t>
      </w:r>
      <w:r w:rsidRPr="004C3712">
        <w:rPr>
          <w:b/>
          <w:szCs w:val="24"/>
        </w:rPr>
        <w:t>«____»</w:t>
      </w:r>
      <w:r w:rsidRPr="004C3712">
        <w:rPr>
          <w:b/>
          <w:szCs w:val="24"/>
          <w:lang w:val="kk-KZ"/>
        </w:rPr>
        <w:t xml:space="preserve"> </w:t>
      </w:r>
      <w:r w:rsidRPr="004C3712">
        <w:rPr>
          <w:b/>
          <w:szCs w:val="24"/>
        </w:rPr>
        <w:t xml:space="preserve">_________ </w:t>
      </w:r>
    </w:p>
    <w:p w14:paraId="5883B845" w14:textId="77777777" w:rsidR="008E4316" w:rsidRPr="004C3712" w:rsidRDefault="008E4316" w:rsidP="00060174">
      <w:pPr>
        <w:jc w:val="right"/>
        <w:rPr>
          <w:b/>
          <w:szCs w:val="24"/>
          <w:lang w:val="kk-KZ"/>
        </w:rPr>
      </w:pPr>
      <w:r w:rsidRPr="004C3712">
        <w:rPr>
          <w:b/>
          <w:szCs w:val="24"/>
        </w:rPr>
        <w:t>№________</w:t>
      </w:r>
      <w:r w:rsidRPr="004C3712">
        <w:rPr>
          <w:b/>
          <w:szCs w:val="24"/>
          <w:lang w:val="kk-KZ"/>
        </w:rPr>
        <w:t xml:space="preserve"> қызметтерді </w:t>
      </w:r>
    </w:p>
    <w:p w14:paraId="42B2A5E3" w14:textId="1D6F790D" w:rsidR="008E4316" w:rsidRPr="004C3712" w:rsidRDefault="008E4316" w:rsidP="00060174">
      <w:pPr>
        <w:jc w:val="right"/>
        <w:rPr>
          <w:b/>
          <w:szCs w:val="24"/>
          <w:lang w:val="kk-KZ"/>
        </w:rPr>
      </w:pPr>
      <w:r w:rsidRPr="004C3712">
        <w:rPr>
          <w:b/>
          <w:szCs w:val="24"/>
          <w:lang w:val="kk-KZ"/>
        </w:rPr>
        <w:t>сатып алу туралы шартқа</w:t>
      </w:r>
    </w:p>
    <w:p w14:paraId="10668EA5" w14:textId="4CD4DEAD" w:rsidR="008E4316" w:rsidRPr="004C3712" w:rsidRDefault="008E4316" w:rsidP="00060174">
      <w:pPr>
        <w:jc w:val="right"/>
        <w:rPr>
          <w:b/>
          <w:szCs w:val="24"/>
          <w:lang w:val="kk-KZ"/>
        </w:rPr>
      </w:pPr>
      <w:r w:rsidRPr="004C3712">
        <w:rPr>
          <w:b/>
          <w:szCs w:val="24"/>
          <w:lang w:val="kk-KZ"/>
        </w:rPr>
        <w:t xml:space="preserve">№8 қосымша </w:t>
      </w:r>
    </w:p>
    <w:p w14:paraId="214AA550" w14:textId="77777777" w:rsidR="00F02922" w:rsidRPr="004C3712" w:rsidRDefault="00F02922" w:rsidP="006A3E51">
      <w:pPr>
        <w:outlineLvl w:val="0"/>
        <w:rPr>
          <w:rFonts w:eastAsia="Calibri"/>
          <w:b/>
          <w:color w:val="000000" w:themeColor="text1"/>
          <w:szCs w:val="24"/>
          <w:lang w:val="kk-KZ" w:eastAsia="en-US"/>
        </w:rPr>
      </w:pPr>
    </w:p>
    <w:p w14:paraId="47B4BF23" w14:textId="77777777" w:rsidR="000923C4" w:rsidRPr="004C3712" w:rsidRDefault="000923C4" w:rsidP="006A3E51">
      <w:pPr>
        <w:rPr>
          <w:rFonts w:eastAsia="Calibri"/>
          <w:b/>
          <w:color w:val="000000" w:themeColor="text1"/>
          <w:szCs w:val="24"/>
          <w:lang w:val="kk-KZ" w:eastAsia="en-US"/>
        </w:rPr>
      </w:pPr>
    </w:p>
    <w:p w14:paraId="0B090011" w14:textId="5A4AAB75" w:rsidR="000139FB" w:rsidRPr="004C3712" w:rsidRDefault="000139FB" w:rsidP="006A3E51">
      <w:pPr>
        <w:jc w:val="center"/>
        <w:rPr>
          <w:rFonts w:eastAsia="Calibri"/>
          <w:b/>
          <w:color w:val="000000" w:themeColor="text1"/>
          <w:szCs w:val="24"/>
          <w:lang w:val="kk-KZ" w:eastAsia="en-US"/>
        </w:rPr>
      </w:pP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>ОРЫНДАУШЫ ҚЫЗМЕТІНІҢ (ТИІМДІЛІГІНІҢ) НЕГІЗГІ КӨРСЕТКІШТЕРІН (БҰДАН ӘРІ – Қ</w:t>
      </w:r>
      <w:r w:rsidR="0029580F" w:rsidRPr="004C3712">
        <w:rPr>
          <w:rFonts w:eastAsia="Calibri"/>
          <w:b/>
          <w:color w:val="000000" w:themeColor="text1"/>
          <w:szCs w:val="24"/>
          <w:lang w:val="kk-KZ" w:eastAsia="en-US"/>
        </w:rPr>
        <w:t>Н</w:t>
      </w: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>К)</w:t>
      </w:r>
      <w:r w:rsidR="0029580F"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>ЕСЕПТЕУ ӘДІСТЕМЕСІ</w:t>
      </w:r>
    </w:p>
    <w:p w14:paraId="5C85A709" w14:textId="77777777" w:rsidR="00F02922" w:rsidRPr="004C3712" w:rsidRDefault="00F02922" w:rsidP="006A3E51">
      <w:pPr>
        <w:rPr>
          <w:rFonts w:eastAsia="Calibri"/>
          <w:color w:val="000000" w:themeColor="text1"/>
          <w:szCs w:val="24"/>
          <w:lang w:val="kk-KZ"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2659"/>
        <w:gridCol w:w="1026"/>
        <w:gridCol w:w="1456"/>
        <w:gridCol w:w="1488"/>
      </w:tblGrid>
      <w:tr w:rsidR="00EE5671" w:rsidRPr="004C3712" w14:paraId="09605EF1" w14:textId="77777777" w:rsidTr="009E199A">
        <w:trPr>
          <w:trHeight w:val="541"/>
          <w:jc w:val="center"/>
        </w:trPr>
        <w:tc>
          <w:tcPr>
            <w:tcW w:w="568" w:type="dxa"/>
            <w:vAlign w:val="center"/>
            <w:hideMark/>
          </w:tcPr>
          <w:p w14:paraId="0E65F364" w14:textId="77777777" w:rsidR="00EE5671" w:rsidRPr="004C371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№</w:t>
            </w:r>
          </w:p>
        </w:tc>
        <w:tc>
          <w:tcPr>
            <w:tcW w:w="2586" w:type="dxa"/>
            <w:vAlign w:val="center"/>
            <w:hideMark/>
          </w:tcPr>
          <w:p w14:paraId="7837051D" w14:textId="2A98BB0C" w:rsidR="00EE5671" w:rsidRPr="004C3712" w:rsidRDefault="00122B48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 xml:space="preserve">Көрсеткіш </w:t>
            </w:r>
          </w:p>
        </w:tc>
        <w:tc>
          <w:tcPr>
            <w:tcW w:w="2659" w:type="dxa"/>
            <w:vAlign w:val="center"/>
            <w:hideMark/>
          </w:tcPr>
          <w:p w14:paraId="71CC15CE" w14:textId="5E2190EF" w:rsidR="00EE5671" w:rsidRPr="004C3712" w:rsidRDefault="00122B48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Бағалау әдіснамасы</w:t>
            </w:r>
          </w:p>
        </w:tc>
        <w:tc>
          <w:tcPr>
            <w:tcW w:w="1026" w:type="dxa"/>
            <w:vAlign w:val="center"/>
            <w:hideMark/>
          </w:tcPr>
          <w:p w14:paraId="3D6D6BCF" w14:textId="332D503D" w:rsidR="00EE5671" w:rsidRPr="004C3712" w:rsidRDefault="00122B48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Балл</w:t>
            </w:r>
          </w:p>
        </w:tc>
        <w:tc>
          <w:tcPr>
            <w:tcW w:w="1456" w:type="dxa"/>
            <w:vAlign w:val="center"/>
            <w:hideMark/>
          </w:tcPr>
          <w:p w14:paraId="29CDB44D" w14:textId="4DC7166C" w:rsidR="00EE5671" w:rsidRPr="004C3712" w:rsidRDefault="00122B48" w:rsidP="00122B4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 xml:space="preserve">Көрсеткіштің меншікті салмағы </w:t>
            </w:r>
          </w:p>
        </w:tc>
        <w:tc>
          <w:tcPr>
            <w:tcW w:w="1488" w:type="dxa"/>
            <w:hideMark/>
          </w:tcPr>
          <w:p w14:paraId="538AA81E" w14:textId="45837166" w:rsidR="00EE5671" w:rsidRPr="004C3712" w:rsidRDefault="00122B48" w:rsidP="00122B4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 xml:space="preserve">Көрсеткіш үшін балл есебі </w:t>
            </w:r>
          </w:p>
        </w:tc>
      </w:tr>
      <w:tr w:rsidR="00EE5671" w:rsidRPr="004C3712" w14:paraId="76BA39C1" w14:textId="77777777" w:rsidTr="009E199A">
        <w:trPr>
          <w:trHeight w:val="246"/>
          <w:jc w:val="center"/>
        </w:trPr>
        <w:tc>
          <w:tcPr>
            <w:tcW w:w="568" w:type="dxa"/>
            <w:vAlign w:val="center"/>
          </w:tcPr>
          <w:p w14:paraId="5127076F" w14:textId="77777777" w:rsidR="00EE5671" w:rsidRPr="004C3712" w:rsidRDefault="00EE5671" w:rsidP="006A3E51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Align w:val="center"/>
            <w:hideMark/>
          </w:tcPr>
          <w:p w14:paraId="61551CE4" w14:textId="77777777" w:rsidR="00EE5671" w:rsidRPr="004C371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vAlign w:val="center"/>
            <w:hideMark/>
          </w:tcPr>
          <w:p w14:paraId="1942426E" w14:textId="77777777" w:rsidR="00EE5671" w:rsidRPr="004C371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1026" w:type="dxa"/>
            <w:vAlign w:val="center"/>
            <w:hideMark/>
          </w:tcPr>
          <w:p w14:paraId="1DFB2325" w14:textId="77777777" w:rsidR="00EE5671" w:rsidRPr="004C371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1456" w:type="dxa"/>
            <w:vAlign w:val="center"/>
            <w:hideMark/>
          </w:tcPr>
          <w:p w14:paraId="46800A39" w14:textId="77777777" w:rsidR="00EE5671" w:rsidRPr="004C371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hideMark/>
          </w:tcPr>
          <w:p w14:paraId="391506FF" w14:textId="77777777" w:rsidR="00EE5671" w:rsidRPr="004C371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EE5671" w:rsidRPr="004C3712" w14:paraId="2709A82B" w14:textId="77777777" w:rsidTr="00DD297F">
        <w:trPr>
          <w:trHeight w:val="485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61468823" w14:textId="77777777" w:rsidR="00EE5671" w:rsidRPr="004C3712" w:rsidRDefault="00EE5671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67E2FC9D" w14:textId="087EC748" w:rsidR="008D25FC" w:rsidRPr="004C3712" w:rsidRDefault="00E266A9" w:rsidP="008D25FC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"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Тапсырыс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берушімен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бекітілген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кезеңділікке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сәйкес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салалық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нормалары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>ны</w:t>
            </w: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ң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талаптарына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сәйкес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мерзімде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Тапсырыс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берушінің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қызметкерлерін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АКАК және ЖҚҚ –мен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қамтамасыз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ету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және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сервистік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қызмет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пен </w:t>
            </w:r>
            <w:proofErr w:type="spellStart"/>
            <w:proofErr w:type="gram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қызметтерді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көрсету</w:t>
            </w:r>
            <w:proofErr w:type="spellEnd"/>
            <w:proofErr w:type="gramEnd"/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бойынша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міндеттемелерді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орындау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көрсеткіші"коэффициенті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>On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-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>Time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>Delivery</w:t>
            </w:r>
            <w:r w:rsidR="008D25FC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</w:p>
          <w:p w14:paraId="69E19DA0" w14:textId="2127B2B3" w:rsidR="00EE5671" w:rsidRPr="004C3712" w:rsidRDefault="008D25FC" w:rsidP="00350FB8">
            <w:pPr>
              <w:rPr>
                <w:rFonts w:eastAsia="Calibri"/>
                <w:color w:val="000000" w:themeColor="text1"/>
                <w:szCs w:val="24"/>
                <w:lang w:val="kk-KZ"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>(</w:t>
            </w:r>
            <w:r w:rsidR="009A1C85" w:rsidRPr="004C3712">
              <w:rPr>
                <w:rFonts w:eastAsia="Calibri"/>
                <w:iCs/>
                <w:color w:val="000000" w:themeColor="text1"/>
                <w:szCs w:val="24"/>
                <w:lang w:eastAsia="en-US"/>
              </w:rPr>
              <w:t>К</w:t>
            </w:r>
            <w:r w:rsidR="009A1C85"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 xml:space="preserve"> </w:t>
            </w:r>
            <w:proofErr w:type="spellStart"/>
            <w:r w:rsidR="00350FB8"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>otd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val="en-US" w:eastAsia="en-US"/>
              </w:rPr>
              <w:t>)</w:t>
            </w:r>
            <w:r w:rsidR="009A1C85"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2659" w:type="dxa"/>
            <w:vAlign w:val="center"/>
            <w:hideMark/>
          </w:tcPr>
          <w:p w14:paraId="0F68E715" w14:textId="0683EC05" w:rsidR="00EE5671" w:rsidRPr="004C3712" w:rsidRDefault="00EE5671" w:rsidP="006A3E51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bCs/>
                <w:color w:val="000000" w:themeColor="text1"/>
                <w:kern w:val="24"/>
                <w:lang w:val="en-US"/>
              </w:rPr>
              <w:t xml:space="preserve"> </w:t>
            </w:r>
            <w:r w:rsidR="00DD297F" w:rsidRPr="004C371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="00DD297F" w:rsidRPr="004C371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="00DD297F" w:rsidRPr="004C371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="00DD297F" w:rsidRPr="004C371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4C3712">
              <w:rPr>
                <w:rFonts w:eastAsia="Calibri"/>
                <w:color w:val="000000" w:themeColor="text1"/>
                <w:lang w:eastAsia="en-US"/>
              </w:rPr>
              <w:t xml:space="preserve">= </w:t>
            </w:r>
            <w:r w:rsidR="00DD297F" w:rsidRPr="004C3712">
              <w:rPr>
                <w:rFonts w:eastAsia="Calibri"/>
                <w:color w:val="000000" w:themeColor="text1"/>
                <w:lang w:eastAsia="en-US"/>
              </w:rPr>
              <w:t>100</w:t>
            </w:r>
          </w:p>
        </w:tc>
        <w:tc>
          <w:tcPr>
            <w:tcW w:w="1026" w:type="dxa"/>
            <w:vAlign w:val="center"/>
            <w:hideMark/>
          </w:tcPr>
          <w:p w14:paraId="4675CFF1" w14:textId="53BABD89" w:rsidR="00EE5671" w:rsidRPr="004C371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30B73D0C" w14:textId="2234C906" w:rsidR="00EE5671" w:rsidRPr="004C3712" w:rsidRDefault="00AC3EB9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00ADCFCD" w14:textId="77777777" w:rsidR="00EE5671" w:rsidRPr="004C3712" w:rsidRDefault="00EE5671" w:rsidP="006A3E51">
            <w:pPr>
              <w:jc w:val="both"/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4C3712" w14:paraId="60CFFC55" w14:textId="77777777" w:rsidTr="00DD297F">
        <w:trPr>
          <w:trHeight w:val="549"/>
          <w:jc w:val="center"/>
        </w:trPr>
        <w:tc>
          <w:tcPr>
            <w:tcW w:w="568" w:type="dxa"/>
            <w:vMerge/>
            <w:vAlign w:val="center"/>
            <w:hideMark/>
          </w:tcPr>
          <w:p w14:paraId="3885320B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68DDACB8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1B37F366" w14:textId="14169F09" w:rsidR="00EE5671" w:rsidRPr="004C3712" w:rsidRDefault="00DD297F" w:rsidP="00FD3BEF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4C371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К </w:t>
            </w:r>
            <w:proofErr w:type="spellStart"/>
            <w:r w:rsidRPr="004C371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="00EE5671" w:rsidRPr="004C3712">
              <w:rPr>
                <w:bCs/>
                <w:color w:val="000000" w:themeColor="text1"/>
                <w:kern w:val="24"/>
              </w:rPr>
              <w:t xml:space="preserve"> </w:t>
            </w:r>
            <w:r w:rsidR="008C237E" w:rsidRPr="004C3712">
              <w:rPr>
                <w:bCs/>
                <w:color w:val="000000" w:themeColor="text1"/>
                <w:kern w:val="24"/>
              </w:rPr>
              <w:t>40</w:t>
            </w:r>
            <w:r w:rsidR="00FD3BEF" w:rsidRPr="004C3712">
              <w:rPr>
                <w:bCs/>
                <w:color w:val="000000" w:themeColor="text1"/>
                <w:kern w:val="24"/>
                <w:lang w:val="kk-KZ"/>
              </w:rPr>
              <w:t>-тан</w:t>
            </w:r>
            <w:r w:rsidR="008C237E" w:rsidRPr="004C3712">
              <w:rPr>
                <w:bCs/>
                <w:color w:val="000000" w:themeColor="text1"/>
                <w:kern w:val="24"/>
              </w:rPr>
              <w:t xml:space="preserve"> 100</w:t>
            </w:r>
            <w:r w:rsidR="00FD3BEF" w:rsidRPr="004C3712">
              <w:rPr>
                <w:bCs/>
                <w:color w:val="000000" w:themeColor="text1"/>
                <w:kern w:val="24"/>
                <w:lang w:val="kk-KZ"/>
              </w:rPr>
              <w:t>-ге дейін</w:t>
            </w:r>
          </w:p>
        </w:tc>
        <w:tc>
          <w:tcPr>
            <w:tcW w:w="1026" w:type="dxa"/>
            <w:vAlign w:val="center"/>
            <w:hideMark/>
          </w:tcPr>
          <w:p w14:paraId="4C8160C1" w14:textId="452C9F44" w:rsidR="00EE5671" w:rsidRPr="004C371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1A6997A5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FEB4C03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4C3712" w14:paraId="79BBAE03" w14:textId="77777777" w:rsidTr="00DD297F">
        <w:trPr>
          <w:trHeight w:val="409"/>
          <w:jc w:val="center"/>
        </w:trPr>
        <w:tc>
          <w:tcPr>
            <w:tcW w:w="568" w:type="dxa"/>
            <w:vMerge/>
            <w:vAlign w:val="center"/>
            <w:hideMark/>
          </w:tcPr>
          <w:p w14:paraId="261042A4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58D9476C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2295DCC4" w14:textId="0C2A3EF7" w:rsidR="00EE5671" w:rsidRPr="004C3712" w:rsidRDefault="00DD297F" w:rsidP="00FD3BEF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4C371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4C371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>otd</w:t>
            </w:r>
            <w:proofErr w:type="spellEnd"/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4C3712">
              <w:rPr>
                <w:rFonts w:eastAsia="Calibri"/>
                <w:color w:val="000000" w:themeColor="text1"/>
                <w:lang w:eastAsia="en-US"/>
              </w:rPr>
              <w:t>40</w:t>
            </w:r>
            <w:r w:rsidR="00FD3BEF" w:rsidRPr="004C3712">
              <w:rPr>
                <w:rFonts w:eastAsia="Calibri"/>
                <w:color w:val="000000" w:themeColor="text1"/>
                <w:lang w:val="kk-KZ" w:eastAsia="en-US"/>
              </w:rPr>
              <w:t xml:space="preserve"> төмен</w:t>
            </w:r>
          </w:p>
        </w:tc>
        <w:tc>
          <w:tcPr>
            <w:tcW w:w="1026" w:type="dxa"/>
            <w:vAlign w:val="center"/>
            <w:hideMark/>
          </w:tcPr>
          <w:p w14:paraId="6A431F92" w14:textId="117A0FFA" w:rsidR="00EE5671" w:rsidRPr="004C371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2C1F121C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F068F7E" w14:textId="77777777" w:rsidR="00EE5671" w:rsidRPr="004C371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8C237E" w:rsidRPr="004C3712" w14:paraId="1FDAE9DE" w14:textId="77777777" w:rsidTr="008C237E">
        <w:trPr>
          <w:trHeight w:val="523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0E47500D" w14:textId="77777777" w:rsidR="008C237E" w:rsidRPr="004C371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5BD806A3" w14:textId="4B1F5FC0" w:rsidR="00E266A9" w:rsidRPr="004C3712" w:rsidRDefault="00E266A9" w:rsidP="00E266A9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"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Тапсырыс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берушінің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қызметкерлерінің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қанағаттану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көрсеткіші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>нің</w:t>
            </w: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"</w:t>
            </w:r>
            <w:r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</w:p>
          <w:p w14:paraId="60D6CA81" w14:textId="72485454" w:rsidR="008C237E" w:rsidRPr="004C3712" w:rsidRDefault="00E266A9" w:rsidP="00E266A9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="00716BE7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r w:rsidR="006B0AB7"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>ҚК</w:t>
            </w:r>
            <w:r w:rsidR="00716BE7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2659" w:type="dxa"/>
            <w:vAlign w:val="center"/>
            <w:hideMark/>
          </w:tcPr>
          <w:p w14:paraId="2B239127" w14:textId="38A42F44" w:rsidR="008C237E" w:rsidRPr="004C3712" w:rsidRDefault="008C237E" w:rsidP="00716BE7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rFonts w:eastAsia="Calibri"/>
                <w:color w:val="000000" w:themeColor="text1"/>
                <w:lang w:val="en-US" w:eastAsia="en-US"/>
              </w:rPr>
              <w:t>K</w:t>
            </w:r>
            <w:r w:rsidR="00716BE7" w:rsidRPr="004C3712">
              <w:rPr>
                <w:rFonts w:eastAsia="Calibri"/>
                <w:color w:val="000000" w:themeColor="text1"/>
                <w:lang w:eastAsia="en-US"/>
              </w:rPr>
              <w:t>уд</w:t>
            </w:r>
            <w:r w:rsidRPr="004C3712">
              <w:rPr>
                <w:bCs/>
                <w:color w:val="000000" w:themeColor="text1"/>
                <w:kern w:val="24"/>
              </w:rPr>
              <w:t xml:space="preserve"> =100</w:t>
            </w:r>
          </w:p>
        </w:tc>
        <w:tc>
          <w:tcPr>
            <w:tcW w:w="1026" w:type="dxa"/>
            <w:vAlign w:val="center"/>
            <w:hideMark/>
          </w:tcPr>
          <w:p w14:paraId="0E845A4A" w14:textId="34B94BB9" w:rsidR="008C237E" w:rsidRPr="004C371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0688898D" w14:textId="5E1A2CF7" w:rsidR="008C237E" w:rsidRPr="004C3712" w:rsidRDefault="00AC3EB9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40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3F119055" w14:textId="77777777" w:rsidR="008C237E" w:rsidRPr="004C3712" w:rsidRDefault="008C237E" w:rsidP="008C237E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4C3712" w14:paraId="28AA4146" w14:textId="77777777" w:rsidTr="008C237E">
        <w:trPr>
          <w:trHeight w:val="545"/>
          <w:jc w:val="center"/>
        </w:trPr>
        <w:tc>
          <w:tcPr>
            <w:tcW w:w="568" w:type="dxa"/>
            <w:vMerge/>
            <w:vAlign w:val="center"/>
            <w:hideMark/>
          </w:tcPr>
          <w:p w14:paraId="2C4AAD16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47DEEAC0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DE0A5B6" w14:textId="26754E62" w:rsidR="008C237E" w:rsidRPr="004C3712" w:rsidRDefault="008C237E" w:rsidP="00FD3BEF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4C3712">
              <w:rPr>
                <w:rFonts w:eastAsia="Calibri"/>
                <w:color w:val="000000" w:themeColor="text1"/>
                <w:lang w:val="en-US" w:eastAsia="en-US"/>
              </w:rPr>
              <w:t>K</w:t>
            </w:r>
            <w:r w:rsidR="00716BE7" w:rsidRPr="004C3712">
              <w:rPr>
                <w:rFonts w:eastAsia="Calibri"/>
                <w:color w:val="000000" w:themeColor="text1"/>
                <w:lang w:eastAsia="en-US"/>
              </w:rPr>
              <w:t>уд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8</w:t>
            </w:r>
            <w:r w:rsidR="004628BA" w:rsidRPr="004C3712">
              <w:rPr>
                <w:rFonts w:eastAsia="Calibri"/>
                <w:color w:val="000000" w:themeColor="text1"/>
                <w:lang w:eastAsia="en-US"/>
              </w:rPr>
              <w:t>6</w:t>
            </w:r>
            <w:r w:rsidR="00FD3BEF" w:rsidRPr="004C3712">
              <w:rPr>
                <w:rFonts w:eastAsia="Calibri"/>
                <w:color w:val="000000" w:themeColor="text1"/>
                <w:lang w:val="kk-KZ" w:eastAsia="en-US"/>
              </w:rPr>
              <w:t>-дан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99</w:t>
            </w:r>
            <w:r w:rsidR="00FD3BEF" w:rsidRPr="004C3712">
              <w:rPr>
                <w:rFonts w:eastAsia="Calibri"/>
                <w:color w:val="000000" w:themeColor="text1"/>
                <w:lang w:val="kk-KZ" w:eastAsia="en-US"/>
              </w:rPr>
              <w:t>-ға дейін</w:t>
            </w:r>
          </w:p>
        </w:tc>
        <w:tc>
          <w:tcPr>
            <w:tcW w:w="1026" w:type="dxa"/>
            <w:vAlign w:val="center"/>
            <w:hideMark/>
          </w:tcPr>
          <w:p w14:paraId="3E42086A" w14:textId="25A40618" w:rsidR="008C237E" w:rsidRPr="004C371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0649A76C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2A896B3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4C3712" w14:paraId="19E02810" w14:textId="77777777" w:rsidTr="008C237E">
        <w:trPr>
          <w:trHeight w:val="297"/>
          <w:jc w:val="center"/>
        </w:trPr>
        <w:tc>
          <w:tcPr>
            <w:tcW w:w="568" w:type="dxa"/>
            <w:vMerge/>
            <w:vAlign w:val="center"/>
            <w:hideMark/>
          </w:tcPr>
          <w:p w14:paraId="2696D1A7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02F5C87E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A192E91" w14:textId="7BC0B1CE" w:rsidR="008C237E" w:rsidRPr="004C3712" w:rsidRDefault="008C237E" w:rsidP="00FD3BEF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4C3712">
              <w:rPr>
                <w:rFonts w:eastAsia="Calibri"/>
                <w:color w:val="000000" w:themeColor="text1"/>
                <w:lang w:val="en-US" w:eastAsia="en-US"/>
              </w:rPr>
              <w:t>K</w:t>
            </w:r>
            <w:r w:rsidR="00716BE7" w:rsidRPr="004C3712">
              <w:rPr>
                <w:rFonts w:eastAsia="Calibri"/>
                <w:color w:val="000000" w:themeColor="text1"/>
                <w:lang w:eastAsia="en-US"/>
              </w:rPr>
              <w:t>уд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8</w:t>
            </w:r>
            <w:r w:rsidR="004628BA" w:rsidRPr="004C3712">
              <w:rPr>
                <w:rFonts w:eastAsia="Calibri"/>
                <w:color w:val="000000" w:themeColor="text1"/>
                <w:lang w:eastAsia="en-US"/>
              </w:rPr>
              <w:t>5</w:t>
            </w:r>
            <w:r w:rsidR="00FD3BEF" w:rsidRPr="004C3712">
              <w:rPr>
                <w:rFonts w:eastAsia="Calibri"/>
                <w:color w:val="000000" w:themeColor="text1"/>
                <w:lang w:val="kk-KZ" w:eastAsia="en-US"/>
              </w:rPr>
              <w:t xml:space="preserve"> төмен</w:t>
            </w:r>
          </w:p>
        </w:tc>
        <w:tc>
          <w:tcPr>
            <w:tcW w:w="1026" w:type="dxa"/>
            <w:vAlign w:val="center"/>
            <w:hideMark/>
          </w:tcPr>
          <w:p w14:paraId="231C2B46" w14:textId="7DA968DF" w:rsidR="008C237E" w:rsidRPr="004C371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4C371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0AB4E88F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94A7E67" w14:textId="77777777" w:rsidR="008C237E" w:rsidRPr="004C371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4C3712" w14:paraId="337A65F0" w14:textId="77777777" w:rsidTr="00003990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0A4CB556" w14:textId="77777777" w:rsidR="004A5D81" w:rsidRPr="004C371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2F079E8F" w14:textId="77777777" w:rsidR="00E266A9" w:rsidRPr="004C3712" w:rsidRDefault="00E266A9" w:rsidP="00E266A9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02EC1B83" w14:textId="7C1D4C4D" w:rsidR="004A5D81" w:rsidRPr="004C3712" w:rsidRDefault="00E266A9" w:rsidP="00E266A9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"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Іріктеу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кезеңінде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мәлімделген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елішілік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құндылықты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орындау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көрсеткіші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" </w:t>
            </w:r>
            <w:proofErr w:type="spellStart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коэффициенті</w:t>
            </w:r>
            <w:proofErr w:type="spellEnd"/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="004A5D81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(</w:t>
            </w:r>
            <w:r w:rsidR="006B0AB7" w:rsidRPr="004C3712">
              <w:rPr>
                <w:rFonts w:eastAsia="Calibri"/>
                <w:color w:val="000000" w:themeColor="text1"/>
                <w:szCs w:val="24"/>
                <w:lang w:val="kk-KZ" w:eastAsia="en-US"/>
              </w:rPr>
              <w:t>Жқүк</w:t>
            </w:r>
            <w:r w:rsidR="004A5D81"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)</w:t>
            </w:r>
          </w:p>
        </w:tc>
        <w:tc>
          <w:tcPr>
            <w:tcW w:w="2659" w:type="dxa"/>
            <w:vAlign w:val="center"/>
          </w:tcPr>
          <w:p w14:paraId="36E816F4" w14:textId="259A79A3" w:rsidR="004A5D81" w:rsidRPr="004C3712" w:rsidRDefault="004A5D81" w:rsidP="0072535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4C371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95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>-тен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100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>-ге дейін</w:t>
            </w:r>
          </w:p>
        </w:tc>
        <w:tc>
          <w:tcPr>
            <w:tcW w:w="1026" w:type="dxa"/>
            <w:vAlign w:val="center"/>
          </w:tcPr>
          <w:p w14:paraId="00C5687C" w14:textId="2CF18D0E" w:rsidR="004A5D81" w:rsidRPr="004C371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30461F5C" w14:textId="590A8751" w:rsidR="004A5D81" w:rsidRPr="004C3712" w:rsidRDefault="0007639C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0D2DDCC0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4C3712" w14:paraId="794168BE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9A58283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5D8CC75F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4A35E26" w14:textId="2A100C4C" w:rsidR="004A5D81" w:rsidRPr="004C3712" w:rsidRDefault="0072535B" w:rsidP="0072535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4C371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90-нан </w:t>
            </w:r>
            <w:r w:rsidR="004A5D81" w:rsidRPr="004C3712">
              <w:rPr>
                <w:rFonts w:eastAsia="Calibri"/>
                <w:color w:val="000000" w:themeColor="text1"/>
                <w:lang w:eastAsia="en-US"/>
              </w:rPr>
              <w:t>94,99</w:t>
            </w:r>
            <w:r w:rsidRPr="004C3712">
              <w:rPr>
                <w:rFonts w:eastAsia="Calibri"/>
                <w:color w:val="000000" w:themeColor="text1"/>
                <w:lang w:val="kk-KZ" w:eastAsia="en-US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4A5FA4AE" w14:textId="7500E62B" w:rsidR="004A5D81" w:rsidRPr="004C371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523D8EFC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1EA34958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4C3712" w14:paraId="13069017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D5C2E91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34736018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3F4B0A93" w14:textId="0EA7C9A2" w:rsidR="004A5D81" w:rsidRPr="004C3712" w:rsidRDefault="004A5D81" w:rsidP="0072535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4C371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2535B" w:rsidRPr="004C3712">
              <w:rPr>
                <w:rFonts w:eastAsia="Calibri"/>
                <w:color w:val="000000" w:themeColor="text1"/>
                <w:lang w:eastAsia="en-US"/>
              </w:rPr>
              <w:t xml:space="preserve">41-ден 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>89,99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3CE18ABC" w14:textId="75A791D8" w:rsidR="004A5D81" w:rsidRPr="004C371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33942644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558CBB9E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4C3712" w14:paraId="00D66CA0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DD28736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109A200D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03CC48E6" w14:textId="5B368021" w:rsidR="004A5D81" w:rsidRPr="004C3712" w:rsidRDefault="004A5D81" w:rsidP="0072535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4C371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31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>-ден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40,99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4F155F8B" w14:textId="7B843F31" w:rsidR="004A5D81" w:rsidRPr="004C371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01FF35FC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6C6B9E6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4C3712" w14:paraId="768D1391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D11E5DB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2ABD115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4C53DAF" w14:textId="1FEB3612" w:rsidR="004A5D81" w:rsidRPr="004C3712" w:rsidRDefault="004A5D81" w:rsidP="0072535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val="kk-KZ" w:eastAsia="en-US"/>
              </w:rPr>
            </w:pP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К </w:t>
            </w:r>
            <w:proofErr w:type="spellStart"/>
            <w:r w:rsidRPr="004C3712">
              <w:rPr>
                <w:rFonts w:eastAsia="Calibri"/>
                <w:color w:val="000000" w:themeColor="text1"/>
                <w:lang w:eastAsia="en-US"/>
              </w:rPr>
              <w:t>дмс</w:t>
            </w:r>
            <w:proofErr w:type="spellEnd"/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0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>-дан</w:t>
            </w:r>
            <w:r w:rsidRPr="004C3712">
              <w:rPr>
                <w:rFonts w:eastAsia="Calibri"/>
                <w:color w:val="000000" w:themeColor="text1"/>
                <w:lang w:eastAsia="en-US"/>
              </w:rPr>
              <w:t xml:space="preserve"> 30,99</w:t>
            </w:r>
            <w:r w:rsidR="0072535B" w:rsidRPr="004C3712">
              <w:rPr>
                <w:rFonts w:eastAsia="Calibri"/>
                <w:color w:val="000000" w:themeColor="text1"/>
                <w:lang w:val="kk-KZ" w:eastAsia="en-US"/>
              </w:rPr>
              <w:t xml:space="preserve"> дейін</w:t>
            </w:r>
          </w:p>
        </w:tc>
        <w:tc>
          <w:tcPr>
            <w:tcW w:w="1026" w:type="dxa"/>
            <w:vAlign w:val="center"/>
          </w:tcPr>
          <w:p w14:paraId="3DDC343F" w14:textId="144C8D86" w:rsidR="004A5D81" w:rsidRPr="004C371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color w:val="000000" w:themeColor="text1"/>
                <w:szCs w:val="24"/>
                <w:lang w:eastAsia="en-US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43CD2E47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1752805" w14:textId="77777777" w:rsidR="004A5D81" w:rsidRPr="004C371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4C3712" w14:paraId="71406359" w14:textId="77777777" w:rsidTr="009E199A">
        <w:trPr>
          <w:trHeight w:val="330"/>
          <w:jc w:val="center"/>
        </w:trPr>
        <w:tc>
          <w:tcPr>
            <w:tcW w:w="568" w:type="dxa"/>
            <w:vAlign w:val="center"/>
            <w:hideMark/>
          </w:tcPr>
          <w:p w14:paraId="1D349405" w14:textId="77777777" w:rsidR="00950B08" w:rsidRPr="004C371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vAlign w:val="center"/>
            <w:hideMark/>
          </w:tcPr>
          <w:p w14:paraId="051F3E7D" w14:textId="3B83C485" w:rsidR="00950B08" w:rsidRPr="004C3712" w:rsidRDefault="009807A9" w:rsidP="00950B08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val="kk-KZ" w:eastAsia="en-US"/>
              </w:rPr>
              <w:t>ЖИЫНЫ</w:t>
            </w:r>
          </w:p>
        </w:tc>
        <w:tc>
          <w:tcPr>
            <w:tcW w:w="1026" w:type="dxa"/>
          </w:tcPr>
          <w:p w14:paraId="1AACFD81" w14:textId="77777777" w:rsidR="00950B08" w:rsidRPr="004C3712" w:rsidRDefault="00950B08" w:rsidP="00950B08">
            <w:pPr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14:paraId="79860B43" w14:textId="77777777" w:rsidR="00950B08" w:rsidRPr="004C371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4C371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100</w:t>
            </w:r>
          </w:p>
        </w:tc>
        <w:tc>
          <w:tcPr>
            <w:tcW w:w="1488" w:type="dxa"/>
            <w:vAlign w:val="center"/>
            <w:hideMark/>
          </w:tcPr>
          <w:p w14:paraId="266AFB88" w14:textId="77777777" w:rsidR="00950B08" w:rsidRPr="004C371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</w:tr>
    </w:tbl>
    <w:p w14:paraId="4E305075" w14:textId="77777777" w:rsidR="000923C4" w:rsidRPr="004C3712" w:rsidRDefault="000923C4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3FB3A04" w14:textId="77777777" w:rsidR="00544B62" w:rsidRPr="004C3712" w:rsidRDefault="00544B62">
      <w:pPr>
        <w:spacing w:after="160" w:line="259" w:lineRule="auto"/>
        <w:rPr>
          <w:rFonts w:eastAsia="Calibri"/>
          <w:color w:val="000000" w:themeColor="text1"/>
          <w:szCs w:val="24"/>
          <w:lang w:eastAsia="en-US"/>
        </w:rPr>
      </w:pPr>
      <w:r w:rsidRPr="004C3712">
        <w:rPr>
          <w:rFonts w:eastAsia="Calibri"/>
          <w:color w:val="000000" w:themeColor="text1"/>
          <w:szCs w:val="24"/>
          <w:lang w:eastAsia="en-US"/>
        </w:rPr>
        <w:br w:type="page"/>
      </w:r>
    </w:p>
    <w:p w14:paraId="772A67AA" w14:textId="6FA0AF9B" w:rsidR="00603B1C" w:rsidRPr="004C3712" w:rsidRDefault="00603B1C" w:rsidP="00603B1C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lastRenderedPageBreak/>
        <w:t>Көрсеткіштерді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формулалары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>:</w:t>
      </w:r>
      <w:r w:rsidR="00873312" w:rsidRPr="004C3712">
        <w:rPr>
          <w:rFonts w:eastAsia="Calibri"/>
          <w:color w:val="000000" w:themeColor="text1"/>
          <w:szCs w:val="24"/>
          <w:lang w:val="kk-KZ" w:eastAsia="en-US"/>
        </w:rPr>
        <w:t xml:space="preserve"> </w:t>
      </w:r>
    </w:p>
    <w:p w14:paraId="30D7E02A" w14:textId="77777777" w:rsidR="00603B1C" w:rsidRPr="004C3712" w:rsidRDefault="00603B1C" w:rsidP="00603B1C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64BF8B64" w14:textId="3D574175" w:rsidR="00603B1C" w:rsidRPr="004C3712" w:rsidRDefault="00603B1C" w:rsidP="00603B1C">
      <w:pPr>
        <w:jc w:val="both"/>
        <w:rPr>
          <w:rFonts w:eastAsia="Calibri"/>
          <w:b/>
          <w:color w:val="000000" w:themeColor="text1"/>
          <w:szCs w:val="24"/>
          <w:lang w:val="kk-KZ" w:eastAsia="en-US"/>
        </w:rPr>
      </w:pPr>
      <w:r w:rsidRPr="004C3712">
        <w:rPr>
          <w:rFonts w:eastAsia="Calibri"/>
          <w:b/>
          <w:color w:val="000000" w:themeColor="text1"/>
          <w:szCs w:val="24"/>
          <w:lang w:eastAsia="en-US"/>
        </w:rPr>
        <w:t>№ 1</w:t>
      </w:r>
      <w:r w:rsidR="00873312"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 ҚНК</w:t>
      </w:r>
      <w:r w:rsidRPr="004C371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E266A9" w:rsidRPr="004C3712">
        <w:rPr>
          <w:rFonts w:eastAsia="Calibri"/>
          <w:b/>
          <w:color w:val="000000" w:themeColor="text1"/>
          <w:szCs w:val="24"/>
          <w:lang w:val="kk-KZ" w:eastAsia="en-US"/>
        </w:rPr>
        <w:t>"Тапсырыс берушімен бекітілген кезеңділікке сәйкес салалық нормалардың талаптарына сәйкес мерзімде Тапсырыс берушінің қызметкерлерін АКАК және ЖҚҚ-мен қамтамасыз ету және сервистік қызмет пен қызметтерді көрсету бойынша міндеттемелерді орындау көрсеткіші" коэффициенті (</w:t>
      </w:r>
      <w:proofErr w:type="spellStart"/>
      <w:r w:rsidRPr="004C3712">
        <w:rPr>
          <w:rFonts w:eastAsia="Calibri"/>
          <w:b/>
          <w:color w:val="000000" w:themeColor="text1"/>
          <w:szCs w:val="24"/>
          <w:lang w:eastAsia="en-US"/>
        </w:rPr>
        <w:t>On-Time</w:t>
      </w:r>
      <w:proofErr w:type="spellEnd"/>
      <w:r w:rsidRPr="004C371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b/>
          <w:color w:val="000000" w:themeColor="text1"/>
          <w:szCs w:val="24"/>
          <w:lang w:eastAsia="en-US"/>
        </w:rPr>
        <w:t>Delivery</w:t>
      </w:r>
      <w:proofErr w:type="spellEnd"/>
      <w:r w:rsidRPr="004C3712">
        <w:rPr>
          <w:rFonts w:eastAsia="Calibri"/>
          <w:b/>
          <w:color w:val="000000" w:themeColor="text1"/>
          <w:szCs w:val="24"/>
          <w:lang w:eastAsia="en-US"/>
        </w:rPr>
        <w:t>) (</w:t>
      </w:r>
      <w:r w:rsidR="00873312" w:rsidRPr="004C3712">
        <w:rPr>
          <w:rFonts w:eastAsia="Calibri"/>
          <w:b/>
          <w:i/>
          <w:iCs/>
          <w:color w:val="000000" w:themeColor="text1"/>
          <w:szCs w:val="24"/>
          <w:lang w:eastAsia="en-US"/>
        </w:rPr>
        <w:t xml:space="preserve">К </w:t>
      </w:r>
      <w:proofErr w:type="spellStart"/>
      <w:r w:rsidR="00873312" w:rsidRPr="004C3712">
        <w:rPr>
          <w:rFonts w:eastAsia="Calibri"/>
          <w:b/>
          <w:i/>
          <w:iCs/>
          <w:color w:val="000000" w:themeColor="text1"/>
          <w:szCs w:val="24"/>
          <w:lang w:val="en-US" w:eastAsia="en-US"/>
        </w:rPr>
        <w:t>otd</w:t>
      </w:r>
      <w:proofErr w:type="spellEnd"/>
      <w:r w:rsidRPr="004C3712">
        <w:rPr>
          <w:rFonts w:eastAsia="Calibri"/>
          <w:b/>
          <w:color w:val="000000" w:themeColor="text1"/>
          <w:szCs w:val="24"/>
          <w:lang w:eastAsia="en-US"/>
        </w:rPr>
        <w:t>)</w:t>
      </w:r>
      <w:r w:rsidR="00873312"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 </w:t>
      </w:r>
    </w:p>
    <w:p w14:paraId="235356E4" w14:textId="77777777" w:rsidR="00603B1C" w:rsidRPr="004C3712" w:rsidRDefault="00603B1C" w:rsidP="00603B1C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4F394151" w14:textId="69DAE478" w:rsidR="00603B1C" w:rsidRPr="004C3712" w:rsidRDefault="00642F83" w:rsidP="00603B1C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4C3712">
        <w:rPr>
          <w:rFonts w:eastAsia="Calibri"/>
          <w:i/>
          <w:color w:val="000000" w:themeColor="text1"/>
          <w:szCs w:val="24"/>
          <w:lang w:val="kk-KZ" w:eastAsia="en-US"/>
        </w:rPr>
        <w:t>К</w:t>
      </w:r>
      <w:r w:rsidR="00603B1C" w:rsidRPr="004C3712">
        <w:rPr>
          <w:rFonts w:eastAsia="Calibri"/>
          <w:i/>
          <w:color w:val="000000" w:themeColor="text1"/>
          <w:szCs w:val="24"/>
          <w:lang w:eastAsia="en-US"/>
        </w:rPr>
        <w:t xml:space="preserve"> </w:t>
      </w:r>
      <w:proofErr w:type="spellStart"/>
      <w:r w:rsidR="00603B1C" w:rsidRPr="004C3712">
        <w:rPr>
          <w:rFonts w:eastAsia="Calibri"/>
          <w:i/>
          <w:color w:val="000000" w:themeColor="text1"/>
          <w:szCs w:val="24"/>
          <w:lang w:eastAsia="en-US"/>
        </w:rPr>
        <w:t>otd</w:t>
      </w:r>
      <w:proofErr w:type="spellEnd"/>
      <w:r w:rsidR="00603B1C" w:rsidRPr="004C3712">
        <w:rPr>
          <w:rFonts w:eastAsia="Calibri"/>
          <w:color w:val="000000" w:themeColor="text1"/>
          <w:szCs w:val="24"/>
          <w:lang w:eastAsia="en-US"/>
        </w:rPr>
        <w:t xml:space="preserve"> = (</w:t>
      </w:r>
      <w:r w:rsidRPr="004C3712">
        <w:rPr>
          <w:rFonts w:eastAsia="Calibri"/>
          <w:color w:val="000000" w:themeColor="text1"/>
          <w:szCs w:val="24"/>
          <w:lang w:val="kk-KZ" w:eastAsia="en-US"/>
        </w:rPr>
        <w:t>М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ерзімдері</w:t>
      </w:r>
      <w:proofErr w:type="spellEnd"/>
      <w:r w:rsidR="00603B1C"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603B1C" w:rsidRPr="004C3712">
        <w:rPr>
          <w:rFonts w:eastAsia="Calibri"/>
          <w:color w:val="000000" w:themeColor="text1"/>
          <w:szCs w:val="24"/>
          <w:lang w:eastAsia="en-US"/>
        </w:rPr>
        <w:t>бұз</w:t>
      </w:r>
      <w:proofErr w:type="spellEnd"/>
      <w:r w:rsidRPr="004C3712">
        <w:rPr>
          <w:rFonts w:eastAsia="Calibri"/>
          <w:color w:val="000000" w:themeColor="text1"/>
          <w:szCs w:val="24"/>
          <w:lang w:val="kk-KZ" w:eastAsia="en-US"/>
        </w:rPr>
        <w:t>ылмаған</w:t>
      </w:r>
      <w:r w:rsidR="00603B1C"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="00603B1C" w:rsidRPr="004C3712">
        <w:rPr>
          <w:rFonts w:eastAsia="Calibri"/>
          <w:color w:val="000000" w:themeColor="text1"/>
          <w:szCs w:val="24"/>
          <w:lang w:eastAsia="en-US"/>
        </w:rPr>
        <w:t>тапсырыстар</w:t>
      </w:r>
      <w:proofErr w:type="spellEnd"/>
      <w:r w:rsidR="00603B1C" w:rsidRPr="004C3712">
        <w:rPr>
          <w:rFonts w:eastAsia="Calibri"/>
          <w:color w:val="000000" w:themeColor="text1"/>
          <w:szCs w:val="24"/>
          <w:lang w:eastAsia="en-US"/>
        </w:rPr>
        <w:t xml:space="preserve"> саны/</w:t>
      </w:r>
      <w:r w:rsidRPr="004C3712">
        <w:rPr>
          <w:rFonts w:eastAsia="Calibri"/>
          <w:color w:val="000000" w:themeColor="text1"/>
          <w:szCs w:val="24"/>
          <w:lang w:val="kk-KZ" w:eastAsia="en-US"/>
        </w:rPr>
        <w:t>Т</w:t>
      </w:r>
      <w:proofErr w:type="spellStart"/>
      <w:r w:rsidR="00603B1C" w:rsidRPr="004C3712">
        <w:rPr>
          <w:rFonts w:eastAsia="Calibri"/>
          <w:color w:val="000000" w:themeColor="text1"/>
          <w:szCs w:val="24"/>
          <w:lang w:eastAsia="en-US"/>
        </w:rPr>
        <w:t>апсырыстардың</w:t>
      </w:r>
      <w:proofErr w:type="spellEnd"/>
      <w:r w:rsidR="00603B1C"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4C3712">
        <w:rPr>
          <w:rFonts w:eastAsia="Calibri"/>
          <w:color w:val="000000" w:themeColor="text1"/>
          <w:szCs w:val="24"/>
          <w:lang w:val="kk-KZ" w:eastAsia="en-US"/>
        </w:rPr>
        <w:t>ж</w:t>
      </w:r>
      <w:proofErr w:type="spellStart"/>
      <w:r w:rsidR="00603B1C" w:rsidRPr="004C3712">
        <w:rPr>
          <w:rFonts w:eastAsia="Calibri"/>
          <w:color w:val="000000" w:themeColor="text1"/>
          <w:szCs w:val="24"/>
          <w:lang w:eastAsia="en-US"/>
        </w:rPr>
        <w:t>алпы</w:t>
      </w:r>
      <w:proofErr w:type="spellEnd"/>
      <w:r w:rsidR="00603B1C" w:rsidRPr="004C3712">
        <w:rPr>
          <w:rFonts w:eastAsia="Calibri"/>
          <w:color w:val="000000" w:themeColor="text1"/>
          <w:szCs w:val="24"/>
          <w:lang w:eastAsia="en-US"/>
        </w:rPr>
        <w:t xml:space="preserve"> саны)*100%</w:t>
      </w:r>
    </w:p>
    <w:p w14:paraId="628BAE1E" w14:textId="77777777" w:rsidR="00603B1C" w:rsidRPr="004C3712" w:rsidRDefault="00603B1C" w:rsidP="00603B1C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3A3B21B" w14:textId="5671D46A" w:rsidR="00603B1C" w:rsidRPr="004C3712" w:rsidRDefault="00642F83" w:rsidP="00603B1C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4C3712">
        <w:rPr>
          <w:rFonts w:eastAsia="Calibri"/>
          <w:color w:val="000000" w:themeColor="text1"/>
          <w:szCs w:val="24"/>
          <w:lang w:val="kk-KZ" w:eastAsia="en-US"/>
        </w:rPr>
        <w:t>бұнда</w:t>
      </w:r>
      <w:r w:rsidR="00603B1C" w:rsidRPr="004C3712">
        <w:rPr>
          <w:rFonts w:eastAsia="Calibri"/>
          <w:color w:val="000000" w:themeColor="text1"/>
          <w:szCs w:val="24"/>
          <w:lang w:eastAsia="en-US"/>
        </w:rPr>
        <w:t>:</w:t>
      </w:r>
    </w:p>
    <w:p w14:paraId="59F47D4A" w14:textId="77777777" w:rsidR="00603B1C" w:rsidRPr="004C3712" w:rsidRDefault="00603B1C" w:rsidP="00642F83">
      <w:pPr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C3712">
        <w:rPr>
          <w:rFonts w:eastAsia="Calibri"/>
          <w:color w:val="000000" w:themeColor="text1"/>
          <w:szCs w:val="24"/>
          <w:lang w:eastAsia="en-US"/>
        </w:rPr>
        <w:t xml:space="preserve">KPI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уақытында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жеткізілген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тапсырыстардың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пайызын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өлшейді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>.</w:t>
      </w:r>
    </w:p>
    <w:p w14:paraId="137764AA" w14:textId="0278D93A" w:rsidR="00603B1C" w:rsidRPr="004C3712" w:rsidRDefault="00603B1C" w:rsidP="00642F83">
      <w:pPr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Шарттың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97719" w:rsidRPr="004C3712">
        <w:rPr>
          <w:rFonts w:eastAsia="Calibri"/>
          <w:color w:val="000000" w:themeColor="text1"/>
          <w:szCs w:val="24"/>
          <w:lang w:val="kk-KZ" w:eastAsia="en-US"/>
        </w:rPr>
        <w:t>талаптарына</w:t>
      </w:r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сәйкес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жиілік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97719" w:rsidRPr="004C3712">
        <w:rPr>
          <w:rFonts w:eastAsia="Calibri"/>
          <w:color w:val="000000" w:themeColor="text1"/>
          <w:szCs w:val="24"/>
          <w:lang w:val="kk-KZ" w:eastAsia="en-US"/>
        </w:rPr>
        <w:t>метрикасы</w:t>
      </w:r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мақсат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100%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орындалуы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керек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>.</w:t>
      </w:r>
    </w:p>
    <w:p w14:paraId="665D8CFF" w14:textId="27740CF4" w:rsidR="00603B1C" w:rsidRPr="004C3712" w:rsidRDefault="00603B1C" w:rsidP="00642F83">
      <w:pPr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C3712">
        <w:rPr>
          <w:rFonts w:eastAsia="Calibri"/>
          <w:color w:val="000000" w:themeColor="text1"/>
          <w:szCs w:val="24"/>
          <w:lang w:eastAsia="en-US"/>
        </w:rPr>
        <w:t>Коэффициент (</w:t>
      </w:r>
      <w:r w:rsidR="00197719" w:rsidRPr="004C3712">
        <w:rPr>
          <w:rFonts w:eastAsia="Calibri"/>
          <w:i/>
          <w:iCs/>
          <w:color w:val="000000" w:themeColor="text1"/>
          <w:szCs w:val="24"/>
          <w:lang w:eastAsia="en-US"/>
        </w:rPr>
        <w:t>К</w:t>
      </w:r>
      <w:proofErr w:type="spellStart"/>
      <w:r w:rsidR="00197719" w:rsidRPr="004C3712">
        <w:rPr>
          <w:rFonts w:eastAsia="Calibri"/>
          <w:i/>
          <w:iCs/>
          <w:color w:val="000000" w:themeColor="text1"/>
          <w:szCs w:val="24"/>
          <w:lang w:val="en-US" w:eastAsia="en-US"/>
        </w:rPr>
        <w:t>otd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)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Орындаушының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Шартта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көзделген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мерзімдерде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тауарларды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жеткізу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97719" w:rsidRPr="004C3712">
        <w:rPr>
          <w:rFonts w:eastAsia="Calibri"/>
          <w:color w:val="000000" w:themeColor="text1"/>
          <w:szCs w:val="24"/>
          <w:lang w:val="kk-KZ" w:eastAsia="en-US"/>
        </w:rPr>
        <w:t>бойынша</w:t>
      </w:r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міндеттемелерді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орындауы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көрсеткіштің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сапасын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сипаттайды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>.</w:t>
      </w:r>
    </w:p>
    <w:p w14:paraId="3D38D19B" w14:textId="5A43CA57" w:rsidR="00603B1C" w:rsidRPr="004C3712" w:rsidRDefault="00603B1C" w:rsidP="00642F83">
      <w:pPr>
        <w:ind w:firstLine="708"/>
        <w:jc w:val="both"/>
        <w:rPr>
          <w:rFonts w:eastAsia="Calibri"/>
          <w:color w:val="000000" w:themeColor="text1"/>
          <w:szCs w:val="24"/>
          <w:lang w:val="kk-KZ" w:eastAsia="en-US"/>
        </w:rPr>
      </w:pP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Сонымен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қатар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,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Тапсырыс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берушімен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197719" w:rsidRPr="004C3712">
        <w:rPr>
          <w:rFonts w:eastAsia="Calibri"/>
          <w:color w:val="000000" w:themeColor="text1"/>
          <w:szCs w:val="24"/>
          <w:lang w:val="kk-KZ" w:eastAsia="en-US"/>
        </w:rPr>
        <w:t>келісім</w:t>
      </w:r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форс-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мажорлық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мән-жайдың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қолданылуы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расталған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жағдайда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, №1-4 ҚНК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бойынша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есептеуге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жататын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көрсеткіштер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ҚНК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деректерін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есептеу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кезінде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қабылданбауы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және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осы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фактілерді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ескере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отырып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түзетілуі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 xml:space="preserve"> </w:t>
      </w:r>
      <w:proofErr w:type="spellStart"/>
      <w:r w:rsidRPr="004C3712">
        <w:rPr>
          <w:rFonts w:eastAsia="Calibri"/>
          <w:color w:val="000000" w:themeColor="text1"/>
          <w:szCs w:val="24"/>
          <w:lang w:eastAsia="en-US"/>
        </w:rPr>
        <w:t>мүмкін</w:t>
      </w:r>
      <w:proofErr w:type="spellEnd"/>
      <w:r w:rsidRPr="004C3712">
        <w:rPr>
          <w:rFonts w:eastAsia="Calibri"/>
          <w:color w:val="000000" w:themeColor="text1"/>
          <w:szCs w:val="24"/>
          <w:lang w:eastAsia="en-US"/>
        </w:rPr>
        <w:t>.</w:t>
      </w:r>
      <w:r w:rsidR="00642F83" w:rsidRPr="004C3712">
        <w:rPr>
          <w:rFonts w:eastAsia="Calibri"/>
          <w:color w:val="000000" w:themeColor="text1"/>
          <w:szCs w:val="24"/>
          <w:lang w:val="kk-KZ" w:eastAsia="en-US"/>
        </w:rPr>
        <w:t xml:space="preserve"> </w:t>
      </w:r>
      <w:r w:rsidR="00197719" w:rsidRPr="004C3712">
        <w:rPr>
          <w:rFonts w:eastAsia="Calibri"/>
          <w:color w:val="000000" w:themeColor="text1"/>
          <w:szCs w:val="24"/>
          <w:lang w:val="kk-KZ" w:eastAsia="en-US"/>
        </w:rPr>
        <w:t xml:space="preserve"> </w:t>
      </w:r>
    </w:p>
    <w:p w14:paraId="13CFFD11" w14:textId="77777777" w:rsidR="006A3E51" w:rsidRPr="004C3712" w:rsidRDefault="006A3E51" w:rsidP="006A3E51">
      <w:pPr>
        <w:ind w:firstLine="709"/>
        <w:jc w:val="both"/>
        <w:rPr>
          <w:rFonts w:eastAsia="Calibri"/>
          <w:b/>
          <w:color w:val="000000" w:themeColor="text1"/>
          <w:szCs w:val="24"/>
          <w:lang w:val="kk-KZ" w:eastAsia="en-US"/>
        </w:rPr>
      </w:pPr>
    </w:p>
    <w:p w14:paraId="56D6F75E" w14:textId="1B470482" w:rsidR="006B0AB7" w:rsidRPr="004C3712" w:rsidRDefault="006B0AB7" w:rsidP="006B0AB7">
      <w:pPr>
        <w:jc w:val="both"/>
        <w:rPr>
          <w:rFonts w:eastAsia="Calibri"/>
          <w:b/>
          <w:color w:val="000000" w:themeColor="text1"/>
          <w:szCs w:val="24"/>
          <w:lang w:val="kk-KZ" w:eastAsia="en-US"/>
        </w:rPr>
      </w:pP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№ 2 ҚНК </w:t>
      </w:r>
      <w:r w:rsidR="00E266A9"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"Тапсырыс беруші қызметкерлерінің қанағаттану көрсеткіші" коэффициенті </w:t>
      </w: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>(ҚК)</w:t>
      </w:r>
    </w:p>
    <w:p w14:paraId="0FDCBB8D" w14:textId="77777777" w:rsidR="006B0AB7" w:rsidRPr="004C3712" w:rsidRDefault="006B0AB7" w:rsidP="006B0AB7">
      <w:pPr>
        <w:jc w:val="both"/>
        <w:rPr>
          <w:rFonts w:eastAsia="Calibri"/>
          <w:b/>
          <w:color w:val="000000" w:themeColor="text1"/>
          <w:szCs w:val="24"/>
          <w:lang w:val="kk-KZ" w:eastAsia="en-US"/>
        </w:rPr>
      </w:pPr>
    </w:p>
    <w:p w14:paraId="2213C101" w14:textId="1C742C08" w:rsidR="006B0AB7" w:rsidRPr="004C3712" w:rsidRDefault="006B0AB7" w:rsidP="006B0AB7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i/>
          <w:sz w:val="24"/>
          <w:szCs w:val="24"/>
          <w:lang w:val="kk-KZ"/>
        </w:rPr>
        <w:t>ҚК=Барлық сауалнамалар бал</w:t>
      </w:r>
      <w:r w:rsidR="00D965FC" w:rsidRPr="004C3712">
        <w:rPr>
          <w:rFonts w:ascii="Times New Roman" w:hAnsi="Times New Roman" w:cs="Times New Roman"/>
          <w:i/>
          <w:sz w:val="24"/>
          <w:szCs w:val="24"/>
          <w:lang w:val="kk-KZ"/>
        </w:rPr>
        <w:t>л</w:t>
      </w:r>
      <w:r w:rsidRPr="004C3712">
        <w:rPr>
          <w:rFonts w:ascii="Times New Roman" w:hAnsi="Times New Roman" w:cs="Times New Roman"/>
          <w:i/>
          <w:sz w:val="24"/>
          <w:szCs w:val="24"/>
          <w:lang w:val="kk-KZ"/>
        </w:rPr>
        <w:t>дарының сомасы/Сауалнамалар саны.</w:t>
      </w:r>
    </w:p>
    <w:p w14:paraId="6AE0005A" w14:textId="77777777" w:rsidR="006B0AB7" w:rsidRPr="004C3712" w:rsidRDefault="006B0AB7" w:rsidP="006B0AB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7A775B" w14:textId="4DDF145E" w:rsidR="006B0AB7" w:rsidRPr="004C3712" w:rsidRDefault="006B0AB7" w:rsidP="006B0A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бұнда:</w:t>
      </w:r>
    </w:p>
    <w:p w14:paraId="2B419EE0" w14:textId="3916F545" w:rsidR="006B0AB7" w:rsidRPr="004C3712" w:rsidRDefault="006B0AB7" w:rsidP="006B0A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KPI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қанағаттану көрсеткішін өлшейді. Сауалнамалар санына барлық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сауалнамалардың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балл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сомасы арасындағы қанағаттанудың орташа көрсеткіші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(%) 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ретінде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есептеледі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78AF6D" w14:textId="2F250D8A" w:rsidR="006B0AB7" w:rsidRPr="004C3712" w:rsidRDefault="00A81E0E" w:rsidP="006B0A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Тапсырыс беруші</w:t>
      </w:r>
      <w:r w:rsidR="006B0AB7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қызметкерлерінің қанағаттанушылығын анықтау үшін зерттеу әдісін, оның мазмұнын, кезеңділігін және оны жүргізу тәсілін Тараптар бірлесіп әзірлейді.</w:t>
      </w:r>
    </w:p>
    <w:p w14:paraId="3BDFFE3A" w14:textId="3992EB7A" w:rsidR="006B0AB7" w:rsidRPr="004C3712" w:rsidRDefault="006B0AB7" w:rsidP="006B0AB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Қанағаттану деңгейі Тапсырыс бер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ушінің талаптарына сәйкес 85%-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дан төмен болмауы тиіс.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85%-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дан төмен деңгейге жеткенде, осы </w:t>
      </w:r>
      <w:r w:rsidR="00A81E0E" w:rsidRPr="004C3712">
        <w:rPr>
          <w:rFonts w:ascii="Times New Roman" w:hAnsi="Times New Roman" w:cs="Times New Roman"/>
          <w:sz w:val="24"/>
          <w:szCs w:val="24"/>
          <w:lang w:val="kk-KZ"/>
        </w:rPr>
        <w:t>ҚНК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бойынша балл берілмейді және нөлге тең болады. </w:t>
      </w:r>
    </w:p>
    <w:p w14:paraId="0800A10E" w14:textId="77777777" w:rsidR="006A3E51" w:rsidRPr="004C3712" w:rsidRDefault="006A3E51" w:rsidP="006A3E51">
      <w:pPr>
        <w:ind w:firstLine="709"/>
        <w:jc w:val="both"/>
        <w:rPr>
          <w:rFonts w:eastAsia="Calibri"/>
          <w:color w:val="000000" w:themeColor="text1"/>
          <w:szCs w:val="24"/>
          <w:lang w:val="kk-KZ" w:eastAsia="en-US"/>
        </w:rPr>
      </w:pPr>
    </w:p>
    <w:p w14:paraId="6A8DC447" w14:textId="3A379C16" w:rsidR="0055350C" w:rsidRPr="004C3712" w:rsidRDefault="0055350C" w:rsidP="0055350C">
      <w:pPr>
        <w:rPr>
          <w:rFonts w:eastAsia="Calibri"/>
          <w:b/>
          <w:color w:val="000000" w:themeColor="text1"/>
          <w:szCs w:val="24"/>
          <w:lang w:val="kk-KZ" w:eastAsia="en-US"/>
        </w:rPr>
      </w:pP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№ 3 ҚНК </w:t>
      </w:r>
      <w:r w:rsidR="00E266A9" w:rsidRPr="004C3712">
        <w:rPr>
          <w:rFonts w:eastAsia="Calibri"/>
          <w:b/>
          <w:color w:val="000000" w:themeColor="text1"/>
          <w:szCs w:val="24"/>
          <w:lang w:val="kk-KZ" w:eastAsia="en-US"/>
        </w:rPr>
        <w:t xml:space="preserve">"Іріктеу кезеңінде мәлімделген елішілік құндылықты орындау көрсеткіші" коэффициенті </w:t>
      </w:r>
      <w:r w:rsidRPr="004C3712">
        <w:rPr>
          <w:rFonts w:eastAsia="Calibri"/>
          <w:b/>
          <w:color w:val="000000" w:themeColor="text1"/>
          <w:szCs w:val="24"/>
          <w:lang w:val="kk-KZ" w:eastAsia="en-US"/>
        </w:rPr>
        <w:t>(Жқүк)</w:t>
      </w:r>
    </w:p>
    <w:p w14:paraId="5BAFD931" w14:textId="77777777" w:rsidR="0055350C" w:rsidRPr="004C3712" w:rsidRDefault="0055350C" w:rsidP="0055350C">
      <w:pPr>
        <w:rPr>
          <w:rFonts w:eastAsia="Calibri"/>
          <w:b/>
          <w:color w:val="000000" w:themeColor="text1"/>
          <w:szCs w:val="24"/>
          <w:lang w:val="kk-KZ" w:eastAsia="en-US"/>
        </w:rPr>
      </w:pPr>
    </w:p>
    <w:p w14:paraId="042C213E" w14:textId="46550319" w:rsidR="0055350C" w:rsidRPr="004C3712" w:rsidRDefault="0055350C" w:rsidP="0055350C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Жқүк= ЖҚҮ.</w:t>
      </w:r>
    </w:p>
    <w:p w14:paraId="4664BFCE" w14:textId="77777777" w:rsidR="0055350C" w:rsidRPr="004C3712" w:rsidRDefault="0055350C" w:rsidP="0055350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040557" w14:textId="3D63170A" w:rsidR="0055350C" w:rsidRPr="004C3712" w:rsidRDefault="0055350C" w:rsidP="0055350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бұнда:</w:t>
      </w:r>
    </w:p>
    <w:p w14:paraId="314DAED3" w14:textId="23CD01BE" w:rsidR="0055350C" w:rsidRPr="004C3712" w:rsidRDefault="0055350C" w:rsidP="005535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ЖҚҮ – СТ-КЗ сертификатына сәйкес жергілікті қамту үлесінің % мәні.</w:t>
      </w:r>
    </w:p>
    <w:p w14:paraId="0C38B4CA" w14:textId="77777777" w:rsidR="0055350C" w:rsidRPr="004C3712" w:rsidRDefault="0055350C" w:rsidP="0055350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7C5E94" w14:textId="075ADA5C" w:rsidR="0055350C" w:rsidRPr="004C3712" w:rsidRDefault="0055350C" w:rsidP="005535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Шарт бойынша жергілікті қамтудың түрлі үлесі бар тауардың бір түрінен артық жеткізілген жағдайда орташа өлшенген көрсеткіш есепке алынады:</w:t>
      </w:r>
    </w:p>
    <w:p w14:paraId="1C45529F" w14:textId="77777777" w:rsidR="0055350C" w:rsidRPr="004C3712" w:rsidRDefault="0055350C" w:rsidP="0055350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7F652C" w14:textId="65730E65" w:rsidR="0055350C" w:rsidRPr="004C3712" w:rsidRDefault="0055350C" w:rsidP="0055350C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Жқүк = 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(V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>1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*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ЖҚҮ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 xml:space="preserve">1 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+V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>2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*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ЖҚҮ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 xml:space="preserve">2 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+….+V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>n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*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ЖҚҮ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>n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)/(V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>1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+V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  <w:lang w:val="kk-KZ"/>
        </w:rPr>
        <w:t xml:space="preserve">2 </w:t>
      </w:r>
      <w:r w:rsidRPr="004C371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+….+V)</w:t>
      </w:r>
    </w:p>
    <w:p w14:paraId="7459006E" w14:textId="3743B0C3" w:rsidR="0055350C" w:rsidRPr="004C3712" w:rsidRDefault="0055350C" w:rsidP="0055350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бұнда:</w:t>
      </w:r>
    </w:p>
    <w:p w14:paraId="157265B0" w14:textId="2C1B900E" w:rsidR="0055350C" w:rsidRPr="004C3712" w:rsidRDefault="0055350C" w:rsidP="005535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V – СТ-КЗ сертификаттары бөлінісінде кіші санат бойынша сатып алу көлемі;</w:t>
      </w:r>
    </w:p>
    <w:p w14:paraId="60B3CFCD" w14:textId="738DD118" w:rsidR="0055350C" w:rsidRPr="004C3712" w:rsidRDefault="0055350C" w:rsidP="005535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n - жергілікті қамту үлесі бойынша мәндердің саны және олардың есептік кезеңдегі көлем бойынша мәндері.   </w:t>
      </w:r>
    </w:p>
    <w:p w14:paraId="6D37D485" w14:textId="77777777" w:rsidR="0055350C" w:rsidRPr="004C3712" w:rsidRDefault="0055350C" w:rsidP="0055350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E0E57C" w14:textId="6C34930B" w:rsidR="0055350C" w:rsidRPr="004C3712" w:rsidRDefault="0055350C" w:rsidP="005535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Орындаушы Шарттың талаптарына сәйкес Тапсырыс берушіге шарттың қолданылу мерзімі аяқталған күнге дейін күнтізбелік 60 күннен кешіктірмей жоғарыда көрсетілген ҚНК орындалуы туралы есеп береді;</w:t>
      </w:r>
      <w:r w:rsidR="006F16CA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D10C6CF" w14:textId="09AC6686" w:rsidR="0055350C" w:rsidRPr="004C3712" w:rsidRDefault="0055350C" w:rsidP="006F16C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Тапсырыс беруші әлеуетті </w:t>
      </w:r>
      <w:r w:rsidR="006F16CA" w:rsidRPr="004C3712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рындаушылардың объектілеріне сатып алу санаттық тобының (</w:t>
      </w:r>
      <w:r w:rsidR="006F16CA" w:rsidRPr="004C3712">
        <w:rPr>
          <w:rFonts w:ascii="Times New Roman" w:hAnsi="Times New Roman" w:cs="Times New Roman"/>
          <w:sz w:val="24"/>
          <w:szCs w:val="24"/>
          <w:lang w:val="kk-KZ"/>
        </w:rPr>
        <w:t>ССТ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) мүшелерімен бірлесіп</w:t>
      </w:r>
      <w:r w:rsidR="006F16CA" w:rsidRPr="004C371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ҚНК өлшемшарттарына сәйкестігі тұрғысынан шығуға бастамашылық жасауға құқылы.</w:t>
      </w:r>
    </w:p>
    <w:p w14:paraId="500CA434" w14:textId="77777777" w:rsidR="001F2C6A" w:rsidRPr="004C3712" w:rsidRDefault="001F2C6A" w:rsidP="006A3E51">
      <w:pPr>
        <w:jc w:val="both"/>
        <w:rPr>
          <w:rFonts w:eastAsia="Calibri"/>
          <w:color w:val="000000" w:themeColor="text1"/>
          <w:szCs w:val="24"/>
          <w:lang w:val="kk-KZ" w:eastAsia="en-US"/>
        </w:rPr>
      </w:pPr>
    </w:p>
    <w:p w14:paraId="7FF99620" w14:textId="77777777" w:rsidR="00126A1D" w:rsidRPr="004C3712" w:rsidRDefault="00126A1D" w:rsidP="00126A1D">
      <w:pPr>
        <w:ind w:firstLine="709"/>
        <w:jc w:val="both"/>
        <w:rPr>
          <w:rFonts w:eastAsia="Calibri"/>
          <w:b/>
          <w:iCs/>
          <w:color w:val="000000" w:themeColor="text1"/>
          <w:szCs w:val="24"/>
          <w:lang w:val="kk-KZ" w:eastAsia="en-US"/>
        </w:rPr>
      </w:pPr>
      <w:r w:rsidRPr="004C3712">
        <w:rPr>
          <w:rFonts w:eastAsia="Calibri"/>
          <w:b/>
          <w:iCs/>
          <w:color w:val="000000" w:themeColor="text1"/>
          <w:szCs w:val="24"/>
          <w:lang w:val="kk-KZ" w:eastAsia="en-US"/>
        </w:rPr>
        <w:t>Егер Орындаушыны бағалау нәтижелері бойынша қорытынды баллдар мынадай көрсеткіштерге баламалы болған жағдайда:</w:t>
      </w:r>
    </w:p>
    <w:p w14:paraId="2501366C" w14:textId="0AA18048" w:rsidR="00126A1D" w:rsidRPr="004C3712" w:rsidRDefault="00126A1D" w:rsidP="00126A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1. ≥85% баллдарды есептеу бойынша қорытынды (Шарттың қолданылу мерзімі аяқталғанға дейін бір жыл ішінде) - қызметтің негізгі көрсеткіштерінің осы шекті қорытынды мәнін орындау кезінде Тапсырыс беруші шартты ұзартуға міндетті. Бұл ретте Орындаушының қолданыстағы шарт талаптарында (</w:t>
      </w:r>
      <w:r w:rsidR="001B600D" w:rsidRPr="004C371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оның ішінде бағалар өзгермеген жағдайда)</w:t>
      </w:r>
      <w:r w:rsidR="001B600D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рындаушымен 1 жыл мерзімге қосымша келісімге қол қою арқылы жеткізілімдердің қосымша көлеміне құқығы бар;</w:t>
      </w:r>
    </w:p>
    <w:p w14:paraId="3A919D2F" w14:textId="10C328BB" w:rsidR="00126A1D" w:rsidRPr="004C3712" w:rsidRDefault="00126A1D" w:rsidP="00126A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>2. 65% ≤ бал</w:t>
      </w:r>
      <w:r w:rsidR="001B600D" w:rsidRPr="004C3712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дарды есептеу бойынша қорытынды &lt; 85% - Орындаушы есепті кезеңде жеткізілген </w:t>
      </w:r>
      <w:r w:rsidR="00E266A9" w:rsidRPr="004C3712">
        <w:rPr>
          <w:rFonts w:ascii="Times New Roman" w:hAnsi="Times New Roman" w:cs="Times New Roman"/>
          <w:sz w:val="24"/>
          <w:szCs w:val="24"/>
          <w:lang w:val="kk-KZ"/>
        </w:rPr>
        <w:t>АКАК және ЖҚҚ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сомасының 3% мөлшерінде біржолғы айыппұл төлейді;</w:t>
      </w:r>
    </w:p>
    <w:p w14:paraId="7F47E6A4" w14:textId="4B7E64A0" w:rsidR="00126A1D" w:rsidRPr="004C3712" w:rsidRDefault="00126A1D" w:rsidP="00126A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3. 50% ≤ балдарды есептеу бойынша қорытынды &lt;65% - Орындаушы есепті кезеңде жеткізілген </w:t>
      </w:r>
      <w:r w:rsidR="00E266A9" w:rsidRPr="004C3712">
        <w:rPr>
          <w:rFonts w:ascii="Times New Roman" w:hAnsi="Times New Roman" w:cs="Times New Roman"/>
          <w:sz w:val="24"/>
          <w:szCs w:val="24"/>
          <w:lang w:val="kk-KZ"/>
        </w:rPr>
        <w:t>АКАК және ЖҚҚ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сомасының 5% мөлшерінде біржолғы айыппұл төлейді;</w:t>
      </w:r>
    </w:p>
    <w:p w14:paraId="0468283A" w14:textId="449092C2" w:rsidR="00126A1D" w:rsidRPr="004C3712" w:rsidRDefault="00126A1D" w:rsidP="00126A1D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480CD0" w:rsidRPr="004C3712">
        <w:rPr>
          <w:rFonts w:ascii="Times New Roman" w:hAnsi="Times New Roman" w:cs="Times New Roman"/>
          <w:sz w:val="24"/>
          <w:szCs w:val="24"/>
          <w:lang w:val="kk-KZ"/>
        </w:rPr>
        <w:t>Баллдарды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есептеу бойынша қорытынды &lt; 50%. Шарттың қолданылу мерзімі ішінде 50%</w:t>
      </w:r>
      <w:r w:rsidR="00480CD0" w:rsidRPr="004C371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дан кем балл есептеген кезде </w:t>
      </w:r>
      <w:r w:rsidRPr="004C37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Орындаушы есепті кезеңде жеткізілген тауарлар сомасының 10% мөлшерінде біржолғы айыппұл төлейді және Тапсырыс берушінің Орындаушыны </w:t>
      </w:r>
      <w:r w:rsidR="00480CD0" w:rsidRPr="004C3712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4C3712">
        <w:rPr>
          <w:rFonts w:ascii="Times New Roman" w:hAnsi="Times New Roman" w:cs="Times New Roman"/>
          <w:b/>
          <w:sz w:val="24"/>
          <w:szCs w:val="24"/>
          <w:lang w:val="kk-KZ"/>
        </w:rPr>
        <w:t>әртіпке сәйкес Қордың сенімсіз әлеуетті өнім берушілерінің (өнім берушілерінің) тізіміне қосуға құқығы бар (</w:t>
      </w:r>
      <w:r w:rsidR="00480CD0" w:rsidRPr="004C37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Тәртіпте </w:t>
      </w:r>
      <w:r w:rsidRPr="004C3712">
        <w:rPr>
          <w:rFonts w:ascii="Times New Roman" w:hAnsi="Times New Roman" w:cs="Times New Roman"/>
          <w:b/>
          <w:sz w:val="24"/>
          <w:szCs w:val="24"/>
          <w:lang w:val="kk-KZ"/>
        </w:rPr>
        <w:t>осы негіз болған жағдайда).</w:t>
      </w:r>
      <w:r w:rsidR="00480CD0" w:rsidRPr="004C37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ADBFC48" w14:textId="77777777" w:rsidR="00126A1D" w:rsidRPr="004C3712" w:rsidRDefault="00126A1D" w:rsidP="00126A1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3272F1" w14:textId="77777777" w:rsidR="005C5918" w:rsidRPr="004C3712" w:rsidRDefault="00126A1D" w:rsidP="005C5918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Тауарға </w:t>
      </w:r>
      <w:r w:rsidR="00480CD0" w:rsidRPr="004C3712">
        <w:rPr>
          <w:rFonts w:ascii="Times New Roman" w:hAnsi="Times New Roman" w:cs="Times New Roman"/>
          <w:sz w:val="24"/>
          <w:szCs w:val="24"/>
          <w:lang w:val="kk-KZ"/>
        </w:rPr>
        <w:t>ЖҚҮ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үлесі</w:t>
      </w:r>
      <w:r w:rsidR="00480CD0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дайын өнімді дайындау және жеткізу кезінде жергілікті өндірушінің шикізатын (матасын, фурнитурасын) пайдалану мәнін көрсетеді.</w:t>
      </w:r>
    </w:p>
    <w:p w14:paraId="61DD81A1" w14:textId="40807E25" w:rsidR="005C5918" w:rsidRPr="004C3712" w:rsidRDefault="00126A1D" w:rsidP="005C5918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ЕТҰ </w:t>
      </w:r>
      <w:r w:rsidR="00D965FC" w:rsidRPr="004C3712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>рындаушымен өзара келісім бойынша ӨК келісімі бойынша шартты орындау бойынша шағымдар болмаған жағдай</w:t>
      </w:r>
      <w:r w:rsidR="00D965FC"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да және шарт жасасу кезінде </w:t>
      </w:r>
      <w:r w:rsidR="00D965FC" w:rsidRPr="004C37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ҚҚС қоспағанда                                                     </w:t>
      </w:r>
      <w:r w:rsidRPr="004C37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 млн.теңгеден аз сомаға</w:t>
      </w:r>
      <w:r w:rsidRPr="004C3712">
        <w:rPr>
          <w:rFonts w:ascii="Times New Roman" w:hAnsi="Times New Roman" w:cs="Times New Roman"/>
          <w:sz w:val="24"/>
          <w:szCs w:val="24"/>
          <w:lang w:val="kk-KZ"/>
        </w:rPr>
        <w:t xml:space="preserve"> ҚНК бойынша тәсілдерді қолдану жөніндегі талапты алып тастай алады. </w:t>
      </w:r>
      <w:r w:rsidR="00D965FC" w:rsidRPr="004C3712">
        <w:rPr>
          <w:rFonts w:ascii="Times New Roman" w:hAnsi="Times New Roman" w:cs="Times New Roman"/>
          <w:b/>
          <w:sz w:val="24"/>
          <w:szCs w:val="24"/>
          <w:lang w:val="kk-KZ"/>
        </w:rPr>
        <w:t>Болмаған</w:t>
      </w:r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b/>
          <w:sz w:val="24"/>
          <w:szCs w:val="24"/>
        </w:rPr>
        <w:t>жағдайларда</w:t>
      </w:r>
      <w:proofErr w:type="spellEnd"/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FC" w:rsidRPr="004C3712">
        <w:rPr>
          <w:rFonts w:ascii="Times New Roman" w:hAnsi="Times New Roman" w:cs="Times New Roman"/>
          <w:b/>
          <w:sz w:val="24"/>
          <w:szCs w:val="24"/>
          <w:lang w:val="kk-KZ"/>
        </w:rPr>
        <w:t>ҚНК</w:t>
      </w:r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b/>
          <w:sz w:val="24"/>
          <w:szCs w:val="24"/>
        </w:rPr>
        <w:t>қолдану</w:t>
      </w:r>
      <w:proofErr w:type="spellEnd"/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b/>
          <w:sz w:val="24"/>
          <w:szCs w:val="24"/>
        </w:rPr>
        <w:t>міндетті</w:t>
      </w:r>
      <w:proofErr w:type="spellEnd"/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FC" w:rsidRPr="004C3712">
        <w:rPr>
          <w:rFonts w:ascii="Times New Roman" w:hAnsi="Times New Roman" w:cs="Times New Roman"/>
          <w:b/>
          <w:sz w:val="24"/>
          <w:szCs w:val="24"/>
          <w:lang w:val="kk-KZ"/>
        </w:rPr>
        <w:t>талап</w:t>
      </w:r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b/>
          <w:sz w:val="24"/>
          <w:szCs w:val="24"/>
        </w:rPr>
        <w:t>болып</w:t>
      </w:r>
      <w:proofErr w:type="spellEnd"/>
      <w:r w:rsidRPr="004C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b/>
          <w:sz w:val="24"/>
          <w:szCs w:val="24"/>
        </w:rPr>
        <w:t>табылады</w:t>
      </w:r>
      <w:proofErr w:type="spellEnd"/>
      <w:r w:rsidRPr="004C3712">
        <w:rPr>
          <w:rFonts w:ascii="Times New Roman" w:hAnsi="Times New Roman" w:cs="Times New Roman"/>
          <w:b/>
          <w:sz w:val="24"/>
          <w:szCs w:val="24"/>
        </w:rPr>
        <w:t>.</w:t>
      </w:r>
    </w:p>
    <w:p w14:paraId="30DEF76C" w14:textId="78BC10CD" w:rsidR="00126A1D" w:rsidRPr="004C3712" w:rsidRDefault="00126A1D" w:rsidP="005C5918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орындаудың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№ 5 ҚНК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мониторингі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71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C3712">
        <w:rPr>
          <w:rFonts w:ascii="Times New Roman" w:hAnsi="Times New Roman" w:cs="Times New Roman"/>
          <w:sz w:val="24"/>
          <w:szCs w:val="24"/>
        </w:rPr>
        <w:t>.</w:t>
      </w:r>
    </w:p>
    <w:p w14:paraId="03E4D20D" w14:textId="77777777" w:rsidR="00126A1D" w:rsidRPr="004C3712" w:rsidRDefault="00126A1D" w:rsidP="006A3E51">
      <w:pPr>
        <w:ind w:firstLine="709"/>
        <w:jc w:val="both"/>
        <w:rPr>
          <w:rFonts w:eastAsia="Calibri"/>
          <w:b/>
          <w:iCs/>
          <w:color w:val="000000" w:themeColor="text1"/>
          <w:szCs w:val="24"/>
          <w:lang w:eastAsia="en-US"/>
        </w:rPr>
      </w:pPr>
    </w:p>
    <w:p w14:paraId="3FB7B4C2" w14:textId="059E550A" w:rsidR="00851D08" w:rsidRPr="004C3712" w:rsidRDefault="00851D08" w:rsidP="00996040">
      <w:pPr>
        <w:tabs>
          <w:tab w:val="num" w:pos="360"/>
        </w:tabs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6311CF4" w14:textId="5BA383B0" w:rsidR="00851D08" w:rsidRPr="004C3712" w:rsidRDefault="00851D08" w:rsidP="005A14D2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sectPr w:rsidR="00851D08" w:rsidRPr="004C3712" w:rsidSect="003C751E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B987" w14:textId="77777777" w:rsidR="00F07A47" w:rsidRDefault="00F07A47" w:rsidP="00204D3E">
      <w:r>
        <w:separator/>
      </w:r>
    </w:p>
  </w:endnote>
  <w:endnote w:type="continuationSeparator" w:id="0">
    <w:p w14:paraId="0A8B76FE" w14:textId="77777777" w:rsidR="00F07A47" w:rsidRDefault="00F07A47" w:rsidP="002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5C9FB" w14:textId="77777777" w:rsidR="00F07A47" w:rsidRDefault="00F07A47" w:rsidP="00204D3E">
      <w:r>
        <w:separator/>
      </w:r>
    </w:p>
  </w:footnote>
  <w:footnote w:type="continuationSeparator" w:id="0">
    <w:p w14:paraId="383FAE20" w14:textId="77777777" w:rsidR="00F07A47" w:rsidRDefault="00F07A47" w:rsidP="0020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877624"/>
      <w:docPartObj>
        <w:docPartGallery w:val="Page Numbers (Top of Page)"/>
        <w:docPartUnique/>
      </w:docPartObj>
    </w:sdtPr>
    <w:sdtContent>
      <w:p w14:paraId="1E90FA6B" w14:textId="6936C670" w:rsidR="003C751E" w:rsidRDefault="003C75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A39760C" w14:textId="77777777" w:rsidR="003C751E" w:rsidRDefault="003C75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08F"/>
    <w:multiLevelType w:val="hybridMultilevel"/>
    <w:tmpl w:val="720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A23"/>
    <w:multiLevelType w:val="hybridMultilevel"/>
    <w:tmpl w:val="5626458A"/>
    <w:lvl w:ilvl="0" w:tplc="32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BD40E8"/>
    <w:multiLevelType w:val="hybridMultilevel"/>
    <w:tmpl w:val="A08A4256"/>
    <w:lvl w:ilvl="0" w:tplc="35988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0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5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81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910E0"/>
    <w:multiLevelType w:val="hybridMultilevel"/>
    <w:tmpl w:val="398878F4"/>
    <w:lvl w:ilvl="0" w:tplc="96302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06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C0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0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F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C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0E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3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2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D0E78"/>
    <w:multiLevelType w:val="hybridMultilevel"/>
    <w:tmpl w:val="070473B4"/>
    <w:lvl w:ilvl="0" w:tplc="42147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2F23"/>
    <w:multiLevelType w:val="hybridMultilevel"/>
    <w:tmpl w:val="051A1802"/>
    <w:lvl w:ilvl="0" w:tplc="6B7CE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7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9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8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D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8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184D1F"/>
    <w:multiLevelType w:val="hybridMultilevel"/>
    <w:tmpl w:val="D37E433A"/>
    <w:lvl w:ilvl="0" w:tplc="95F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C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5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2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E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9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8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05DD9"/>
    <w:multiLevelType w:val="hybridMultilevel"/>
    <w:tmpl w:val="452C3BB4"/>
    <w:lvl w:ilvl="0" w:tplc="BB60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6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4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3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E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B7CED"/>
    <w:multiLevelType w:val="hybridMultilevel"/>
    <w:tmpl w:val="C04EF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F1A52"/>
    <w:multiLevelType w:val="hybridMultilevel"/>
    <w:tmpl w:val="DA8A72D4"/>
    <w:lvl w:ilvl="0" w:tplc="A774A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E8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B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F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4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8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C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8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1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ED1DAF"/>
    <w:multiLevelType w:val="hybridMultilevel"/>
    <w:tmpl w:val="01B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2E"/>
    <w:rsid w:val="000072BE"/>
    <w:rsid w:val="00012C72"/>
    <w:rsid w:val="000139FB"/>
    <w:rsid w:val="00013F24"/>
    <w:rsid w:val="000327C4"/>
    <w:rsid w:val="00052B66"/>
    <w:rsid w:val="00060174"/>
    <w:rsid w:val="00061F9B"/>
    <w:rsid w:val="0007639C"/>
    <w:rsid w:val="00077422"/>
    <w:rsid w:val="000923C4"/>
    <w:rsid w:val="000A5F90"/>
    <w:rsid w:val="000C352D"/>
    <w:rsid w:val="000D5C6E"/>
    <w:rsid w:val="000E25EB"/>
    <w:rsid w:val="00112DA4"/>
    <w:rsid w:val="00122B48"/>
    <w:rsid w:val="00126A1D"/>
    <w:rsid w:val="00165877"/>
    <w:rsid w:val="00183452"/>
    <w:rsid w:val="00183E3B"/>
    <w:rsid w:val="00195186"/>
    <w:rsid w:val="00197719"/>
    <w:rsid w:val="001B1B8E"/>
    <w:rsid w:val="001B5837"/>
    <w:rsid w:val="001B600D"/>
    <w:rsid w:val="001D1235"/>
    <w:rsid w:val="001D522A"/>
    <w:rsid w:val="001E4496"/>
    <w:rsid w:val="001E491F"/>
    <w:rsid w:val="001F0A6B"/>
    <w:rsid w:val="001F0FFE"/>
    <w:rsid w:val="001F2C6A"/>
    <w:rsid w:val="001F6D99"/>
    <w:rsid w:val="00204D3E"/>
    <w:rsid w:val="002105EF"/>
    <w:rsid w:val="00214CB9"/>
    <w:rsid w:val="00220C7B"/>
    <w:rsid w:val="00221BF5"/>
    <w:rsid w:val="00225746"/>
    <w:rsid w:val="00226768"/>
    <w:rsid w:val="00240127"/>
    <w:rsid w:val="00256BD3"/>
    <w:rsid w:val="00265C02"/>
    <w:rsid w:val="002922A5"/>
    <w:rsid w:val="0029580F"/>
    <w:rsid w:val="002A62BA"/>
    <w:rsid w:val="002D127B"/>
    <w:rsid w:val="002E5AA8"/>
    <w:rsid w:val="00316672"/>
    <w:rsid w:val="00330160"/>
    <w:rsid w:val="003470EB"/>
    <w:rsid w:val="00350EC9"/>
    <w:rsid w:val="00350FB8"/>
    <w:rsid w:val="00370D80"/>
    <w:rsid w:val="00377F25"/>
    <w:rsid w:val="003B0D82"/>
    <w:rsid w:val="003B683B"/>
    <w:rsid w:val="003C751E"/>
    <w:rsid w:val="003D15BC"/>
    <w:rsid w:val="003E0649"/>
    <w:rsid w:val="003F3054"/>
    <w:rsid w:val="00401F7D"/>
    <w:rsid w:val="00412976"/>
    <w:rsid w:val="00415A26"/>
    <w:rsid w:val="004509CD"/>
    <w:rsid w:val="004628BA"/>
    <w:rsid w:val="00480CD0"/>
    <w:rsid w:val="00491E14"/>
    <w:rsid w:val="004A5D81"/>
    <w:rsid w:val="004C3712"/>
    <w:rsid w:val="004C4C5B"/>
    <w:rsid w:val="004D3DCC"/>
    <w:rsid w:val="004D6213"/>
    <w:rsid w:val="004D6395"/>
    <w:rsid w:val="004F1D47"/>
    <w:rsid w:val="004F470B"/>
    <w:rsid w:val="004F5046"/>
    <w:rsid w:val="004F6C64"/>
    <w:rsid w:val="00544B62"/>
    <w:rsid w:val="00546564"/>
    <w:rsid w:val="0055178E"/>
    <w:rsid w:val="0055350C"/>
    <w:rsid w:val="005A0770"/>
    <w:rsid w:val="005A14D2"/>
    <w:rsid w:val="005C5918"/>
    <w:rsid w:val="005D0FB5"/>
    <w:rsid w:val="005D65AF"/>
    <w:rsid w:val="005E2D37"/>
    <w:rsid w:val="005E3963"/>
    <w:rsid w:val="00603B1C"/>
    <w:rsid w:val="00621944"/>
    <w:rsid w:val="00621B97"/>
    <w:rsid w:val="00630619"/>
    <w:rsid w:val="00632C38"/>
    <w:rsid w:val="00642F83"/>
    <w:rsid w:val="006654D1"/>
    <w:rsid w:val="006748DA"/>
    <w:rsid w:val="00692EE0"/>
    <w:rsid w:val="006A3E51"/>
    <w:rsid w:val="006A5D7D"/>
    <w:rsid w:val="006B0AB7"/>
    <w:rsid w:val="006B713B"/>
    <w:rsid w:val="006C4A77"/>
    <w:rsid w:val="006D4332"/>
    <w:rsid w:val="006F0315"/>
    <w:rsid w:val="006F16CA"/>
    <w:rsid w:val="0070077F"/>
    <w:rsid w:val="00710B68"/>
    <w:rsid w:val="00716BE7"/>
    <w:rsid w:val="00720758"/>
    <w:rsid w:val="0072535B"/>
    <w:rsid w:val="00740B50"/>
    <w:rsid w:val="00757233"/>
    <w:rsid w:val="00774A16"/>
    <w:rsid w:val="0078206E"/>
    <w:rsid w:val="00792BDC"/>
    <w:rsid w:val="007A213E"/>
    <w:rsid w:val="007B3747"/>
    <w:rsid w:val="007C3B73"/>
    <w:rsid w:val="007E3BB3"/>
    <w:rsid w:val="007E64AA"/>
    <w:rsid w:val="00804D1C"/>
    <w:rsid w:val="00806856"/>
    <w:rsid w:val="00813540"/>
    <w:rsid w:val="00813FA5"/>
    <w:rsid w:val="008329A0"/>
    <w:rsid w:val="0084187B"/>
    <w:rsid w:val="00843F04"/>
    <w:rsid w:val="00850A82"/>
    <w:rsid w:val="00851D08"/>
    <w:rsid w:val="00866E62"/>
    <w:rsid w:val="00873312"/>
    <w:rsid w:val="00875521"/>
    <w:rsid w:val="00881A7C"/>
    <w:rsid w:val="008B029F"/>
    <w:rsid w:val="008C169F"/>
    <w:rsid w:val="008C237E"/>
    <w:rsid w:val="008D1170"/>
    <w:rsid w:val="008D25FC"/>
    <w:rsid w:val="008D3A3C"/>
    <w:rsid w:val="008D5111"/>
    <w:rsid w:val="008D65BE"/>
    <w:rsid w:val="008E4316"/>
    <w:rsid w:val="00906BA1"/>
    <w:rsid w:val="009111AE"/>
    <w:rsid w:val="00914D9E"/>
    <w:rsid w:val="009159D7"/>
    <w:rsid w:val="0092301C"/>
    <w:rsid w:val="00930D31"/>
    <w:rsid w:val="00950B08"/>
    <w:rsid w:val="00956DE8"/>
    <w:rsid w:val="009579A7"/>
    <w:rsid w:val="00963923"/>
    <w:rsid w:val="00967EB4"/>
    <w:rsid w:val="009807A9"/>
    <w:rsid w:val="00983BB3"/>
    <w:rsid w:val="00994D83"/>
    <w:rsid w:val="00996040"/>
    <w:rsid w:val="009A1C85"/>
    <w:rsid w:val="009B0FEC"/>
    <w:rsid w:val="009B3D5B"/>
    <w:rsid w:val="009B633C"/>
    <w:rsid w:val="009B7017"/>
    <w:rsid w:val="009C0498"/>
    <w:rsid w:val="009C69F7"/>
    <w:rsid w:val="009D275E"/>
    <w:rsid w:val="009E199A"/>
    <w:rsid w:val="00A217E4"/>
    <w:rsid w:val="00A434C8"/>
    <w:rsid w:val="00A4390D"/>
    <w:rsid w:val="00A55E19"/>
    <w:rsid w:val="00A6605E"/>
    <w:rsid w:val="00A72C85"/>
    <w:rsid w:val="00A7354F"/>
    <w:rsid w:val="00A81E0E"/>
    <w:rsid w:val="00A82074"/>
    <w:rsid w:val="00A857B1"/>
    <w:rsid w:val="00AC3EB9"/>
    <w:rsid w:val="00AD5DD7"/>
    <w:rsid w:val="00AE2AA3"/>
    <w:rsid w:val="00B120A4"/>
    <w:rsid w:val="00B22B6C"/>
    <w:rsid w:val="00B25C68"/>
    <w:rsid w:val="00B426A8"/>
    <w:rsid w:val="00B52D8E"/>
    <w:rsid w:val="00B915AC"/>
    <w:rsid w:val="00BA3E7D"/>
    <w:rsid w:val="00BD5AD4"/>
    <w:rsid w:val="00BF29E7"/>
    <w:rsid w:val="00C16417"/>
    <w:rsid w:val="00C21487"/>
    <w:rsid w:val="00C26C1E"/>
    <w:rsid w:val="00C748D0"/>
    <w:rsid w:val="00C80876"/>
    <w:rsid w:val="00C907B4"/>
    <w:rsid w:val="00C95B2E"/>
    <w:rsid w:val="00CA63FD"/>
    <w:rsid w:val="00CD7B30"/>
    <w:rsid w:val="00CF5A52"/>
    <w:rsid w:val="00D10266"/>
    <w:rsid w:val="00D329CC"/>
    <w:rsid w:val="00D332D6"/>
    <w:rsid w:val="00D72F7C"/>
    <w:rsid w:val="00D75DD1"/>
    <w:rsid w:val="00D90085"/>
    <w:rsid w:val="00D90D3E"/>
    <w:rsid w:val="00D965FC"/>
    <w:rsid w:val="00DA6372"/>
    <w:rsid w:val="00DC1CC5"/>
    <w:rsid w:val="00DD297F"/>
    <w:rsid w:val="00DD3522"/>
    <w:rsid w:val="00E16E77"/>
    <w:rsid w:val="00E22986"/>
    <w:rsid w:val="00E266A9"/>
    <w:rsid w:val="00E537AD"/>
    <w:rsid w:val="00E632DF"/>
    <w:rsid w:val="00E638D1"/>
    <w:rsid w:val="00EC06C8"/>
    <w:rsid w:val="00ED305E"/>
    <w:rsid w:val="00EE5671"/>
    <w:rsid w:val="00F02922"/>
    <w:rsid w:val="00F07A47"/>
    <w:rsid w:val="00F12AA5"/>
    <w:rsid w:val="00F20915"/>
    <w:rsid w:val="00F33839"/>
    <w:rsid w:val="00F40927"/>
    <w:rsid w:val="00F44585"/>
    <w:rsid w:val="00F47948"/>
    <w:rsid w:val="00F54173"/>
    <w:rsid w:val="00F63422"/>
    <w:rsid w:val="00F76DBC"/>
    <w:rsid w:val="00F76F78"/>
    <w:rsid w:val="00F8447A"/>
    <w:rsid w:val="00F84C26"/>
    <w:rsid w:val="00F90BD6"/>
    <w:rsid w:val="00F92A1E"/>
    <w:rsid w:val="00F94C44"/>
    <w:rsid w:val="00FB5868"/>
    <w:rsid w:val="00FB6337"/>
    <w:rsid w:val="00FD3BEF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5EA40"/>
  <w15:docId w15:val="{192FF7F8-6287-4E04-8A26-5B0E428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B8E"/>
    <w:pPr>
      <w:ind w:left="720"/>
      <w:contextualSpacing/>
    </w:pPr>
  </w:style>
  <w:style w:type="paragraph" w:styleId="a5">
    <w:name w:val="No Spacing"/>
    <w:uiPriority w:val="1"/>
    <w:qFormat/>
    <w:rsid w:val="009D27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E2AA3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header"/>
    <w:basedOn w:val="a"/>
    <w:link w:val="a8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3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183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94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8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82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49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76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80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Саханов Рауан Мухтарович</dc:creator>
  <cp:lastModifiedBy>Бенке Анна Анатольевна</cp:lastModifiedBy>
  <cp:revision>82</cp:revision>
  <dcterms:created xsi:type="dcterms:W3CDTF">2023-01-04T11:47:00Z</dcterms:created>
  <dcterms:modified xsi:type="dcterms:W3CDTF">2025-02-23T09:27:00Z</dcterms:modified>
</cp:coreProperties>
</file>