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65" w:type="dxa"/>
        <w:tblLayout w:type="fixed"/>
        <w:tblLook w:val="04A0" w:firstRow="1" w:lastRow="0" w:firstColumn="1" w:lastColumn="0" w:noHBand="0" w:noVBand="1"/>
      </w:tblPr>
      <w:tblGrid>
        <w:gridCol w:w="480"/>
        <w:gridCol w:w="4340"/>
        <w:gridCol w:w="119"/>
        <w:gridCol w:w="1237"/>
        <w:gridCol w:w="125"/>
        <w:gridCol w:w="1354"/>
        <w:gridCol w:w="127"/>
        <w:gridCol w:w="945"/>
        <w:gridCol w:w="104"/>
        <w:gridCol w:w="1092"/>
        <w:gridCol w:w="115"/>
        <w:gridCol w:w="736"/>
        <w:gridCol w:w="127"/>
        <w:gridCol w:w="240"/>
        <w:gridCol w:w="625"/>
        <w:gridCol w:w="992"/>
        <w:gridCol w:w="63"/>
        <w:gridCol w:w="929"/>
        <w:gridCol w:w="135"/>
        <w:gridCol w:w="716"/>
        <w:gridCol w:w="314"/>
        <w:gridCol w:w="820"/>
        <w:gridCol w:w="1130"/>
      </w:tblGrid>
      <w:tr w:rsidR="00D72CBF" w:rsidRPr="00D72CBF" w14:paraId="7CBE4632" w14:textId="77777777" w:rsidTr="00B2797C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50B9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1364531"/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B3C0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832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AAFD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87EC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44AC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F75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EE3B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2627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6781" w14:textId="77777777" w:rsidR="00D72CBF" w:rsidRPr="00D72CBF" w:rsidRDefault="00D72CBF" w:rsidP="00D72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ерекшелікке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A8B0" w14:textId="77777777" w:rsidR="00D72CBF" w:rsidRPr="00D72CBF" w:rsidRDefault="00D72CBF" w:rsidP="00D72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CBF" w:rsidRPr="00D72CBF" w14:paraId="70829971" w14:textId="77777777" w:rsidTr="00B2797C">
        <w:trPr>
          <w:trHeight w:val="4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D956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84BF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852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1FD3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B9EC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52A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191A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CC4D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3F8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11E0" w14:textId="77777777" w:rsidR="00D72CBF" w:rsidRPr="00D72CBF" w:rsidRDefault="00D72CBF" w:rsidP="00D72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B5F" w14:textId="77777777" w:rsidR="00D72CBF" w:rsidRPr="00D72CBF" w:rsidRDefault="00D72CBF" w:rsidP="00D72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CBF" w:rsidRPr="00D72CBF" w14:paraId="3491A4F2" w14:textId="77777777" w:rsidTr="00B2797C">
        <w:trPr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6B27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A914BC1" w14:textId="77777777" w:rsidR="00B8492A" w:rsidRPr="002878AB" w:rsidRDefault="00B8492A" w:rsidP="00B8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9131926"/>
            <w:r w:rsidRPr="0028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      </w:r>
          </w:p>
          <w:bookmarkEnd w:id="1"/>
          <w:p w14:paraId="4B2C8E9C" w14:textId="5E04D5F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CF8A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CBF" w:rsidRPr="00D72CBF" w14:paraId="27F83B8E" w14:textId="77777777" w:rsidTr="00B2797C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9A26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9385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4EDA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CCA6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D2C6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C0EF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63D8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3933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A4C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9E78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AFB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A3C6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EAE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CBF" w:rsidRPr="00D72CBF" w14:paraId="2D2CED54" w14:textId="77777777" w:rsidTr="00B2797C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711A" w14:textId="2C388E6D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Лот </w:t>
            </w:r>
            <w:r w:rsidRPr="00B84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B84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  <w:r w:rsidR="00B8492A" w:rsidRPr="00B84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83-1</w:t>
            </w:r>
            <w:r w:rsidRPr="00B84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</w:t>
            </w:r>
          </w:p>
        </w:tc>
      </w:tr>
      <w:tr w:rsidR="00D72CBF" w:rsidRPr="00D72CBF" w14:paraId="78CB7705" w14:textId="77777777" w:rsidTr="00B2797C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8529" w14:textId="12CB3D25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Қарағанды</w:t>
            </w:r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МҚБ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куәландыру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</w:p>
          <w:p w14:paraId="2F9640F9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476A72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CBF" w:rsidRPr="00D72CBF" w14:paraId="17AAA94B" w14:textId="77777777" w:rsidTr="00B2797C">
        <w:trPr>
          <w:gridAfter w:val="1"/>
          <w:wAfter w:w="1130" w:type="dxa"/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254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F90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395B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Жабдықтың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D11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Қысқаша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A2D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Тіркеу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технолог.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ADA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Бөлімше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CB8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Қондыру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B50B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6C2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Өлшем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06B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0F3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</w:tr>
      <w:tr w:rsidR="00D72CBF" w:rsidRPr="00D72CBF" w14:paraId="20F370C2" w14:textId="77777777" w:rsidTr="00B2797C">
        <w:trPr>
          <w:gridAfter w:val="1"/>
          <w:wAfter w:w="1130" w:type="dxa"/>
          <w:trHeight w:val="7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72DF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9993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5799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4F17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FC45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D7E1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B365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FAC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521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соңы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BCF1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4E1A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3282" w14:textId="77777777" w:rsidR="00D72CBF" w:rsidRPr="00D72CBF" w:rsidRDefault="00D72CBF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CBF" w:rsidRPr="00D72CBF" w14:paraId="55F8DD1B" w14:textId="77777777" w:rsidTr="00B2797C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9798D" w14:textId="77777777" w:rsidR="00D72CBF" w:rsidRPr="00D72CBF" w:rsidRDefault="00D72CBF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БМҚ</w:t>
            </w:r>
          </w:p>
        </w:tc>
      </w:tr>
      <w:tr w:rsidR="00382C67" w:rsidRPr="00D72CBF" w14:paraId="1CD9286D" w14:textId="77777777" w:rsidTr="00C4723A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834" w14:textId="77777777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31A" w14:textId="77777777" w:rsidR="00382C67" w:rsidRPr="00D72CBF" w:rsidRDefault="00382C67" w:rsidP="00D72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89D" w14:textId="7FDC8784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Ресивер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F86" w14:textId="77777777" w:rsidR="00382C67" w:rsidRPr="00367013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0,6м3. Р=6кгс/см2.</w:t>
            </w:r>
          </w:p>
          <w:p w14:paraId="7631E367" w14:textId="47A6E0B0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47C" w14:textId="0A39934B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2CF" w14:textId="0F40BA94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ӨҚКБ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91F" w14:textId="1933D352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СО-243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B24D" w14:textId="1CBAC8C0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Шарттың</w:t>
            </w:r>
            <w:proofErr w:type="spellEnd"/>
            <w:r w:rsidRPr="00382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3.1-тармағына </w:t>
            </w:r>
            <w:proofErr w:type="spellStart"/>
            <w:r w:rsidRPr="00382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26B" w14:textId="7D2DAA69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дана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2AC" w14:textId="29D85BBD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51E" w14:textId="153CD74D" w:rsidR="00382C67" w:rsidRPr="00D72CBF" w:rsidRDefault="00382C67" w:rsidP="00D7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</w:t>
            </w:r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ғ</w:t>
            </w:r>
            <w:proofErr w:type="spellStart"/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</w:t>
            </w:r>
            <w:proofErr w:type="spellStart"/>
            <w:r w:rsidRPr="003670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ысы</w:t>
            </w:r>
          </w:p>
        </w:tc>
      </w:tr>
      <w:bookmarkEnd w:id="0"/>
    </w:tbl>
    <w:p w14:paraId="39E62AE9" w14:textId="07BE7B26" w:rsidR="00484B60" w:rsidRDefault="00484B60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69"/>
        <w:gridCol w:w="13608"/>
      </w:tblGrid>
      <w:tr w:rsidR="005F150C" w:rsidRPr="00097629" w14:paraId="57B740B2" w14:textId="77777777" w:rsidTr="00BA69D5">
        <w:trPr>
          <w:trHeight w:val="376"/>
        </w:trPr>
        <w:tc>
          <w:tcPr>
            <w:tcW w:w="15735" w:type="dxa"/>
            <w:gridSpan w:val="3"/>
            <w:vAlign w:val="center"/>
          </w:tcPr>
          <w:p w14:paraId="5A06F379" w14:textId="77777777" w:rsidR="005F150C" w:rsidRPr="00097629" w:rsidRDefault="005F150C" w:rsidP="00BA69D5">
            <w:pPr>
              <w:keepNext/>
              <w:spacing w:after="0" w:line="240" w:lineRule="auto"/>
              <w:ind w:right="-314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81364623"/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шарттары</w:t>
            </w:r>
            <w:proofErr w:type="spellEnd"/>
          </w:p>
        </w:tc>
      </w:tr>
      <w:tr w:rsidR="005F150C" w:rsidRPr="00097629" w14:paraId="1EBA5CEA" w14:textId="77777777" w:rsidTr="00BA69D5">
        <w:trPr>
          <w:trHeight w:val="737"/>
        </w:trPr>
        <w:tc>
          <w:tcPr>
            <w:tcW w:w="458" w:type="dxa"/>
          </w:tcPr>
          <w:p w14:paraId="2C39E167" w14:textId="77777777" w:rsidR="005F150C" w:rsidRPr="00097629" w:rsidRDefault="005F150C" w:rsidP="00BA69D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69" w:type="dxa"/>
            <w:shd w:val="clear" w:color="auto" w:fill="auto"/>
          </w:tcPr>
          <w:p w14:paraId="4389061B" w14:textId="77777777" w:rsidR="005F150C" w:rsidRPr="00097629" w:rsidRDefault="005F150C" w:rsidP="00BA69D5">
            <w:pPr>
              <w:tabs>
                <w:tab w:val="left" w:pos="4860"/>
              </w:tabs>
              <w:spacing w:after="0" w:line="240" w:lineRule="auto"/>
              <w:ind w:right="-314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мақсаты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08" w:type="dxa"/>
            <w:shd w:val="clear" w:color="auto" w:fill="auto"/>
          </w:tcPr>
          <w:p w14:paraId="7ABC23E7" w14:textId="77777777" w:rsidR="005F150C" w:rsidRPr="00097629" w:rsidRDefault="005F150C" w:rsidP="00BA69D5">
            <w:pPr>
              <w:keepNext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Қызмет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мерзімін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ұзарту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сараптама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қорытындысын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қысыммен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жұмыс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істейтін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ыдыстарды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техникалық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тексеру</w:t>
            </w:r>
            <w:proofErr w:type="spellEnd"/>
          </w:p>
        </w:tc>
      </w:tr>
      <w:tr w:rsidR="006F2BDA" w:rsidRPr="004835DD" w14:paraId="2B6802F4" w14:textId="77777777" w:rsidTr="00BA69D5">
        <w:trPr>
          <w:trHeight w:val="883"/>
        </w:trPr>
        <w:tc>
          <w:tcPr>
            <w:tcW w:w="458" w:type="dxa"/>
          </w:tcPr>
          <w:p w14:paraId="6E8B4A8E" w14:textId="77777777" w:rsidR="006F2BDA" w:rsidRPr="00097629" w:rsidRDefault="006F2BDA" w:rsidP="006F2BDA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14:paraId="70B829B6" w14:textId="77777777" w:rsidR="006F2BDA" w:rsidRPr="00097629" w:rsidRDefault="006F2BDA" w:rsidP="006F2BDA">
            <w:pPr>
              <w:tabs>
                <w:tab w:val="left" w:pos="4860"/>
              </w:tabs>
              <w:spacing w:after="0" w:line="240" w:lineRule="auto"/>
              <w:ind w:right="-314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құрамы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мазмұны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8" w:type="dxa"/>
            <w:shd w:val="clear" w:color="auto" w:fill="auto"/>
          </w:tcPr>
          <w:p w14:paraId="153C34C0" w14:textId="77777777" w:rsidR="006F2BDA" w:rsidRPr="006F2BDA" w:rsidRDefault="006F2BDA" w:rsidP="006F2BDA">
            <w:pPr>
              <w:widowControl w:val="0"/>
              <w:tabs>
                <w:tab w:val="left" w:pos="322"/>
              </w:tabs>
              <w:spacing w:after="0" w:line="283" w:lineRule="exact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Қызмет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ету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мерзімін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ұзарту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қысыммен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жұмыс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істейтін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бойынша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орындалатын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жұмыстардың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көлемін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орындау</w:t>
            </w:r>
            <w:proofErr w:type="spellEnd"/>
            <w:r w:rsidRPr="006F2BD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1C0762D" w14:textId="77777777" w:rsidR="006F2BDA" w:rsidRPr="006F2BDA" w:rsidRDefault="006F2BDA" w:rsidP="006F2BDA">
            <w:pPr>
              <w:pStyle w:val="a3"/>
              <w:widowControl w:val="0"/>
              <w:ind w:firstLine="322"/>
              <w:jc w:val="both"/>
              <w:rPr>
                <w:color w:val="000000" w:themeColor="text1"/>
                <w:lang w:val="kk"/>
              </w:rPr>
            </w:pPr>
            <w:r w:rsidRPr="006F2BDA">
              <w:rPr>
                <w:color w:val="000000" w:themeColor="text1"/>
                <w:lang w:val="kk"/>
              </w:rPr>
              <w:sym w:font="Symbol" w:char="F02D"/>
            </w:r>
            <w:r w:rsidRPr="006F2BDA">
              <w:rPr>
                <w:color w:val="000000" w:themeColor="text1"/>
                <w:lang w:val="kk"/>
              </w:rPr>
              <w:t xml:space="preserve"> дайындық кезеңі;</w:t>
            </w:r>
          </w:p>
          <w:p w14:paraId="0F8280AE" w14:textId="77777777" w:rsidR="006F2BDA" w:rsidRPr="006F2BDA" w:rsidRDefault="006F2BDA" w:rsidP="006F2BDA">
            <w:pPr>
              <w:pStyle w:val="a3"/>
              <w:widowControl w:val="0"/>
              <w:ind w:firstLine="322"/>
              <w:jc w:val="both"/>
              <w:rPr>
                <w:color w:val="000000" w:themeColor="text1"/>
                <w:lang w:val="kk"/>
              </w:rPr>
            </w:pPr>
            <w:r w:rsidRPr="006F2BDA">
              <w:rPr>
                <w:color w:val="000000" w:themeColor="text1"/>
                <w:lang w:val="kk"/>
              </w:rPr>
              <w:sym w:font="Symbol" w:char="F02D"/>
            </w:r>
            <w:r w:rsidRPr="006F2BDA">
              <w:rPr>
                <w:color w:val="000000" w:themeColor="text1"/>
                <w:lang w:val="kk"/>
              </w:rPr>
              <w:t xml:space="preserve"> далалық кезең;</w:t>
            </w:r>
          </w:p>
          <w:p w14:paraId="1C8F4F02" w14:textId="77777777" w:rsidR="006F2BDA" w:rsidRPr="006F2BDA" w:rsidRDefault="006F2BDA" w:rsidP="006F2BDA">
            <w:pPr>
              <w:pStyle w:val="a3"/>
              <w:widowControl w:val="0"/>
              <w:ind w:firstLine="322"/>
              <w:rPr>
                <w:color w:val="000000" w:themeColor="text1"/>
                <w:lang w:val="kk"/>
              </w:rPr>
            </w:pPr>
            <w:r w:rsidRPr="006F2BDA">
              <w:rPr>
                <w:color w:val="000000" w:themeColor="text1"/>
                <w:lang w:val="kk"/>
              </w:rPr>
              <w:sym w:font="Symbol" w:char="F02D"/>
            </w:r>
            <w:r w:rsidRPr="006F2BDA">
              <w:rPr>
                <w:color w:val="000000" w:themeColor="text1"/>
                <w:lang w:val="kk"/>
              </w:rPr>
              <w:t xml:space="preserve"> </w:t>
            </w:r>
            <w:r w:rsidRPr="006F2BDA">
              <w:rPr>
                <w:color w:val="000000" w:themeColor="text1"/>
                <w:lang w:val="kk-KZ"/>
              </w:rPr>
              <w:t>техникалық байқауға техникалық есеп және өнеркәсіптік қауіпсіздік бойынша сараптамалық қорытынды жасау.</w:t>
            </w:r>
          </w:p>
          <w:p w14:paraId="40D6B141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Жұмыстарды жүргізуге қажетті келісімдер мен рұқсаттар алу, қолданыстағы нормативтік құжаттарға сәйкес жұмыстарды қауіпсіз жүргізуге дайындау. </w:t>
            </w:r>
          </w:p>
          <w:p w14:paraId="075AE6EE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Қысыммен жұмыс істейтін ыдыстарды техникалық куәландыру жөніндегі қызметтерді Қазақстан Республикасы Инвестициялар және даму министрінің 2014 жылғы 30 желтоқсандағы №358 бұйрығымен бекітілген "Қысыммен жұмыс істейтін жабдықты пайдалану кезінде өнеркәсіптік қауіпсіздікті қамтамасыз ету қағидаларына" сәйкес орындау 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қажет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. Қысыммен жұмыс істейтін ыдыстарды техникалық куәландыру жөніндегі жұмыстардың көлемі Қазақстан Республикасы Төтенше жағдайлар министрінің 2021 жылғы 16 тамыздағы № 398 бұйрығымен бекітілген "Қысыммен жұмыс істейтін ыдыстарды, цистерналарды, бөшкелер мен баллондарды техникалық куәландыруды жүргізу жөніндегі нұсқаулыққа" сәйкес келуге тиіс.</w:t>
            </w:r>
          </w:p>
          <w:p w14:paraId="4559E38B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Қызмет мерзімін ұзарту мақсатында қысыммен жұмыс істейтін ыдыстарды техникалық 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байқау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жөніндегі қызметтер Қазақстан Республикасы Төтенше жағдайлар министрінің 2021 жылғы 29 қыркүйектегі № 480 бұйрығымен бекітілген «Қызмет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нұсқаулыққа» сәйкес орындалады.</w:t>
            </w:r>
          </w:p>
          <w:p w14:paraId="247B3659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  <w:lang w:val="kk" w:eastAsia="ru-RU"/>
              </w:rPr>
              <w:lastRenderedPageBreak/>
              <w:t>Тапсырыс берушінің өкілімен техникалық диагностикалау бағдарламасын жасау және келісу.</w:t>
            </w:r>
          </w:p>
          <w:p w14:paraId="25E0A88F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Ыдыстарды сараптау осы сараптаманы жүзеге асыратын ұйым әзірлеген тексеру бағдарламалары бойынша жүргізіледі. </w:t>
            </w:r>
          </w:p>
          <w:p w14:paraId="36AF4094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Ыдыстарды сараптама жасауға иесі шығарады.</w:t>
            </w:r>
          </w:p>
          <w:p w14:paraId="7C4D444E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Сараптама келесі тәртіпте жүргізіледі:</w:t>
            </w:r>
          </w:p>
          <w:p w14:paraId="3B425CAC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1. Техникалық құжаттаманы талдау; </w:t>
            </w:r>
          </w:p>
          <w:p w14:paraId="7BEA0188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2. Сыртқы және ішкі тексерулер;</w:t>
            </w:r>
          </w:p>
          <w:p w14:paraId="5B49B072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3. Көрнекі және өлшеу бақылауы (ішкі немесе сыртқы диаметр, иілу, жиектердің, түйісетін элементтердің орын ауыстыруы, құбырлардың жағылған учаскелерінің биіктігі, коррозиялық жаралар, эрозиялық зақымданулар, жарықтар, деформациялар) ; </w:t>
            </w:r>
          </w:p>
          <w:p w14:paraId="3502F0F0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4. Негізгі металдың дәнекерленген қосылыстары мен аймақтарын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дефектоскопияның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бұзбайтын әдістерімен бақылау; </w:t>
            </w:r>
          </w:p>
          <w:p w14:paraId="4CE1F3C4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5. Түсті және магнитті ұнтақты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әдістерімен бақылау; </w:t>
            </w:r>
          </w:p>
          <w:p w14:paraId="1351721C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6. Қабырғаның қалыңдығын бұзбайтын бақылау; </w:t>
            </w:r>
          </w:p>
          <w:p w14:paraId="36934FB9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7. Кернеулі-деформацияланған жағдайды зерттеу;</w:t>
            </w:r>
          </w:p>
          <w:p w14:paraId="4C6644D9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8. Металдың химиялық құрамын, механикалық қасиеттерін және құрылымын бұзбайтын бақылау әдістерімен немесе зертханалық зерттеулермен анықтау; </w:t>
            </w:r>
          </w:p>
          <w:p w14:paraId="0A6C0E1B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9. Ыдысты гидравликалық сынау; </w:t>
            </w:r>
          </w:p>
          <w:p w14:paraId="6E65CA0B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10. Ыдыстардың техникалық жағдайын бағалау;</w:t>
            </w:r>
          </w:p>
          <w:p w14:paraId="5204F697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11. Зерттеу нәтижелерін талдау және беріктікке есептеулер жүргізу; </w:t>
            </w:r>
          </w:p>
          <w:p w14:paraId="2374DC98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12. Ыдыстарды пайдалану мүмкіндігін, мерзімдерін, параметрлері мен шарттарын анықтау; </w:t>
            </w:r>
          </w:p>
          <w:p w14:paraId="553F6F9C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13. Қысыммен жұмыс істейтін ыдыстардың тіректерінің немесе іргетасының жай-күйін анықтау </w:t>
            </w: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(оның ішінде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визуалды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өлшеуді бақылау, соққы-импульстік бақылау; магниттік бақылау әдісі;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диелкомметриялық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әдіс; геодезиялық бақылау (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деңгейлеу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7DA99CF1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14. Зерттеу нәтижелерін ресімдеу. </w:t>
            </w:r>
          </w:p>
          <w:p w14:paraId="6EF6D19E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Бұзбайтын бақылаудың орындалатын түрлері:</w:t>
            </w:r>
          </w:p>
          <w:p w14:paraId="0DD49536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1. Көрнекі және өлшеу бақылауы;</w:t>
            </w:r>
          </w:p>
          <w:p w14:paraId="2F6CE101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2. Ультрадыбыстық бақылау; </w:t>
            </w:r>
          </w:p>
          <w:p w14:paraId="7F00B987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3. Дәнекерленген жіктердің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рентгенографиясы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59DA6BE6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4. Қаттылықты өлшеу;</w:t>
            </w:r>
          </w:p>
          <w:p w14:paraId="2B6A3A23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5. Ультрадыбыстық қалыңды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 өлшеу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2545138E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6. Түсті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;</w:t>
            </w:r>
          </w:p>
          <w:p w14:paraId="660BE2F5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7. Магнитті ұнтақты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дефектоскопия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; </w:t>
            </w:r>
          </w:p>
          <w:p w14:paraId="710ECFEE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8. Металдағы элементтердің құрамын анықтау;</w:t>
            </w:r>
          </w:p>
          <w:p w14:paraId="604BD21F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9. Металлографиялық зерттеулер;</w:t>
            </w:r>
          </w:p>
          <w:p w14:paraId="57C8E86B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10. Кернеулі-деформацияланған жағдайды зерттеу;</w:t>
            </w:r>
          </w:p>
          <w:p w14:paraId="5189460F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11.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Измерение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толщины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защитного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покрытия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; </w:t>
            </w:r>
          </w:p>
          <w:p w14:paraId="1A518A96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12.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Ударно-импульсный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контроль; </w:t>
            </w:r>
          </w:p>
          <w:p w14:paraId="453E6DDD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13.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ab/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Электромагнитный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контроль</w:t>
            </w:r>
          </w:p>
          <w:p w14:paraId="07099B2B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</w:p>
          <w:p w14:paraId="169278F8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Қызмет мерзімін ұзарту мақсатында қысыммен жұмыс істейтін ыдыстарды техникалық тексеру жөніндегі бағдарламаны Орындаушы жасап, қол қойып, Тапсырыс берушінің оқшауланған құрылымдық бөлімшесіне (бұдан әрі - О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ҚБ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) ресми келісуге жіберілуі тиіс. </w:t>
            </w:r>
          </w:p>
          <w:p w14:paraId="0C378C5A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>Қысыммен жұмыс істейтін ыдыстарды техникалық тексеру жөніндегі бағдарламада өзіне кіретін тартылатын қызметкерлердің (тендерлік рәсімдер сатысында қаралған) тізбесіне сәйкес мамандар көрсетілуі тиіс:</w:t>
            </w:r>
          </w:p>
          <w:p w14:paraId="4A100C65" w14:textId="77777777" w:rsidR="006F2BDA" w:rsidRPr="006F2BDA" w:rsidRDefault="006F2BDA" w:rsidP="006F2BDA">
            <w:pPr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- III деңгейде бұзбайтын сынақтар жүргізетін персонал (бір адам, бес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талаптарына сәйкес сертификаттау органы берген төмендегідей: көзбен өлшеу, ультрадыбыстық, радиографиялық, магниттік, енетін заттармен, құйынды ток әдістері бойынша сертификат және / немесе куәлік. </w:t>
            </w: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 </w:t>
            </w:r>
          </w:p>
          <w:p w14:paraId="64B86544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lastRenderedPageBreak/>
              <w:t xml:space="preserve">- 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талаптарына сәйкес сертификаттау органы берген төмендегідей: 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көзбен-өлшеу, ультрадыбыстық 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"/>
              </w:rPr>
              <w:t>(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қалыңдық өлшемімен бірге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"/>
              </w:rPr>
              <w:t>)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радиографиялық бақылау әдістері бойынша   сертификат және / немесе куәлік. </w:t>
            </w: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</w:t>
            </w:r>
          </w:p>
          <w:p w14:paraId="1111D519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ҚР СТ ІЅО 9712-2014 «Бұзбай бақылау. Бұзбай бақылау бойынша персоналдың біліктілігі және сертификациясы» стандартына сәйкес, МЕМСТ ISO/IEC талаптарына сәйкес сертификаттау органы берген төмендегідей: 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bidi="ru-RU"/>
              </w:rPr>
              <w:t>құйынды ток,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bidi="ru-RU"/>
              </w:rPr>
              <w:t xml:space="preserve"> 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енетін заттармен, магнитті ұнтақтармен бақылау әдістері бойынша   сертификат және / немесе куәлік. </w:t>
            </w: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</w:p>
          <w:p w14:paraId="7428C911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" w:eastAsia="ru-RU"/>
              </w:rPr>
              <w:t xml:space="preserve">II деңгейде бұзбайтын сынақтар жүргізетін персонал (бір адам, үш жыл жұмыс тәжірибесімен). 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Бұзбайтын бақылау бойынша төмендегідей: қаттылықты өлшеу, металдың магниттік жады әдісі, металл құрылымын зерттеу, элементтер құрамын анықтау әдістері бойынша   сертификат және / немесе куәлік. </w:t>
            </w: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Жұмыс тәжірибесін растайтын құжат (ҚР Еңбек кодексінің 35-бабының 3 және 5-тармақтарына сәйкес).</w:t>
            </w:r>
          </w:p>
          <w:p w14:paraId="5BB678BA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- Маман/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>геодезші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 xml:space="preserve"> (жұмыс тәжірибесі үш жылдан кем емес, бір адам). </w:t>
            </w:r>
            <w:r w:rsidRPr="006F2B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Геодезия саласындағы жоғары білім туралы дипломның электрондық көшірмесі. </w:t>
            </w: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Жұмыс тәжірибесін растайтын құжат (ҚР Еңбек кодексінің 35-бабының 3 және 5-тармақтарына сәйкес). </w:t>
            </w:r>
          </w:p>
          <w:p w14:paraId="0242529D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 w:rsidRPr="006F2B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</w:t>
            </w:r>
          </w:p>
          <w:p w14:paraId="4567F8BF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6F2B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</w:r>
          </w:p>
          <w:p w14:paraId="40BE9B92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</w:p>
          <w:p w14:paraId="6B62F4E5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</w:pP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bidi="ru-RU"/>
              </w:rPr>
              <w:t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</w:t>
            </w:r>
          </w:p>
          <w:p w14:paraId="4E59F29F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1. </w:t>
            </w: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көзбен шолып-өлшеп бақылауға арналған жабдықтар жиынтығы (ең аз тізбе: өлшеу лупасы, металды өлшеу сызғышы, рулетка,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штангенциркуль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, зондтар, ӘДҮ, 90° </w:t>
            </w:r>
            <w:proofErr w:type="spellStart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>лекальді</w:t>
            </w:r>
            <w:proofErr w:type="spellEnd"/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 w:bidi="ru-RU"/>
              </w:rPr>
              <w:t xml:space="preserve"> тексеру бұрышы),</w:t>
            </w:r>
          </w:p>
          <w:p w14:paraId="6BBD9A4C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2. портативті қатты</w:t>
            </w: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лық</w:t>
            </w: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өлшегіш, </w:t>
            </w:r>
          </w:p>
          <w:p w14:paraId="63D53BF6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3. КДК анықтауға арналған </w:t>
            </w:r>
            <w:proofErr w:type="spellStart"/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магнитометриялық</w:t>
            </w:r>
            <w:proofErr w:type="spellEnd"/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аспап, </w:t>
            </w:r>
          </w:p>
          <w:p w14:paraId="066A2B01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4. ультрадыбыстық қалыңдық өлшегіш, </w:t>
            </w:r>
          </w:p>
          <w:p w14:paraId="320088A6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5. ультрадыбыстық дефектоскоп, </w:t>
            </w:r>
          </w:p>
          <w:p w14:paraId="5987267D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6. рентген аппараты, </w:t>
            </w:r>
          </w:p>
          <w:p w14:paraId="30DC6F9D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7. портативті дефектоскоп (магниттік ұнтақты бақылау үшін) және / немесе магниттік кенелер, </w:t>
            </w:r>
          </w:p>
          <w:p w14:paraId="13B2AA96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8. </w:t>
            </w:r>
            <w:proofErr w:type="spellStart"/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стилоскоп</w:t>
            </w:r>
            <w:proofErr w:type="spellEnd"/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 және / немесе спектрометр (спектрлік талдау әдісі), </w:t>
            </w:r>
          </w:p>
          <w:p w14:paraId="4846FA15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9. металлографиялық микроскоп, объектілердің бетін металлографиялық зерттеулерге дайындауға арналған портативті тегістеу-жылтырату жабдығымен бірге; </w:t>
            </w:r>
          </w:p>
          <w:p w14:paraId="65F4DD4E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10. су сынағы қондырғысы; </w:t>
            </w:r>
          </w:p>
          <w:p w14:paraId="7DDAE5D4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11. қорғаныс жабындарының қалыңдық өлшегіші; </w:t>
            </w:r>
          </w:p>
          <w:p w14:paraId="51AFF6D1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12. геодезиялық жабдық (нивелир және / немесе тахеометр), </w:t>
            </w:r>
          </w:p>
          <w:p w14:paraId="669C930E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13. құйынды ток </w:t>
            </w:r>
            <w:proofErr w:type="spellStart"/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>дефектоскопы</w:t>
            </w:r>
            <w:proofErr w:type="spellEnd"/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, </w:t>
            </w:r>
          </w:p>
          <w:p w14:paraId="1FC265D7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14. </w:t>
            </w: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бетонның қорғаныс қабатының қалыңдығын анықтауға арналған құрылғы, </w:t>
            </w:r>
          </w:p>
          <w:p w14:paraId="7FC9B634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15. бетон ылғалдылығын өлшегіш, </w:t>
            </w:r>
          </w:p>
          <w:p w14:paraId="785FE591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</w:pP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16. бетонның беріктігін өлшегіш, </w:t>
            </w:r>
          </w:p>
          <w:p w14:paraId="11F6F579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Arial Unicode MS" w:hAnsi="Times New Roman" w:cs="Times New Roman"/>
                <w:sz w:val="20"/>
                <w:szCs w:val="20"/>
                <w:lang w:val="kk" w:eastAsia="ru-RU" w:bidi="ru-RU"/>
              </w:rPr>
              <w:t xml:space="preserve">17. </w:t>
            </w: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газ талдағыш, өлшеу құралдарын тексеру/калибрлеу сертификаттарын және/немесе міндетті түрде зауыттық нөмірі бар сынақ жабдығын аттестаттау туралы сертификаттарды қоса бере отырып; </w:t>
            </w:r>
          </w:p>
          <w:p w14:paraId="4A33D7EE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t xml:space="preserve">18. эндоскоп, </w:t>
            </w:r>
          </w:p>
          <w:p w14:paraId="41EFAF69" w14:textId="77777777" w:rsidR="006F2BDA" w:rsidRPr="006F2BDA" w:rsidRDefault="006F2BDA" w:rsidP="006F2BDA">
            <w:pPr>
              <w:tabs>
                <w:tab w:val="num" w:pos="1260"/>
              </w:tabs>
              <w:autoSpaceDE w:val="0"/>
              <w:autoSpaceDN w:val="0"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</w:pPr>
            <w:r w:rsidRPr="006F2BDA">
              <w:rPr>
                <w:rFonts w:ascii="Times New Roman" w:eastAsia="SimSun" w:hAnsi="Times New Roman" w:cs="Times New Roman"/>
                <w:bCs/>
                <w:sz w:val="20"/>
                <w:szCs w:val="20"/>
                <w:lang w:val="kk" w:eastAsia="ru-RU"/>
              </w:rPr>
              <w:lastRenderedPageBreak/>
              <w:t xml:space="preserve">19. ену жинағы. </w:t>
            </w:r>
          </w:p>
          <w:p w14:paraId="232922D7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Көліктік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мамандар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мен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бригадаларды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тасымалдау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бойынша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тиеу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автокран мен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басқа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да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арнайы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техниканы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пайдаланумен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байланысты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басқа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да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тұру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тамақтану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халықаралық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қалааралық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сөйлесулерді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дербес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есебінен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жүргізеді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7C2A67D2" w14:textId="77777777" w:rsidR="006F2BDA" w:rsidRPr="006F2BDA" w:rsidRDefault="006F2BDA" w:rsidP="006F2BDA">
            <w:pPr>
              <w:widowControl w:val="0"/>
              <w:tabs>
                <w:tab w:val="left" w:pos="612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Орындаушының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жабдықтарын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әкелуге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кері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әкетуге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байланысты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барлық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ықтимал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шығыстарды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есебінен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жүзеге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асырады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01DDDBB4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Бұзбай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бақылау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үшін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конструкция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элементтерін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ің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 бетін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және дәнекерленген қосылыстарды,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ашу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тазалау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дайындау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барлық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ілеспе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сондай-ақ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тексеруден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кейін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қорғаныш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жабындарын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қалпына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келтіру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Орындаушының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күшімен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жүргізіледі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  <w:p w14:paraId="374237F9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Дала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жұмыстары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аяқталғаннан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кейін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 xml:space="preserve"> </w:t>
            </w:r>
            <w:r w:rsidRPr="006F2B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kk-KZ" w:eastAsia="ru-RU" w:bidi="ru-RU"/>
              </w:rPr>
              <w:t>10 (он) күнтізбелік күн ішінде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Тапсырыс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берушіге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2010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жылғы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24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мамырдағы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№15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сараптамасын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жүргізу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әдістемелік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ұсынымдар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көлемінде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ресімделген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ыдысқа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қорытындыны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сондай-ақ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СТ 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6636-1901-АҚ-039-4.017-2017 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«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Магистральдық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құбырлар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Технологиялық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жабдықтың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сенімділігін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қамтамасыз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ету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 xml:space="preserve">»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сәйкес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бойынша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нәтижелерін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қамтитын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береді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  <w:r w:rsidRPr="006F2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6A0C0D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Өнеркәсіптік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қауіпсіздік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сараптамалық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қорытындылар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ыдыстарды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тексеру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жөніндегі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техникалық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есептер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2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eastAsia="x-none"/>
              </w:rPr>
              <w:t>ек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і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дана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қағаз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нұсқада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және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2</w:t>
            </w:r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kk-KZ" w:eastAsia="x-none"/>
              </w:rPr>
              <w:t>екі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дана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электрондық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жеткізгіште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(USB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flash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drive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әрбір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ыдысқа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жеке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ұсынылады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  <w:r w:rsidRPr="006F2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5D08DE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Қорытындыда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қысыммен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жұмыс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істейтін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ыдыстар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элементтерінің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іргетастың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ақаулы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жерлердің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фотосуреттерін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олардың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өлшемдері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бар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ақаулардың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орналасу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схемаларын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(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оның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ішінде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электрондық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тасымалдағышта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)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қажет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</w:p>
          <w:p w14:paraId="412A04B1" w14:textId="77777777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Қорытынды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есептің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графикалық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бөлігі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Microsoft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Visio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-да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ұсынылады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. </w:t>
            </w:r>
          </w:p>
          <w:p w14:paraId="52694424" w14:textId="0402D531" w:rsidR="006F2BDA" w:rsidRPr="006F2BDA" w:rsidRDefault="006F2BDA" w:rsidP="006F2BDA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Орындаушы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жоғарыда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көрсетілген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ресімдеу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тәртібін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өзінің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қосымша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ұсыныстарымен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толықтыра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алады</w:t>
            </w:r>
            <w:proofErr w:type="spellEnd"/>
            <w:r w:rsidRPr="006F2BDA">
              <w:rPr>
                <w:rStyle w:val="2"/>
                <w:rFonts w:eastAsia="Arial Unicode MS"/>
                <w:color w:val="000000" w:themeColor="text1"/>
                <w:sz w:val="20"/>
                <w:szCs w:val="20"/>
                <w:lang w:val="x-none" w:eastAsia="x-none"/>
              </w:rPr>
              <w:t>.</w:t>
            </w:r>
          </w:p>
        </w:tc>
      </w:tr>
      <w:bookmarkEnd w:id="2"/>
    </w:tbl>
    <w:p w14:paraId="31872178" w14:textId="77777777" w:rsidR="00F2137E" w:rsidRDefault="00F2137E"/>
    <w:sectPr w:rsidR="00F2137E" w:rsidSect="00D72CBF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BF"/>
    <w:rsid w:val="00382C67"/>
    <w:rsid w:val="00484B60"/>
    <w:rsid w:val="004D5A46"/>
    <w:rsid w:val="005F150C"/>
    <w:rsid w:val="006F2BDA"/>
    <w:rsid w:val="00826755"/>
    <w:rsid w:val="00A57EF9"/>
    <w:rsid w:val="00B8492A"/>
    <w:rsid w:val="00C652D1"/>
    <w:rsid w:val="00D72CBF"/>
    <w:rsid w:val="00F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8B68"/>
  <w15:chartTrackingRefBased/>
  <w15:docId w15:val="{82F3541D-A56F-436A-9979-953D1549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2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652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">
    <w:name w:val="Основной текст (2)"/>
    <w:rsid w:val="00C652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652D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2024-12-27T08:25:00Z</dcterms:created>
  <dcterms:modified xsi:type="dcterms:W3CDTF">2025-03-17T06:36:00Z</dcterms:modified>
</cp:coreProperties>
</file>