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6876" w14:textId="77777777" w:rsidR="00066D7E" w:rsidRPr="008F2408" w:rsidRDefault="00C27C88" w:rsidP="00C27C88">
      <w:pPr>
        <w:tabs>
          <w:tab w:val="left" w:pos="540"/>
        </w:tabs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18"/>
          <w:szCs w:val="18"/>
          <w:lang w:val="ru-RU" w:eastAsia="ru-RU"/>
        </w:rPr>
      </w:pPr>
      <w:r w:rsidRPr="008F2408">
        <w:rPr>
          <w:rFonts w:ascii="Times New Roman" w:eastAsia="SimSun" w:hAnsi="Times New Roman" w:cs="Times New Roman"/>
          <w:sz w:val="18"/>
          <w:szCs w:val="18"/>
          <w:lang w:val="ru-RU" w:eastAsia="ru-RU"/>
        </w:rPr>
        <w:t>Приложение №1</w:t>
      </w:r>
    </w:p>
    <w:p w14:paraId="63D85376" w14:textId="17D7FC01" w:rsidR="00C27C88" w:rsidRPr="008F2408" w:rsidRDefault="00C27C88" w:rsidP="00C27C88">
      <w:pPr>
        <w:tabs>
          <w:tab w:val="left" w:pos="540"/>
        </w:tabs>
        <w:autoSpaceDE w:val="0"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18"/>
          <w:szCs w:val="18"/>
          <w:lang w:val="ru-RU" w:eastAsia="ru-RU"/>
        </w:rPr>
      </w:pPr>
      <w:r w:rsidRPr="008F2408">
        <w:rPr>
          <w:rFonts w:ascii="Times New Roman" w:eastAsia="SimSun" w:hAnsi="Times New Roman" w:cs="Times New Roman"/>
          <w:sz w:val="18"/>
          <w:szCs w:val="18"/>
          <w:lang w:val="ru-RU" w:eastAsia="ru-RU"/>
        </w:rPr>
        <w:t xml:space="preserve"> к Технической спецификации</w:t>
      </w:r>
    </w:p>
    <w:p w14:paraId="7D06C4AF" w14:textId="77777777" w:rsidR="00C27C88" w:rsidRPr="008F2408" w:rsidRDefault="00C27C88" w:rsidP="00C2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</w:pPr>
    </w:p>
    <w:p w14:paraId="25CEE469" w14:textId="77777777" w:rsidR="00303117" w:rsidRPr="008F2408" w:rsidRDefault="00303117" w:rsidP="0030311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bookmarkStart w:id="0" w:name="_Hlk189062546"/>
      <w:r w:rsidRPr="008F24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 xml:space="preserve">Основные объемы оказываемых услуг на закуп услуг по диагностированию/экспертизе/анализу/испытаниям/ тестированию/осмотру                                                          </w:t>
      </w:r>
      <w:r w:rsidRPr="008F240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способом открытого тендера на понижение</w:t>
      </w:r>
    </w:p>
    <w:bookmarkEnd w:id="0"/>
    <w:p w14:paraId="2DDBF486" w14:textId="6DF9DE37" w:rsidR="00C27C88" w:rsidRPr="008F2408" w:rsidRDefault="00C27C88" w:rsidP="00C2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</w:pPr>
    </w:p>
    <w:p w14:paraId="6A408AA6" w14:textId="77777777" w:rsidR="00C27C88" w:rsidRPr="008F2408" w:rsidRDefault="00C27C88" w:rsidP="00C27C8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</w:pPr>
    </w:p>
    <w:tbl>
      <w:tblPr>
        <w:tblW w:w="16451" w:type="dxa"/>
        <w:tblLayout w:type="fixed"/>
        <w:tblLook w:val="04A0" w:firstRow="1" w:lastRow="0" w:firstColumn="1" w:lastColumn="0" w:noHBand="0" w:noVBand="1"/>
      </w:tblPr>
      <w:tblGrid>
        <w:gridCol w:w="104"/>
        <w:gridCol w:w="322"/>
        <w:gridCol w:w="3287"/>
        <w:gridCol w:w="1816"/>
        <w:gridCol w:w="1276"/>
        <w:gridCol w:w="850"/>
        <w:gridCol w:w="1134"/>
        <w:gridCol w:w="1701"/>
        <w:gridCol w:w="992"/>
        <w:gridCol w:w="851"/>
        <w:gridCol w:w="567"/>
        <w:gridCol w:w="708"/>
        <w:gridCol w:w="1418"/>
        <w:gridCol w:w="1095"/>
        <w:gridCol w:w="330"/>
      </w:tblGrid>
      <w:tr w:rsidR="00C42D5E" w:rsidRPr="008F2408" w14:paraId="013A1AE9" w14:textId="77777777" w:rsidTr="00811607">
        <w:trPr>
          <w:gridBefore w:val="1"/>
          <w:wBefore w:w="104" w:type="dxa"/>
          <w:trHeight w:val="255"/>
        </w:trPr>
        <w:tc>
          <w:tcPr>
            <w:tcW w:w="1634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DE44" w14:textId="77777777" w:rsidR="00C27C88" w:rsidRPr="008F2408" w:rsidRDefault="00C27C88" w:rsidP="00A06E51">
            <w:pPr>
              <w:spacing w:after="0" w:line="240" w:lineRule="auto"/>
              <w:ind w:left="-105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14:paraId="1E0D59C8" w14:textId="4B0BE580" w:rsidR="00C27C88" w:rsidRPr="008F2408" w:rsidRDefault="00C27C88" w:rsidP="00A06E51">
            <w:pPr>
              <w:spacing w:after="0" w:line="240" w:lineRule="auto"/>
              <w:ind w:left="-105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Лот №</w:t>
            </w:r>
            <w:r w:rsidR="00303117" w:rsidRPr="008F24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388-1</w:t>
            </w:r>
            <w:r w:rsidRPr="008F24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У</w:t>
            </w:r>
          </w:p>
        </w:tc>
      </w:tr>
      <w:tr w:rsidR="00C42D5E" w:rsidRPr="00CC315C" w14:paraId="463E8C80" w14:textId="77777777" w:rsidTr="00811607">
        <w:trPr>
          <w:gridAfter w:val="1"/>
          <w:wAfter w:w="330" w:type="dxa"/>
          <w:trHeight w:val="255"/>
        </w:trPr>
        <w:tc>
          <w:tcPr>
            <w:tcW w:w="16121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1A89" w14:textId="3EDA8190" w:rsidR="00C27C88" w:rsidRPr="008F2408" w:rsidRDefault="00C27C88" w:rsidP="00A06E51">
            <w:pPr>
              <w:spacing w:after="0" w:line="240" w:lineRule="auto"/>
              <w:ind w:left="-105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Техническое обследование сосудов, работающих под давлением с целью продления срока эксплуатации по Актюбинскому НУ</w:t>
            </w:r>
          </w:p>
          <w:p w14:paraId="5031D4F5" w14:textId="77777777" w:rsidR="00C27C88" w:rsidRPr="008F2408" w:rsidRDefault="00C27C88" w:rsidP="00A06E51">
            <w:pPr>
              <w:spacing w:after="0" w:line="240" w:lineRule="auto"/>
              <w:ind w:left="-105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  <w:p w14:paraId="22C3A285" w14:textId="77777777" w:rsidR="00C27C88" w:rsidRPr="008F2408" w:rsidRDefault="00C27C88" w:rsidP="00A06E51">
            <w:pPr>
              <w:spacing w:after="0" w:line="240" w:lineRule="auto"/>
              <w:ind w:left="-105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42D5E" w:rsidRPr="00CC315C" w14:paraId="5C8E9014" w14:textId="77777777" w:rsidTr="00811607">
        <w:trPr>
          <w:gridAfter w:val="1"/>
          <w:wAfter w:w="330" w:type="dxa"/>
          <w:trHeight w:val="255"/>
        </w:trPr>
        <w:tc>
          <w:tcPr>
            <w:tcW w:w="16121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B27710" w14:textId="77777777" w:rsidR="00C27C88" w:rsidRPr="008F2408" w:rsidRDefault="00C27C88" w:rsidP="00C27C88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42D5E" w:rsidRPr="008F2408" w14:paraId="012804AD" w14:textId="77777777" w:rsidTr="00811607">
        <w:trPr>
          <w:gridAfter w:val="2"/>
          <w:wAfter w:w="1425" w:type="dxa"/>
          <w:trHeight w:val="25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EF93" w14:textId="77777777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DBE2" w14:textId="77777777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Найменование</w:t>
            </w:r>
            <w:proofErr w:type="spellEnd"/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работ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1BC7" w14:textId="3CF92EAD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Наименование оборудования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A7B7" w14:textId="296269AD" w:rsidR="00C27C88" w:rsidRPr="008F2408" w:rsidRDefault="00C27C88" w:rsidP="00C4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Краткая тех. </w:t>
            </w:r>
            <w:proofErr w:type="spellStart"/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характ</w:t>
            </w:r>
            <w:proofErr w:type="spellEnd"/>
            <w:r w:rsidR="00C42D5E"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F79E" w14:textId="77777777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Рег. или техн.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D9A" w14:textId="3F942119" w:rsidR="00C27C88" w:rsidRPr="008F2408" w:rsidRDefault="00C27C88" w:rsidP="00C42D5E">
            <w:pPr>
              <w:spacing w:after="0" w:line="240" w:lineRule="auto"/>
              <w:ind w:left="-4" w:firstLine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Подраз</w:t>
            </w:r>
            <w:proofErr w:type="spellEnd"/>
            <w:r w:rsidR="00C42D5E"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деление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F13" w14:textId="706AD718" w:rsidR="00C27C88" w:rsidRPr="008F2408" w:rsidRDefault="00C27C88" w:rsidP="00C4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Место установки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33C" w14:textId="77777777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Сроки оказания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BA4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A0F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63A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C42D5E" w:rsidRPr="008F2408" w14:paraId="5C4A29AE" w14:textId="77777777" w:rsidTr="00811607">
        <w:trPr>
          <w:gridAfter w:val="2"/>
          <w:wAfter w:w="1425" w:type="dxa"/>
          <w:trHeight w:val="765"/>
        </w:trPr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82002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0F1A7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5B87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04F0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3C2F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BE7A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1B46" w14:textId="77777777" w:rsidR="00C27C88" w:rsidRPr="008F2408" w:rsidRDefault="00C27C88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14D0" w14:textId="3EE8F2AA" w:rsidR="00C27C88" w:rsidRPr="008F2408" w:rsidRDefault="00C27C88" w:rsidP="00C42D5E">
            <w:pPr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Месяц 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34DF" w14:textId="77777777" w:rsidR="00C27C88" w:rsidRPr="008F2408" w:rsidRDefault="00C27C88" w:rsidP="00C4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Месяц по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2986" w14:textId="77777777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3B5" w14:textId="77777777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4B0D" w14:textId="77777777" w:rsidR="00C27C88" w:rsidRPr="008F2408" w:rsidRDefault="00C27C88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Место оказания услуг</w:t>
            </w:r>
          </w:p>
        </w:tc>
      </w:tr>
      <w:tr w:rsidR="00CD64E0" w:rsidRPr="008F2408" w14:paraId="39F21125" w14:textId="77777777" w:rsidTr="00724E09">
        <w:trPr>
          <w:gridAfter w:val="2"/>
          <w:wAfter w:w="1425" w:type="dxa"/>
          <w:trHeight w:val="510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50D0" w14:textId="77777777" w:rsidR="00CD64E0" w:rsidRPr="008F2408" w:rsidRDefault="00CD64E0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1CC" w14:textId="77777777" w:rsidR="00CD64E0" w:rsidRPr="008F2408" w:rsidRDefault="00CD64E0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Техническое обследование с целью продления срока эксплуатации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113" w14:textId="4D1D7AD5" w:rsidR="00CD64E0" w:rsidRPr="008F2408" w:rsidRDefault="00CD64E0" w:rsidP="00C42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Ресивер РВ 0,9-1,6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2A4F" w14:textId="77777777" w:rsidR="00CD64E0" w:rsidRPr="008F2408" w:rsidRDefault="00CD64E0" w:rsidP="00C4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DB75" w14:textId="77777777" w:rsidR="00CD64E0" w:rsidRPr="008F2408" w:rsidRDefault="00CD64E0" w:rsidP="00C42D5E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1A2" w14:textId="77777777" w:rsidR="00CD64E0" w:rsidRPr="008F2408" w:rsidRDefault="00CD64E0" w:rsidP="00C42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ГНПС "</w:t>
            </w:r>
            <w:proofErr w:type="spellStart"/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Кенкияк</w:t>
            </w:r>
            <w:proofErr w:type="spellEnd"/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770D" w14:textId="63961536" w:rsidR="00CD64E0" w:rsidRPr="008F2408" w:rsidRDefault="00CD64E0" w:rsidP="00C4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  <w:r w:rsidRPr="008F240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БКК-3,4/8-2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6D5C" w14:textId="5D4026AE" w:rsidR="00CD64E0" w:rsidRPr="008F2408" w:rsidRDefault="00CD64E0" w:rsidP="00CD64E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CD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 соответствии с п.3.1 Договора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6207" w14:textId="77777777" w:rsidR="00CD64E0" w:rsidRPr="008F2408" w:rsidRDefault="00CD64E0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66E7" w14:textId="77777777" w:rsidR="00CD64E0" w:rsidRPr="008F2408" w:rsidRDefault="00CD64E0" w:rsidP="00A06E5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AD3F" w14:textId="655D16D4" w:rsidR="00CD64E0" w:rsidRPr="008F2408" w:rsidRDefault="00CD64E0" w:rsidP="00A06E51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Актюбинская область</w:t>
            </w:r>
          </w:p>
        </w:tc>
      </w:tr>
    </w:tbl>
    <w:p w14:paraId="336D04F0" w14:textId="7ADC381C" w:rsidR="00484B60" w:rsidRPr="008F2408" w:rsidRDefault="00484B60" w:rsidP="00C27C88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3041"/>
      </w:tblGrid>
      <w:tr w:rsidR="00124EE6" w:rsidRPr="00CC315C" w14:paraId="77771CC7" w14:textId="77777777" w:rsidTr="002A3483">
        <w:trPr>
          <w:trHeight w:val="369"/>
        </w:trPr>
        <w:tc>
          <w:tcPr>
            <w:tcW w:w="426" w:type="dxa"/>
          </w:tcPr>
          <w:p w14:paraId="40230E90" w14:textId="77777777" w:rsidR="00124EE6" w:rsidRPr="008F2408" w:rsidRDefault="00124EE6" w:rsidP="002A3483">
            <w:pPr>
              <w:rPr>
                <w:rFonts w:ascii="Times New Roman" w:eastAsia="SimSun" w:hAnsi="Times New Roman" w:cs="Times New Roman"/>
                <w:b/>
                <w:sz w:val="18"/>
                <w:szCs w:val="18"/>
                <w:lang w:val="kk-KZ" w:eastAsia="ru-RU"/>
              </w:rPr>
            </w:pPr>
            <w:bookmarkStart w:id="1" w:name="_Hlk189477798"/>
          </w:p>
        </w:tc>
        <w:tc>
          <w:tcPr>
            <w:tcW w:w="1559" w:type="dxa"/>
            <w:shd w:val="clear" w:color="auto" w:fill="auto"/>
          </w:tcPr>
          <w:p w14:paraId="1BF2904B" w14:textId="77777777" w:rsidR="00124EE6" w:rsidRPr="008F2408" w:rsidRDefault="00124EE6" w:rsidP="002A3483">
            <w:pPr>
              <w:tabs>
                <w:tab w:val="left" w:pos="4860"/>
              </w:tabs>
              <w:spacing w:after="0" w:line="240" w:lineRule="auto"/>
              <w:ind w:left="-113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ru-RU"/>
              </w:rPr>
              <w:t>Цель оказания услуг:</w:t>
            </w:r>
          </w:p>
        </w:tc>
        <w:tc>
          <w:tcPr>
            <w:tcW w:w="13041" w:type="dxa"/>
            <w:shd w:val="clear" w:color="auto" w:fill="auto"/>
          </w:tcPr>
          <w:p w14:paraId="439648E4" w14:textId="77777777" w:rsidR="00124EE6" w:rsidRPr="008F2408" w:rsidRDefault="00124EE6" w:rsidP="007D6267">
            <w:pPr>
              <w:keepNext/>
              <w:spacing w:after="0" w:line="240" w:lineRule="auto"/>
              <w:ind w:firstLine="311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Техническое о</w:t>
            </w:r>
            <w:r w:rsidRPr="008F240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свидетельствование и техническое обследование сосудов, работающих под давлением, с выдачей заключения экспертизы по продлению срока службы</w:t>
            </w:r>
          </w:p>
        </w:tc>
      </w:tr>
      <w:tr w:rsidR="00124EE6" w:rsidRPr="00CC315C" w14:paraId="22A3B080" w14:textId="77777777" w:rsidTr="002A3483">
        <w:trPr>
          <w:trHeight w:val="883"/>
        </w:trPr>
        <w:tc>
          <w:tcPr>
            <w:tcW w:w="426" w:type="dxa"/>
          </w:tcPr>
          <w:p w14:paraId="2F980936" w14:textId="77777777" w:rsidR="00124EE6" w:rsidRPr="008F2408" w:rsidRDefault="00124EE6" w:rsidP="002A3483">
            <w:pPr>
              <w:numPr>
                <w:ilvl w:val="0"/>
                <w:numId w:val="1"/>
              </w:numPr>
              <w:tabs>
                <w:tab w:val="left" w:pos="4860"/>
              </w:tabs>
              <w:spacing w:after="0" w:line="240" w:lineRule="auto"/>
              <w:ind w:left="0" w:right="-314" w:firstLine="0"/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A62D76" w14:textId="77777777" w:rsidR="00124EE6" w:rsidRPr="008F2408" w:rsidRDefault="00124EE6" w:rsidP="002A3483">
            <w:pPr>
              <w:tabs>
                <w:tab w:val="left" w:pos="4860"/>
              </w:tabs>
              <w:spacing w:after="0" w:line="240" w:lineRule="auto"/>
              <w:ind w:left="-113"/>
              <w:rPr>
                <w:rFonts w:ascii="Times New Roman" w:eastAsia="SimSun" w:hAnsi="Times New Roman" w:cs="Times New Roman"/>
                <w:sz w:val="18"/>
                <w:szCs w:val="18"/>
                <w:lang w:val="ru-RU" w:eastAsia="ru-RU"/>
              </w:rPr>
            </w:pPr>
            <w:r w:rsidRPr="008F240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Состав и содержание </w:t>
            </w:r>
            <w:r w:rsidRPr="008F2408">
              <w:rPr>
                <w:rFonts w:ascii="Times New Roman" w:eastAsia="SimSun" w:hAnsi="Times New Roman" w:cs="Times New Roman"/>
                <w:b/>
                <w:sz w:val="18"/>
                <w:szCs w:val="18"/>
                <w:lang w:val="ru-RU" w:eastAsia="ru-RU"/>
              </w:rPr>
              <w:t>оказываемых услуг.</w:t>
            </w:r>
          </w:p>
        </w:tc>
        <w:tc>
          <w:tcPr>
            <w:tcW w:w="13041" w:type="dxa"/>
            <w:shd w:val="clear" w:color="auto" w:fill="auto"/>
          </w:tcPr>
          <w:p w14:paraId="535184A3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Объем работ, выполняемых по техническому обследованию сосудов, работающих под давлением, с целью продления срока службы выполнять.</w:t>
            </w:r>
          </w:p>
          <w:p w14:paraId="795A39C7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подготовительный этап;</w:t>
            </w:r>
          </w:p>
          <w:p w14:paraId="15677BF6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полевой этап;</w:t>
            </w:r>
          </w:p>
          <w:p w14:paraId="3E0B38CD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составление технического отчета по техническому обследованию и экспертного заключения по промышленной безопасности. </w:t>
            </w:r>
          </w:p>
          <w:p w14:paraId="4F8EDF4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Получение необходимых согласований и разрешений на производство работ, подготовка к безопасному проведению работ в соответствии с действующими нормативными документами.</w:t>
            </w:r>
          </w:p>
          <w:p w14:paraId="371943BF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Услуги по техническому освидетельствованию сосудов, работающих под давлением выполнять в соответствии с «Правил обеспечения промышленной безопасности при эксплуатации оборудования, работающего под давлением», утвержденной приказом Министра по инвестициям и развитию Республики Казахстан от 30 декабря 2014 года №358. Объем работ по техническому освидетельствованию сосудов, работающих под давлением, должен соответствовать «Инструкцию по проведению технического освидетельствования сосудов, цистерн, бочек и баллонов, работающих под давлением» утвержденной приказом Министра по чрезвычайным ситуациям Республики Казахстан от 16 августа 2021 года № 398.</w:t>
            </w:r>
          </w:p>
          <w:p w14:paraId="5F48C7C2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     Услуги по техническому обследованию сосудов, работающих под давлением, с целью продления срока службы выполнять в соответствии с «Инструкцией по проведению обследования сосудов, работающих под давлением, с истекшим сроком службы с целью определения возможности их дальнейшей эксплуатации» утвержденной приказом Министра по чрезвычайным ситуациям Республики Казахстан от 29 сентября 2021 года № 480. </w:t>
            </w:r>
          </w:p>
          <w:p w14:paraId="0624415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Составление и согласование с представителем Заказчика программы технического диагностирования.</w:t>
            </w:r>
          </w:p>
          <w:p w14:paraId="37EC1EC5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Обследование сосуда проводится по программам обследования, разрабатываемых организацией, выполняющей данное обследование. </w:t>
            </w:r>
          </w:p>
          <w:p w14:paraId="786535D1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Вывод к обследованию проводит владелец сосуда.</w:t>
            </w:r>
          </w:p>
          <w:p w14:paraId="5DCE935A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Обследование проводится нижеследующем порядке: </w:t>
            </w:r>
          </w:p>
          <w:p w14:paraId="58F7CA6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Анализ технической документации; </w:t>
            </w:r>
          </w:p>
          <w:p w14:paraId="351D6C33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Наружный и внутренний осмотры;</w:t>
            </w:r>
          </w:p>
          <w:p w14:paraId="44CCA7A2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Визуальный и измерительный контроль (внутреннего или наружного диаметра, прогиба, смещения кромок, стыкуемых элементов, высоты развальцованных участков труб, коррозионных язв, эрозионных повреждений, трещин, деформаций</w:t>
            </w:r>
            <w:proofErr w:type="gram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) ;</w:t>
            </w:r>
            <w:proofErr w:type="gram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</w:t>
            </w:r>
          </w:p>
          <w:p w14:paraId="7A47DA26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lastRenderedPageBreak/>
              <w:t xml:space="preserve">Контроль сварных соединений и зон основного металла неразрушающими методами дефектоскопии; </w:t>
            </w:r>
          </w:p>
          <w:p w14:paraId="3188DE04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Контроль методами цветной и магнитопорошковой дефектоскопии; </w:t>
            </w:r>
          </w:p>
          <w:p w14:paraId="6AB9FCD1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Неразрушающий контроль толщины стенки; </w:t>
            </w:r>
          </w:p>
          <w:p w14:paraId="7C24D50F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Исследование напряженно-деформированного состояния;</w:t>
            </w:r>
          </w:p>
          <w:p w14:paraId="2C0E994F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Определение химического состава, механических свойств и структуры металла методами неразрушающего контроля или лабораторными исследованиями; </w:t>
            </w:r>
          </w:p>
          <w:p w14:paraId="471C4517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Гидравлическое испытание сосуда; </w:t>
            </w:r>
          </w:p>
          <w:p w14:paraId="22935195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Оценка технического состояния сосудов; </w:t>
            </w:r>
          </w:p>
          <w:p w14:paraId="08AD8CE3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Анализа результатов обследования и проведение расчетов на прочность; </w:t>
            </w:r>
          </w:p>
          <w:p w14:paraId="05028615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Определение возможности, сроков, параметров и условий эксплуатации сосудов; </w:t>
            </w:r>
          </w:p>
          <w:p w14:paraId="4CDE8E26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Определение состояния опор или фундамента сосудов, работающих под давлением (в том числе визуально-измерительный контроль, ударно-импульсный контроля; магнитный метод контроля; диэлькометрический метод; геодезический контроль (нивелирование));</w:t>
            </w:r>
          </w:p>
          <w:p w14:paraId="11001C54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Оформление результатов обследования.</w:t>
            </w:r>
          </w:p>
          <w:p w14:paraId="4C4B71C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Выполняемые виды неразрушающего контроля:</w:t>
            </w:r>
          </w:p>
          <w:p w14:paraId="05596A31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Визуальный и измерительный контроль;</w:t>
            </w:r>
          </w:p>
          <w:p w14:paraId="524B8D6D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Ультразвуковой контроль; </w:t>
            </w:r>
          </w:p>
          <w:p w14:paraId="377D6E35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Радиография сварных швов;</w:t>
            </w:r>
          </w:p>
          <w:p w14:paraId="61F9B866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Измерение твердости;</w:t>
            </w:r>
          </w:p>
          <w:p w14:paraId="44241664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Ультразвуковая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толщинометрия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;</w:t>
            </w:r>
          </w:p>
          <w:p w14:paraId="377BE567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Цветная дефектоскопия;</w:t>
            </w:r>
          </w:p>
          <w:p w14:paraId="271C698D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Магнитопорошковая дефектоскопия; </w:t>
            </w:r>
          </w:p>
          <w:p w14:paraId="080A047E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Определения содержания элементов в металле;</w:t>
            </w:r>
          </w:p>
          <w:p w14:paraId="035B0715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Металлографические исследования;</w:t>
            </w:r>
          </w:p>
          <w:p w14:paraId="562B51A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Исследование напряженно-деформированного состояния; </w:t>
            </w:r>
          </w:p>
          <w:p w14:paraId="56E9114B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Измерение толщины защитного покрытия; </w:t>
            </w:r>
          </w:p>
          <w:p w14:paraId="464953F8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Ударно-импульсный контроль; </w:t>
            </w:r>
          </w:p>
          <w:p w14:paraId="06273640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Электромагнитный контроль</w:t>
            </w:r>
          </w:p>
          <w:p w14:paraId="2958F0F8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</w:p>
          <w:p w14:paraId="54212B04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Программа по техническому обследованию сосудов, работающих под давлением, с целью продления срока службы должна быть составлена Исполнителем и направлена на согласование в обособленное структурное подразделение Заказчика (далее - ОСП) официально и подписанным.</w:t>
            </w:r>
          </w:p>
          <w:p w14:paraId="177C18E3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В программе по техническому обследованию сосудов, работающих под давлением, должны быть указаны специалисты согласно перечню привлекаемых работников (рассмотренного на стадии тендерных процедур) включающиеся в себя: </w:t>
            </w:r>
          </w:p>
          <w:p w14:paraId="0ED38D8A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- Персонал в области неразрушающего контроля III уровень (в количестве не менее одного человека с опытом работы не менее пяти лет). Сертификат и/или удостоверение в соответствии с СТ РК ISО 9712-2023 «Контроль неразрушающий. Квалификация и сертификация персонала по неразрушающему контролю»: визуально-измерительному, ультразвуковому, радиографическому, магнитному, проникающими веществами,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вихретоковому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, выданный органом по сертификации, аккредитованным в соответствии с требованиями ГОСТ ISO/IEC 17024. Документ, подтверждающий опыт работы (согласно пунктам 3 и 5 статьи 35 Трудового кодекса РК); </w:t>
            </w:r>
          </w:p>
          <w:p w14:paraId="64E9AF23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- Персонал в области неразрушающего контроля II уровень (в количестве не менее одного человека с опытом работы не менее трех лет). Сертификат и/или удостоверение в соответствии с СТ РК ISО 9712-2023 «Контроль неразрушающий. Квалификация и сертификация персонала по неразрушающему контролю»: визуально-измерительному, ультразвуковому (в том числе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толщинометрия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), радиографическому контролю, выданный органом по сертификации, аккредитованным в соответствии с требованиями ГОСТ ISO/IEC 17024. Документ, подтверждающий опыт работы (согласно пунктам 3 и 5 статьи 35 Трудового кодекса РК); </w:t>
            </w:r>
          </w:p>
          <w:p w14:paraId="73F0C0E8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- Персонал в области неразрушающего контроля II уровень (в количестве не менее одного человека с опытом работы не менее трех лет). Сертификат и/или удостоверение в соответствии с СТ РК ISО 9712-2023 «Контроль неразрушающий. Квалификация и сертификация персонала по неразрушающему контролю»: по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вихретоковому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методу, проникающими веществами, магнитопорошковому, выданный органом по сертификации, аккредитованным в соответствии с требованиями ГОСТ ISO/IEC 17024. Документ, подтверждающий опыт работы (согласно пунктам 3 и 5 статьи 35 Трудового кодекса РК).; </w:t>
            </w:r>
          </w:p>
          <w:p w14:paraId="76257366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Персонал в области неразрушающего контроля II уровень (в количестве не менее одного человека с опытом работы не менее трех лет).  Сертификат и/или удостоверение по неразрушающему контролю: по методу измерения твердости, метод магнитной памяти металла, металлографическому анализу, методу определения содержания элементов в металле. Документ, подтверждающий опыт работы (согласно пунктам 3 и 5 статьи 35 Трудового кодекса РК).; </w:t>
            </w:r>
          </w:p>
          <w:p w14:paraId="15C8F848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lastRenderedPageBreak/>
              <w:t xml:space="preserve">Специалист/геодезист (в количестве не менее одного человека, с опытом работы не менее трех лет). Электронная копия диплома о высшем образовании в сфере (области) геодезии. Документ, подтверждающий опыт работы (согласно пунктам 3 и 5 статьи 35 Трудового кодекса РК).; </w:t>
            </w:r>
          </w:p>
          <w:p w14:paraId="59E9AF1B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эксперт (в количестве не менее одного человека, с опытом работы не менее трех лет), аттестованный на право выполнение технического обследования надежности и устойчивости зданий и сооружений, имеющий диплом о высшем профессиональном образовании в сфере строительства. Документ, подтверждающий опыт работы (согласно пунктам 3 и 5 статьи 35 Трудового кодекса РК).;  </w:t>
            </w:r>
          </w:p>
          <w:p w14:paraId="74EF8D8D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При исполнении полевых услуг персонал Исполнителя должен соответствовать минимальному количеству и квалификационным требованиям в соответствии с вышеуказанными требованиями к персоналу Исполнителя (персонал в области неразрушающего контроля, эксперт и геодезист).</w:t>
            </w:r>
          </w:p>
          <w:p w14:paraId="251645E6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</w:p>
          <w:p w14:paraId="62843CC7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Исполнитель перед началом полевых работ предоставляет список средств измерений и испытательного оборудования, электронные копии документов (сведения предоставить в установленной форме согласно Приложению Б стандарта СТ РК 1041-2001) и наличие необходимого оборудования, приборов, устройств для выполнения услуг (паспорт и/или руководство и/или инструкцию по эксплуатации - с обязательным наличием заводского номера) на: </w:t>
            </w:r>
          </w:p>
          <w:p w14:paraId="061C8F4A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комплект оборудования для визуально-измерительного контроля (минимальный перечень: лупа измерительная, линейка измерительная металлическая, рулетка, штангенциркуль, щупы, УШС, угольник поверочный 90° лекальный),  </w:t>
            </w:r>
          </w:p>
          <w:p w14:paraId="10B1BA11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твердомер портативный, </w:t>
            </w:r>
          </w:p>
          <w:p w14:paraId="0D3BC9CA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прибор магнитометрический для определения НДС, </w:t>
            </w:r>
          </w:p>
          <w:p w14:paraId="49B8F2EB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толщиномер ультразвуковой, </w:t>
            </w:r>
          </w:p>
          <w:p w14:paraId="574C0579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ультразвуковой дефектоскоп, </w:t>
            </w:r>
          </w:p>
          <w:p w14:paraId="1A7AE693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рентгеновский аппарат, </w:t>
            </w:r>
          </w:p>
          <w:p w14:paraId="77EC534A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переносной дефектоскоп (для магнитопорошкового контроля) и/или магнитные клещи,  </w:t>
            </w:r>
          </w:p>
          <w:p w14:paraId="40443F6F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стилоскоп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и/или спектрометр (метод спектрального анализа), </w:t>
            </w:r>
          </w:p>
          <w:p w14:paraId="1542616A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микроскоп металлографический, портативное шлифовально-полировальное оборудование для подготовки поверхности объектов к металлографическим исследованиям; </w:t>
            </w:r>
          </w:p>
          <w:p w14:paraId="2E9FDC0D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установка для гидроиспытаний;</w:t>
            </w:r>
          </w:p>
          <w:p w14:paraId="45C9AF92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толщиномер защитных покрытий; </w:t>
            </w:r>
          </w:p>
          <w:p w14:paraId="65614D80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геодезическое оборудование (нивелир и/или тахеометр), </w:t>
            </w:r>
          </w:p>
          <w:p w14:paraId="60E7230E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дефектоскоп вихревых токов, </w:t>
            </w:r>
          </w:p>
          <w:p w14:paraId="1E38BE15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прибор для определения толщины защитного слоя бетона, </w:t>
            </w:r>
          </w:p>
          <w:p w14:paraId="01E0F7F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измеритель влажности бетона, </w:t>
            </w:r>
          </w:p>
          <w:p w14:paraId="2E96358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измеритель прочности бетона,</w:t>
            </w:r>
          </w:p>
          <w:p w14:paraId="5390FBC6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газоанализатор, с приложением сертификатов поверки/калибровки средств измерений и/или сертификатов об аттестации испытательного оборудования с обязательным наличием заводского номера; </w:t>
            </w:r>
          </w:p>
          <w:p w14:paraId="7C17C972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эндоскоп, </w:t>
            </w:r>
          </w:p>
          <w:p w14:paraId="3798178C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комплект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пенетрантов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. </w:t>
            </w:r>
          </w:p>
          <w:p w14:paraId="60CC1685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Транспортные (по перевозке специалистов и бригад), погрузоразгрузочные и другие работы, связанные с использованием автокранов и др. спецтехники, проживание, питание, международные и междугородние переговоры Исполнитель производит самостоятельно и за свой счет.</w:t>
            </w:r>
          </w:p>
          <w:p w14:paraId="1088E328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Все возможные расходы, связанные ввозом и обратным вывозом оборудования Исполнителя, осуществляет за свой счет.</w:t>
            </w:r>
          </w:p>
          <w:p w14:paraId="6E7F2C27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Все сопутствующие работы по вскрытию, очистке, подготовке поверхности элементов конструкции и сварных соединений, сосудов, работающих под давлением для проведения неразрушающего контроля, а также восстановление защитных покрытий после обследования проводится силами Исполнителя.</w:t>
            </w:r>
          </w:p>
          <w:p w14:paraId="1FCDBDF8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После окончания полевых работ Исполнитель в течений 10 (десяти) календарных дней передает Заказчику экспертное заключение по промышленной безопасности на каждый сосуд работающих под давлением, оформленное в объеме методических рекомендации по проведению экспертизы промышленной безопасности от 24 мая 2010 года №15, а также технический отчет, содержащие результаты экспертизы по каждому сосуду работающих под давлением в соответствии с СТ 6636-1901-АО-039-4.017-2017 «Магистральные трубопроводы. Обеспечение надежности технологического оборудования». </w:t>
            </w:r>
          </w:p>
          <w:p w14:paraId="32FD98DA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Экспертные заключения по промышленной безопасности и технические отчеты по техническому обследованию сосудов, работающих под давлением, представляются в 2 (двух) экземплярах в бумажном варианте и в 2 (двух) экземплярах на электронном носителе (USB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flash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drive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) отдельно на каждый сосуд работающего под давлением. </w:t>
            </w:r>
          </w:p>
          <w:p w14:paraId="45DDC128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В заключении необходимо представить (в т.ч. на электронном носителе) фотографии элементов сосудов, работающих под давлением, фундамента, дефектных мест, схемы расположения дефектов с их размерами. </w:t>
            </w:r>
          </w:p>
          <w:p w14:paraId="6747ECD4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lastRenderedPageBreak/>
              <w:t xml:space="preserve">Графическая часть заключительного отчета представляется в Microsoft </w:t>
            </w:r>
            <w:proofErr w:type="spellStart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Visio</w:t>
            </w:r>
            <w:proofErr w:type="spellEnd"/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 xml:space="preserve">. </w:t>
            </w:r>
          </w:p>
          <w:p w14:paraId="4D555DED" w14:textId="77777777" w:rsidR="00CC315C" w:rsidRPr="00CC315C" w:rsidRDefault="00CC315C" w:rsidP="00CC315C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  <w:r w:rsidRPr="00CC315C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  <w:t>Исполнитель может дополнить вышеуказанный порядок оформления своими дополнительными предложениями.</w:t>
            </w:r>
          </w:p>
          <w:p w14:paraId="17B555A7" w14:textId="0588271F" w:rsidR="00934D38" w:rsidRPr="00DF671D" w:rsidRDefault="00934D38" w:rsidP="00066D7E">
            <w:pPr>
              <w:spacing w:after="0" w:line="240" w:lineRule="auto"/>
              <w:ind w:left="-70" w:right="-11" w:firstLine="389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ru-RU" w:eastAsia="ru-RU" w:bidi="ru-RU"/>
              </w:rPr>
            </w:pPr>
          </w:p>
        </w:tc>
      </w:tr>
      <w:bookmarkEnd w:id="1"/>
    </w:tbl>
    <w:p w14:paraId="6D6175EB" w14:textId="77777777" w:rsidR="00C42D5E" w:rsidRPr="00DF671D" w:rsidRDefault="00C42D5E" w:rsidP="00C27C88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C42D5E" w:rsidRPr="00DF671D" w:rsidSect="00C27C88">
      <w:pgSz w:w="16838" w:h="11906" w:orient="landscape"/>
      <w:pgMar w:top="1701" w:right="678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3D5"/>
    <w:multiLevelType w:val="hybridMultilevel"/>
    <w:tmpl w:val="F81AB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DAA"/>
    <w:multiLevelType w:val="hybridMultilevel"/>
    <w:tmpl w:val="9E5CB7EE"/>
    <w:lvl w:ilvl="0" w:tplc="2726399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89D66BD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6A30593"/>
    <w:multiLevelType w:val="hybridMultilevel"/>
    <w:tmpl w:val="5DAC19EA"/>
    <w:lvl w:ilvl="0" w:tplc="7ADCBDF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D1035"/>
    <w:multiLevelType w:val="hybridMultilevel"/>
    <w:tmpl w:val="D210694C"/>
    <w:lvl w:ilvl="0" w:tplc="8F9857BA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 w15:restartNumberingAfterBreak="0">
    <w:nsid w:val="5A38580B"/>
    <w:multiLevelType w:val="hybridMultilevel"/>
    <w:tmpl w:val="D5944F8A"/>
    <w:lvl w:ilvl="0" w:tplc="8F9857BA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5" w15:restartNumberingAfterBreak="0">
    <w:nsid w:val="6DB57D92"/>
    <w:multiLevelType w:val="hybridMultilevel"/>
    <w:tmpl w:val="8D941278"/>
    <w:lvl w:ilvl="0" w:tplc="34C002A4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5" w:hanging="360"/>
      </w:pPr>
    </w:lvl>
    <w:lvl w:ilvl="2" w:tplc="0419001B" w:tentative="1">
      <w:start w:val="1"/>
      <w:numFmt w:val="lowerRoman"/>
      <w:lvlText w:val="%3."/>
      <w:lvlJc w:val="right"/>
      <w:pPr>
        <w:ind w:left="2005" w:hanging="180"/>
      </w:pPr>
    </w:lvl>
    <w:lvl w:ilvl="3" w:tplc="0419000F" w:tentative="1">
      <w:start w:val="1"/>
      <w:numFmt w:val="decimal"/>
      <w:lvlText w:val="%4."/>
      <w:lvlJc w:val="left"/>
      <w:pPr>
        <w:ind w:left="2725" w:hanging="360"/>
      </w:pPr>
    </w:lvl>
    <w:lvl w:ilvl="4" w:tplc="04190019" w:tentative="1">
      <w:start w:val="1"/>
      <w:numFmt w:val="lowerLetter"/>
      <w:lvlText w:val="%5."/>
      <w:lvlJc w:val="left"/>
      <w:pPr>
        <w:ind w:left="3445" w:hanging="360"/>
      </w:pPr>
    </w:lvl>
    <w:lvl w:ilvl="5" w:tplc="0419001B" w:tentative="1">
      <w:start w:val="1"/>
      <w:numFmt w:val="lowerRoman"/>
      <w:lvlText w:val="%6."/>
      <w:lvlJc w:val="right"/>
      <w:pPr>
        <w:ind w:left="4165" w:hanging="180"/>
      </w:pPr>
    </w:lvl>
    <w:lvl w:ilvl="6" w:tplc="0419000F" w:tentative="1">
      <w:start w:val="1"/>
      <w:numFmt w:val="decimal"/>
      <w:lvlText w:val="%7."/>
      <w:lvlJc w:val="left"/>
      <w:pPr>
        <w:ind w:left="4885" w:hanging="360"/>
      </w:pPr>
    </w:lvl>
    <w:lvl w:ilvl="7" w:tplc="04190019" w:tentative="1">
      <w:start w:val="1"/>
      <w:numFmt w:val="lowerLetter"/>
      <w:lvlText w:val="%8."/>
      <w:lvlJc w:val="left"/>
      <w:pPr>
        <w:ind w:left="5605" w:hanging="360"/>
      </w:pPr>
    </w:lvl>
    <w:lvl w:ilvl="8" w:tplc="041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6" w15:restartNumberingAfterBreak="0">
    <w:nsid w:val="73607DC8"/>
    <w:multiLevelType w:val="hybridMultilevel"/>
    <w:tmpl w:val="79B69ED0"/>
    <w:lvl w:ilvl="0" w:tplc="278EB5E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8"/>
    <w:rsid w:val="00066D7E"/>
    <w:rsid w:val="00124EE6"/>
    <w:rsid w:val="00143824"/>
    <w:rsid w:val="00182F89"/>
    <w:rsid w:val="001903D8"/>
    <w:rsid w:val="002A03FF"/>
    <w:rsid w:val="002F0430"/>
    <w:rsid w:val="00303117"/>
    <w:rsid w:val="00372D20"/>
    <w:rsid w:val="00452E71"/>
    <w:rsid w:val="00484B60"/>
    <w:rsid w:val="0049445D"/>
    <w:rsid w:val="004B2F2F"/>
    <w:rsid w:val="005515F6"/>
    <w:rsid w:val="00555B35"/>
    <w:rsid w:val="00576A75"/>
    <w:rsid w:val="00601C4A"/>
    <w:rsid w:val="0061265A"/>
    <w:rsid w:val="0065783B"/>
    <w:rsid w:val="007D6267"/>
    <w:rsid w:val="007E3162"/>
    <w:rsid w:val="00811607"/>
    <w:rsid w:val="008670C8"/>
    <w:rsid w:val="008F2408"/>
    <w:rsid w:val="00934D38"/>
    <w:rsid w:val="0095375B"/>
    <w:rsid w:val="00953A0B"/>
    <w:rsid w:val="00993B81"/>
    <w:rsid w:val="009D0D93"/>
    <w:rsid w:val="00A06E51"/>
    <w:rsid w:val="00AB6FE3"/>
    <w:rsid w:val="00B86D27"/>
    <w:rsid w:val="00C2186C"/>
    <w:rsid w:val="00C27C88"/>
    <w:rsid w:val="00C42D5E"/>
    <w:rsid w:val="00C94286"/>
    <w:rsid w:val="00CC315C"/>
    <w:rsid w:val="00CD64E0"/>
    <w:rsid w:val="00CE545E"/>
    <w:rsid w:val="00D146ED"/>
    <w:rsid w:val="00DF671D"/>
    <w:rsid w:val="00EA1F39"/>
    <w:rsid w:val="00F27F76"/>
    <w:rsid w:val="00F769EA"/>
    <w:rsid w:val="00F8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74E9"/>
  <w15:chartTrackingRefBased/>
  <w15:docId w15:val="{4AB1018E-015D-4BF9-89D0-810ED11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C8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2D5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42D5E"/>
    <w:rPr>
      <w:lang w:val="en-US"/>
    </w:rPr>
  </w:style>
  <w:style w:type="paragraph" w:styleId="a5">
    <w:name w:val="No Spacing"/>
    <w:uiPriority w:val="1"/>
    <w:qFormat/>
    <w:rsid w:val="00555B3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0030-BF08-42A9-9129-2729A3F1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KazTransOil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Кумекбаев Жуматай Исенбинович</dc:creator>
  <cp:keywords/>
  <dc:description/>
  <cp:lastModifiedBy>Хазырова Инна Максутовна</cp:lastModifiedBy>
  <cp:revision>11</cp:revision>
  <dcterms:created xsi:type="dcterms:W3CDTF">2024-12-27T07:28:00Z</dcterms:created>
  <dcterms:modified xsi:type="dcterms:W3CDTF">2025-03-17T06:22:00Z</dcterms:modified>
</cp:coreProperties>
</file>