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42" w:rsidRPr="00531C42" w:rsidRDefault="00851934" w:rsidP="00531C42">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2024</w:t>
      </w:r>
      <w:r w:rsidR="00531C42" w:rsidRPr="00531C42">
        <w:rPr>
          <w:rFonts w:ascii="Times New Roman" w:eastAsia="Calibri" w:hAnsi="Times New Roman" w:cs="Times New Roman"/>
          <w:b/>
          <w:sz w:val="24"/>
          <w:szCs w:val="24"/>
          <w:lang w:val="kk-KZ"/>
        </w:rPr>
        <w:t xml:space="preserve"> жылғы «____» _________</w:t>
      </w:r>
    </w:p>
    <w:p w:rsidR="00531C42" w:rsidRPr="00531C42" w:rsidRDefault="00531C42" w:rsidP="00531C42">
      <w:pPr>
        <w:spacing w:after="0" w:line="240" w:lineRule="auto"/>
        <w:jc w:val="right"/>
        <w:rPr>
          <w:rFonts w:ascii="Times New Roman" w:eastAsia="Calibri" w:hAnsi="Times New Roman" w:cs="Times New Roman"/>
          <w:b/>
          <w:sz w:val="24"/>
          <w:szCs w:val="24"/>
          <w:lang w:val="kk-KZ"/>
        </w:rPr>
      </w:pPr>
      <w:r w:rsidRPr="00531C42">
        <w:rPr>
          <w:rFonts w:ascii="Times New Roman" w:eastAsia="Calibri" w:hAnsi="Times New Roman" w:cs="Times New Roman"/>
          <w:b/>
          <w:sz w:val="24"/>
          <w:szCs w:val="24"/>
          <w:lang w:val="kk-KZ"/>
        </w:rPr>
        <w:t xml:space="preserve">№ __________ шарттың </w:t>
      </w:r>
    </w:p>
    <w:p w:rsidR="00531C42" w:rsidRPr="006B0E74" w:rsidRDefault="00531C42" w:rsidP="00531C42">
      <w:pPr>
        <w:spacing w:line="240" w:lineRule="atLeast"/>
        <w:ind w:left="6096"/>
        <w:contextualSpacing/>
        <w:jc w:val="right"/>
        <w:rPr>
          <w:rFonts w:ascii="Times New Roman" w:eastAsia="Times New Roman" w:hAnsi="Times New Roman" w:cs="Times New Roman"/>
          <w:b/>
          <w:sz w:val="24"/>
          <w:szCs w:val="24"/>
          <w:lang w:val="kk-KZ" w:eastAsia="ru-RU"/>
        </w:rPr>
      </w:pPr>
      <w:r w:rsidRPr="00531C42">
        <w:rPr>
          <w:rFonts w:ascii="Times New Roman" w:eastAsia="Times New Roman" w:hAnsi="Times New Roman" w:cs="Times New Roman"/>
          <w:b/>
          <w:sz w:val="24"/>
          <w:szCs w:val="24"/>
          <w:lang w:val="kk-KZ"/>
        </w:rPr>
        <w:t>№8-қосымшасы</w:t>
      </w:r>
    </w:p>
    <w:p w:rsidR="00531C42" w:rsidRPr="006B0E74" w:rsidRDefault="00531C42" w:rsidP="00531C42">
      <w:pPr>
        <w:spacing w:line="240" w:lineRule="atLeast"/>
        <w:ind w:left="6096"/>
        <w:contextualSpacing/>
        <w:jc w:val="right"/>
        <w:rPr>
          <w:rFonts w:ascii="Times New Roman" w:eastAsia="Times New Roman" w:hAnsi="Times New Roman" w:cs="Times New Roman"/>
          <w:b/>
          <w:sz w:val="24"/>
          <w:szCs w:val="24"/>
          <w:lang w:val="kk-KZ" w:eastAsia="ru-RU"/>
        </w:rPr>
      </w:pPr>
      <w:r w:rsidRPr="00531C42">
        <w:rPr>
          <w:rFonts w:ascii="Times New Roman" w:eastAsia="Times New Roman" w:hAnsi="Times New Roman" w:cs="Times New Roman"/>
          <w:b/>
          <w:sz w:val="24"/>
          <w:szCs w:val="24"/>
          <w:lang w:val="kk-KZ" w:eastAsia="ru-RU"/>
        </w:rPr>
        <w:t xml:space="preserve"> </w:t>
      </w:r>
    </w:p>
    <w:p w:rsidR="00531C42" w:rsidRPr="006B0E74" w:rsidRDefault="00531C42" w:rsidP="00531C42">
      <w:pPr>
        <w:spacing w:after="0" w:line="240" w:lineRule="auto"/>
        <w:jc w:val="center"/>
        <w:rPr>
          <w:rFonts w:ascii="Times New Roman" w:eastAsia="Calibri" w:hAnsi="Times New Roman" w:cs="Times New Roman"/>
          <w:b/>
          <w:sz w:val="24"/>
          <w:szCs w:val="24"/>
          <w:lang w:val="kk-KZ"/>
        </w:rPr>
      </w:pPr>
      <w:r w:rsidRPr="006B0E74">
        <w:rPr>
          <w:rFonts w:ascii="Times New Roman" w:eastAsia="Calibri" w:hAnsi="Times New Roman" w:cs="Times New Roman"/>
          <w:b/>
          <w:sz w:val="24"/>
          <w:szCs w:val="24"/>
          <w:lang w:val="kk-KZ"/>
        </w:rPr>
        <w:t xml:space="preserve">Келудің </w:t>
      </w:r>
      <w:r w:rsidRPr="00BA423D">
        <w:rPr>
          <w:rFonts w:ascii="Times New Roman" w:eastAsia="Calibri" w:hAnsi="Times New Roman" w:cs="Times New Roman"/>
          <w:b/>
          <w:sz w:val="24"/>
          <w:szCs w:val="24"/>
          <w:lang w:val="kk-KZ"/>
        </w:rPr>
        <w:t>есептік</w:t>
      </w:r>
      <w:r w:rsidRPr="006B0E74">
        <w:rPr>
          <w:rFonts w:ascii="Times New Roman" w:eastAsia="Calibri" w:hAnsi="Times New Roman" w:cs="Times New Roman"/>
          <w:b/>
          <w:sz w:val="24"/>
          <w:szCs w:val="24"/>
          <w:lang w:val="kk-KZ"/>
        </w:rPr>
        <w:t xml:space="preserve"> </w:t>
      </w:r>
      <w:r w:rsidRPr="00BA423D">
        <w:rPr>
          <w:rFonts w:ascii="Times New Roman" w:eastAsia="Calibri" w:hAnsi="Times New Roman" w:cs="Times New Roman"/>
          <w:b/>
          <w:sz w:val="24"/>
          <w:szCs w:val="24"/>
          <w:lang w:val="kk-KZ"/>
        </w:rPr>
        <w:t>нормативтік</w:t>
      </w:r>
      <w:r w:rsidRPr="006B0E74">
        <w:rPr>
          <w:rFonts w:ascii="Times New Roman" w:eastAsia="Calibri" w:hAnsi="Times New Roman" w:cs="Times New Roman"/>
          <w:b/>
          <w:sz w:val="24"/>
          <w:szCs w:val="24"/>
          <w:lang w:val="kk-KZ"/>
        </w:rPr>
        <w:t xml:space="preserve"> уақыты, есеп беру тәртібі, </w:t>
      </w:r>
    </w:p>
    <w:p w:rsidR="00531C42" w:rsidRPr="00BA423D" w:rsidRDefault="00531C42" w:rsidP="00531C42">
      <w:pPr>
        <w:spacing w:after="0" w:line="240" w:lineRule="auto"/>
        <w:jc w:val="center"/>
        <w:rPr>
          <w:rFonts w:ascii="Times New Roman" w:eastAsia="Calibri" w:hAnsi="Times New Roman" w:cs="Times New Roman"/>
          <w:b/>
          <w:sz w:val="24"/>
          <w:szCs w:val="24"/>
        </w:rPr>
      </w:pPr>
      <w:proofErr w:type="spellStart"/>
      <w:r w:rsidRPr="00BA423D">
        <w:rPr>
          <w:rFonts w:ascii="Times New Roman" w:eastAsia="Calibri" w:hAnsi="Times New Roman" w:cs="Times New Roman"/>
          <w:b/>
          <w:sz w:val="24"/>
          <w:szCs w:val="24"/>
        </w:rPr>
        <w:t>қызметтер</w:t>
      </w:r>
      <w:proofErr w:type="spellEnd"/>
      <w:r w:rsidRPr="00BA423D">
        <w:rPr>
          <w:rFonts w:ascii="Times New Roman" w:eastAsia="Calibri" w:hAnsi="Times New Roman" w:cs="Times New Roman"/>
          <w:b/>
          <w:sz w:val="24"/>
          <w:szCs w:val="24"/>
          <w:lang w:val="kk-KZ"/>
        </w:rPr>
        <w:t xml:space="preserve"> </w:t>
      </w:r>
      <w:proofErr w:type="spellStart"/>
      <w:r w:rsidRPr="00BA423D">
        <w:rPr>
          <w:rFonts w:ascii="Times New Roman" w:eastAsia="Calibri" w:hAnsi="Times New Roman" w:cs="Times New Roman"/>
          <w:b/>
          <w:sz w:val="24"/>
          <w:szCs w:val="24"/>
        </w:rPr>
        <w:t>көрсетуге</w:t>
      </w:r>
      <w:proofErr w:type="spellEnd"/>
      <w:r w:rsidRPr="00BA423D">
        <w:rPr>
          <w:rFonts w:ascii="Times New Roman" w:eastAsia="Calibri" w:hAnsi="Times New Roman" w:cs="Times New Roman"/>
          <w:b/>
          <w:sz w:val="24"/>
          <w:szCs w:val="24"/>
        </w:rPr>
        <w:t xml:space="preserve"> </w:t>
      </w:r>
      <w:proofErr w:type="spellStart"/>
      <w:r w:rsidRPr="00BA423D">
        <w:rPr>
          <w:rFonts w:ascii="Times New Roman" w:eastAsia="Calibri" w:hAnsi="Times New Roman" w:cs="Times New Roman"/>
          <w:b/>
          <w:sz w:val="24"/>
          <w:szCs w:val="24"/>
        </w:rPr>
        <w:t>қойылатын</w:t>
      </w:r>
      <w:proofErr w:type="spellEnd"/>
      <w:r w:rsidRPr="00BA423D">
        <w:rPr>
          <w:rFonts w:ascii="Times New Roman" w:eastAsia="Calibri" w:hAnsi="Times New Roman" w:cs="Times New Roman"/>
          <w:b/>
          <w:sz w:val="24"/>
          <w:szCs w:val="24"/>
        </w:rPr>
        <w:t xml:space="preserve"> </w:t>
      </w:r>
      <w:proofErr w:type="spellStart"/>
      <w:r w:rsidRPr="00BA423D">
        <w:rPr>
          <w:rFonts w:ascii="Times New Roman" w:eastAsia="Calibri" w:hAnsi="Times New Roman" w:cs="Times New Roman"/>
          <w:b/>
          <w:sz w:val="24"/>
          <w:szCs w:val="24"/>
        </w:rPr>
        <w:t>қосымша</w:t>
      </w:r>
      <w:proofErr w:type="spellEnd"/>
      <w:r w:rsidRPr="00BA423D">
        <w:rPr>
          <w:rFonts w:ascii="Times New Roman" w:eastAsia="Calibri" w:hAnsi="Times New Roman" w:cs="Times New Roman"/>
          <w:b/>
          <w:sz w:val="24"/>
          <w:szCs w:val="24"/>
        </w:rPr>
        <w:t xml:space="preserve"> </w:t>
      </w:r>
      <w:proofErr w:type="spellStart"/>
      <w:r w:rsidRPr="00BA423D">
        <w:rPr>
          <w:rFonts w:ascii="Times New Roman" w:eastAsia="Calibri" w:hAnsi="Times New Roman" w:cs="Times New Roman"/>
          <w:b/>
          <w:sz w:val="24"/>
          <w:szCs w:val="24"/>
        </w:rPr>
        <w:t>талаптар</w:t>
      </w:r>
      <w:proofErr w:type="spellEnd"/>
    </w:p>
    <w:p w:rsidR="00531C42" w:rsidRPr="00BA423D" w:rsidRDefault="00531C42" w:rsidP="00531C42">
      <w:pPr>
        <w:spacing w:after="0" w:line="240" w:lineRule="auto"/>
        <w:jc w:val="center"/>
        <w:rPr>
          <w:rFonts w:ascii="Times New Roman" w:eastAsia="Calibri" w:hAnsi="Times New Roman" w:cs="Times New Roman"/>
          <w:b/>
          <w:sz w:val="24"/>
          <w:szCs w:val="24"/>
        </w:rPr>
      </w:pPr>
      <w:r w:rsidRPr="00BA423D">
        <w:rPr>
          <w:rFonts w:ascii="Times New Roman" w:eastAsia="Calibri" w:hAnsi="Times New Roman" w:cs="Times New Roman"/>
          <w:b/>
          <w:sz w:val="24"/>
          <w:szCs w:val="24"/>
          <w:lang w:val="kk-KZ"/>
        </w:rPr>
        <w:t xml:space="preserve"> </w:t>
      </w:r>
    </w:p>
    <w:p w:rsidR="00531C42" w:rsidRPr="00EF4DD2" w:rsidRDefault="00531C42" w:rsidP="00EF4DD2">
      <w:pPr>
        <w:numPr>
          <w:ilvl w:val="1"/>
          <w:numId w:val="3"/>
        </w:numPr>
        <w:spacing w:after="0" w:line="240" w:lineRule="auto"/>
        <w:ind w:left="0" w:firstLine="709"/>
        <w:contextualSpacing/>
        <w:jc w:val="both"/>
        <w:rPr>
          <w:rFonts w:ascii="Times New Roman" w:eastAsia="Times New Roman" w:hAnsi="Times New Roman" w:cs="Times New Roman"/>
          <w:spacing w:val="-2"/>
          <w:sz w:val="24"/>
          <w:szCs w:val="24"/>
          <w:lang w:eastAsia="ru-RU"/>
        </w:rPr>
      </w:pPr>
      <w:r w:rsidRPr="00EF4DD2">
        <w:rPr>
          <w:rFonts w:ascii="Times New Roman" w:eastAsia="Calibri" w:hAnsi="Times New Roman" w:cs="Times New Roman"/>
          <w:snapToGrid w:val="0"/>
          <w:sz w:val="24"/>
          <w:szCs w:val="24"/>
          <w:lang w:val="kk-KZ"/>
        </w:rPr>
        <w:t>Орындаушының</w:t>
      </w:r>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кезекші</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ауысымының</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шақыру</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орнына</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Дабыл</w:t>
      </w:r>
      <w:proofErr w:type="spellEnd"/>
      <w:r w:rsidRPr="00EF4DD2">
        <w:rPr>
          <w:rFonts w:ascii="Times New Roman" w:eastAsia="Calibri" w:hAnsi="Times New Roman" w:cs="Times New Roman"/>
          <w:snapToGrid w:val="0"/>
          <w:sz w:val="24"/>
          <w:szCs w:val="24"/>
        </w:rPr>
        <w:t xml:space="preserve">» сигналы </w:t>
      </w:r>
      <w:proofErr w:type="spellStart"/>
      <w:r w:rsidRPr="00EF4DD2">
        <w:rPr>
          <w:rFonts w:ascii="Times New Roman" w:eastAsia="Calibri" w:hAnsi="Times New Roman" w:cs="Times New Roman"/>
          <w:snapToGrid w:val="0"/>
          <w:sz w:val="24"/>
          <w:szCs w:val="24"/>
        </w:rPr>
        <w:t>бойынша</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келуі</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Орындаушының</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құжаттарында</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белгіленген</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есептік</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нормативті</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уақытта</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жүзеге</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асырылады</w:t>
      </w:r>
      <w:proofErr w:type="spellEnd"/>
      <w:r w:rsidRPr="00EF4DD2">
        <w:rPr>
          <w:rFonts w:ascii="Times New Roman" w:eastAsia="Calibri" w:hAnsi="Times New Roman" w:cs="Times New Roman"/>
          <w:snapToGrid w:val="0"/>
          <w:sz w:val="24"/>
          <w:szCs w:val="24"/>
        </w:rPr>
        <w:t>.</w:t>
      </w:r>
    </w:p>
    <w:p w:rsidR="00531C42" w:rsidRPr="00EF4DD2" w:rsidRDefault="00531C42" w:rsidP="00EF4DD2">
      <w:pPr>
        <w:numPr>
          <w:ilvl w:val="1"/>
          <w:numId w:val="3"/>
        </w:numPr>
        <w:spacing w:after="0" w:line="240" w:lineRule="auto"/>
        <w:ind w:left="0" w:firstLine="709"/>
        <w:contextualSpacing/>
        <w:jc w:val="both"/>
        <w:rPr>
          <w:rFonts w:ascii="Times New Roman" w:eastAsia="Times New Roman" w:hAnsi="Times New Roman" w:cs="Times New Roman"/>
          <w:spacing w:val="-2"/>
          <w:sz w:val="24"/>
          <w:szCs w:val="24"/>
          <w:lang w:eastAsia="ru-RU"/>
        </w:rPr>
      </w:pPr>
      <w:proofErr w:type="spellStart"/>
      <w:r w:rsidRPr="00EF4DD2">
        <w:rPr>
          <w:rFonts w:ascii="Times New Roman" w:eastAsia="Calibri" w:hAnsi="Times New Roman" w:cs="Times New Roman"/>
          <w:snapToGrid w:val="0"/>
          <w:sz w:val="24"/>
          <w:szCs w:val="24"/>
        </w:rPr>
        <w:t>Орындаушы</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Шартқа</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қол</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қойылған</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күннен</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бастап</w:t>
      </w:r>
      <w:proofErr w:type="spellEnd"/>
      <w:r w:rsidRPr="00EF4DD2">
        <w:rPr>
          <w:rFonts w:ascii="Times New Roman" w:eastAsia="Calibri" w:hAnsi="Times New Roman" w:cs="Times New Roman"/>
          <w:snapToGrid w:val="0"/>
          <w:sz w:val="24"/>
          <w:szCs w:val="24"/>
        </w:rPr>
        <w:t xml:space="preserve"> 5 (бес) </w:t>
      </w:r>
      <w:proofErr w:type="spellStart"/>
      <w:r w:rsidRPr="00EF4DD2">
        <w:rPr>
          <w:rFonts w:ascii="Times New Roman" w:eastAsia="Calibri" w:hAnsi="Times New Roman" w:cs="Times New Roman"/>
          <w:snapToGrid w:val="0"/>
          <w:sz w:val="24"/>
          <w:szCs w:val="24"/>
        </w:rPr>
        <w:t>жұмыс</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күні</w:t>
      </w:r>
      <w:proofErr w:type="spellEnd"/>
      <w:r w:rsidRPr="00EF4DD2">
        <w:rPr>
          <w:rFonts w:ascii="Times New Roman" w:eastAsia="Calibri" w:hAnsi="Times New Roman" w:cs="Times New Roman"/>
          <w:snapToGrid w:val="0"/>
          <w:sz w:val="24"/>
          <w:szCs w:val="24"/>
        </w:rPr>
        <w:t xml:space="preserve"> </w:t>
      </w:r>
      <w:proofErr w:type="spellStart"/>
      <w:r w:rsidRPr="00EF4DD2">
        <w:rPr>
          <w:rFonts w:ascii="Times New Roman" w:eastAsia="Calibri" w:hAnsi="Times New Roman" w:cs="Times New Roman"/>
          <w:snapToGrid w:val="0"/>
          <w:sz w:val="24"/>
          <w:szCs w:val="24"/>
        </w:rPr>
        <w:t>ішінде</w:t>
      </w:r>
      <w:proofErr w:type="spellEnd"/>
      <w:r w:rsidRPr="00EF4DD2">
        <w:rPr>
          <w:rFonts w:ascii="Times New Roman" w:eastAsia="Calibri" w:hAnsi="Times New Roman" w:cs="Times New Roman"/>
          <w:snapToGrid w:val="0"/>
          <w:sz w:val="24"/>
          <w:szCs w:val="24"/>
          <w:lang w:val="kk-KZ"/>
        </w:rPr>
        <w:t xml:space="preserve"> Тапсырыс берушіге</w:t>
      </w:r>
      <w:r w:rsidRPr="00EF4DD2">
        <w:rPr>
          <w:rFonts w:ascii="Times New Roman" w:eastAsia="Calibri" w:hAnsi="Times New Roman" w:cs="Times New Roman"/>
          <w:snapToGrid w:val="0"/>
          <w:sz w:val="24"/>
          <w:szCs w:val="24"/>
        </w:rPr>
        <w:t xml:space="preserve"> </w:t>
      </w:r>
      <w:r w:rsidRPr="00EF4DD2">
        <w:rPr>
          <w:rFonts w:ascii="Times New Roman" w:eastAsia="Calibri" w:hAnsi="Times New Roman" w:cs="Times New Roman"/>
          <w:snapToGrid w:val="0"/>
          <w:sz w:val="24"/>
          <w:szCs w:val="24"/>
          <w:lang w:val="kk-KZ"/>
        </w:rPr>
        <w:t>төмендегілерді</w:t>
      </w:r>
      <w:r w:rsidRPr="00EF4DD2">
        <w:rPr>
          <w:rFonts w:ascii="Times New Roman" w:eastAsia="Calibri" w:hAnsi="Times New Roman" w:cs="Times New Roman"/>
          <w:snapToGrid w:val="0"/>
          <w:sz w:val="24"/>
          <w:szCs w:val="24"/>
        </w:rPr>
        <w:t>:</w:t>
      </w:r>
    </w:p>
    <w:p w:rsidR="00531C42" w:rsidRPr="00EF4DD2" w:rsidRDefault="00531C42" w:rsidP="00EF4DD2">
      <w:pPr>
        <w:spacing w:after="0" w:line="240" w:lineRule="auto"/>
        <w:ind w:firstLine="709"/>
        <w:contextualSpacing/>
        <w:jc w:val="both"/>
        <w:rPr>
          <w:rFonts w:ascii="Times New Roman" w:eastAsia="Calibri" w:hAnsi="Times New Roman" w:cs="Times New Roman"/>
          <w:sz w:val="24"/>
          <w:szCs w:val="24"/>
          <w:lang w:val="kk-KZ"/>
        </w:rPr>
      </w:pPr>
      <w:r w:rsidRPr="00EF4DD2">
        <w:rPr>
          <w:rFonts w:ascii="Times New Roman" w:eastAsia="Calibri" w:hAnsi="Times New Roman" w:cs="Times New Roman"/>
          <w:snapToGrid w:val="0"/>
          <w:sz w:val="24"/>
          <w:szCs w:val="24"/>
        </w:rPr>
        <w:t xml:space="preserve">2.1 </w:t>
      </w:r>
      <w:r w:rsidRPr="00EF4DD2">
        <w:rPr>
          <w:rFonts w:ascii="Times New Roman" w:eastAsia="Calibri" w:hAnsi="Times New Roman" w:cs="Times New Roman"/>
          <w:sz w:val="24"/>
          <w:szCs w:val="24"/>
          <w:lang w:val="kk-KZ"/>
        </w:rPr>
        <w:t>Мемлекеттік өртке қарсы қызмет органдарына бекітілген радиожиіліктерді пайдалану құқығына рұқсаттардың болуын;</w:t>
      </w:r>
    </w:p>
    <w:p w:rsidR="00531C42" w:rsidRPr="00EF4DD2" w:rsidRDefault="00531C42" w:rsidP="00EF4DD2">
      <w:pPr>
        <w:spacing w:after="0" w:line="240" w:lineRule="auto"/>
        <w:ind w:firstLine="709"/>
        <w:contextualSpacing/>
        <w:jc w:val="both"/>
        <w:rPr>
          <w:rFonts w:ascii="Times New Roman" w:eastAsia="Calibri" w:hAnsi="Times New Roman" w:cs="Times New Roman"/>
          <w:sz w:val="24"/>
          <w:szCs w:val="24"/>
          <w:lang w:val="kk-KZ"/>
        </w:rPr>
      </w:pPr>
      <w:r w:rsidRPr="00EF4DD2">
        <w:rPr>
          <w:rFonts w:ascii="Times New Roman" w:eastAsia="Calibri" w:hAnsi="Times New Roman" w:cs="Times New Roman"/>
          <w:sz w:val="24"/>
          <w:szCs w:val="24"/>
          <w:lang w:val="kk-KZ"/>
        </w:rPr>
        <w:t>2.1.1 Өрттердің алдын алу және сөндіру бойынша мемлекеттік өртке қарсы қызмет органдарымен өзара іс-қимыл жөніндегі нұсқаулықтардың/регламенттердің болуын (Қазақстан Республикасының Төтенше жағдайлар министрлігі Павлодар облысының төтенше жағдайлар департаментінің Өрт сөндіру және авариялық-құтқару жұмыстар қызметі» ММ);</w:t>
      </w:r>
    </w:p>
    <w:p w:rsidR="00531C42" w:rsidRPr="00EF4DD2" w:rsidRDefault="00531C42" w:rsidP="00EF4DD2">
      <w:pPr>
        <w:spacing w:after="0" w:line="240" w:lineRule="auto"/>
        <w:ind w:firstLine="567"/>
        <w:contextualSpacing/>
        <w:jc w:val="both"/>
        <w:rPr>
          <w:rFonts w:ascii="Times New Roman" w:eastAsia="Calibri" w:hAnsi="Times New Roman" w:cs="Times New Roman"/>
          <w:snapToGrid w:val="0"/>
          <w:sz w:val="24"/>
          <w:szCs w:val="24"/>
          <w:lang w:val="kk-KZ"/>
        </w:rPr>
      </w:pPr>
      <w:r w:rsidRPr="00EF4DD2">
        <w:rPr>
          <w:rFonts w:ascii="Times New Roman" w:eastAsia="Calibri" w:hAnsi="Times New Roman" w:cs="Times New Roman"/>
          <w:sz w:val="24"/>
          <w:szCs w:val="24"/>
          <w:lang w:val="kk-KZ"/>
        </w:rPr>
        <w:t>2.1.2</w:t>
      </w:r>
      <w:r w:rsidRPr="00EF4DD2">
        <w:rPr>
          <w:rFonts w:ascii="Times New Roman" w:eastAsia="Calibri" w:hAnsi="Times New Roman" w:cs="Times New Roman"/>
          <w:color w:val="000000"/>
          <w:sz w:val="24"/>
          <w:szCs w:val="24"/>
          <w:lang w:val="kk-KZ"/>
        </w:rPr>
        <w:t xml:space="preserve">  «Мемлекемттік емес өртке қарсы қызмет туралы» Ереженің және «Газдан құтқару туралы» Ереженің болуын </w:t>
      </w:r>
      <w:r w:rsidRPr="00EF4DD2">
        <w:rPr>
          <w:rFonts w:ascii="Times New Roman" w:eastAsia="Calibri" w:hAnsi="Times New Roman" w:cs="Times New Roman"/>
          <w:snapToGrid w:val="0"/>
          <w:sz w:val="24"/>
          <w:szCs w:val="24"/>
          <w:lang w:val="kk-KZ"/>
        </w:rPr>
        <w:t>растайды.</w:t>
      </w:r>
    </w:p>
    <w:p w:rsidR="00EF4DD2" w:rsidRPr="00EF4DD2" w:rsidRDefault="00EF4DD2" w:rsidP="00EF4DD2">
      <w:pPr>
        <w:numPr>
          <w:ilvl w:val="1"/>
          <w:numId w:val="3"/>
        </w:numPr>
        <w:tabs>
          <w:tab w:val="left" w:pos="851"/>
        </w:tabs>
        <w:spacing w:after="0" w:line="240" w:lineRule="auto"/>
        <w:ind w:left="0" w:firstLine="567"/>
        <w:contextualSpacing/>
        <w:jc w:val="both"/>
        <w:rPr>
          <w:rFonts w:ascii="Times New Roman" w:eastAsia="Calibri" w:hAnsi="Times New Roman" w:cs="Times New Roman"/>
          <w:spacing w:val="-2"/>
          <w:sz w:val="24"/>
          <w:szCs w:val="24"/>
          <w:lang w:val="kk-KZ"/>
        </w:rPr>
      </w:pPr>
      <w:r w:rsidRPr="00EF4DD2">
        <w:rPr>
          <w:rFonts w:ascii="Times New Roman" w:eastAsia="Calibri" w:hAnsi="Times New Roman" w:cs="Times New Roman"/>
          <w:spacing w:val="-2"/>
          <w:sz w:val="24"/>
          <w:szCs w:val="24"/>
          <w:lang w:val="kk-KZ"/>
        </w:rPr>
        <w:t>Орындаушы 5 (бес) жұмыс күнінен аспайтын мерзімде егер басқа мерзім белгіленбесе, Тапсырыс беруші ұсынған құжаттарды - кестелерді, нұсқаулықтарды, регламенттерді, рәсімдерді, тізбелерді және газ қауіпсіздігі бойынша көрсетілетін қызметтер саласындағы басқа да ішкі құжаттарды әзірлеу бойынша нақты ұсынымдарды қарайды және келіседі немесе береді.</w:t>
      </w:r>
    </w:p>
    <w:p w:rsidR="00531C42" w:rsidRPr="00EF4DD2" w:rsidRDefault="00531C42" w:rsidP="00EF4DD2">
      <w:pPr>
        <w:numPr>
          <w:ilvl w:val="1"/>
          <w:numId w:val="3"/>
        </w:numPr>
        <w:tabs>
          <w:tab w:val="left" w:pos="993"/>
        </w:tabs>
        <w:spacing w:after="0" w:line="240" w:lineRule="auto"/>
        <w:ind w:left="0" w:firstLine="567"/>
        <w:contextualSpacing/>
        <w:jc w:val="both"/>
        <w:rPr>
          <w:rFonts w:ascii="Times New Roman" w:eastAsia="Calibri" w:hAnsi="Times New Roman" w:cs="Times New Roman"/>
          <w:spacing w:val="-2"/>
          <w:sz w:val="24"/>
          <w:szCs w:val="24"/>
          <w:lang w:val="kk-KZ"/>
        </w:rPr>
      </w:pPr>
      <w:r w:rsidRPr="00EF4DD2">
        <w:rPr>
          <w:rFonts w:ascii="Times New Roman" w:eastAsia="Calibri" w:hAnsi="Times New Roman" w:cs="Times New Roman"/>
          <w:spacing w:val="-2"/>
          <w:sz w:val="24"/>
          <w:szCs w:val="24"/>
          <w:lang w:val="kk-KZ"/>
        </w:rPr>
        <w:t>Орындаушы, егер басқа мерзім белгіленбесе, осы Шартты орындау шеңберінде Тапсырыс берушінің сұрауларына 3 (үш) жұмыс күнінен аспайтын мерзімде ақпарат береді.</w:t>
      </w:r>
    </w:p>
    <w:p w:rsidR="00EF4DD2" w:rsidRPr="00EF4DD2" w:rsidRDefault="00EF4DD2" w:rsidP="00EF4DD2">
      <w:pPr>
        <w:pStyle w:val="aa"/>
        <w:numPr>
          <w:ilvl w:val="1"/>
          <w:numId w:val="3"/>
        </w:numPr>
        <w:spacing w:line="240" w:lineRule="auto"/>
        <w:ind w:left="0" w:firstLine="709"/>
        <w:jc w:val="both"/>
        <w:rPr>
          <w:rFonts w:ascii="Times New Roman" w:eastAsia="Calibri" w:hAnsi="Times New Roman" w:cs="Times New Roman"/>
          <w:sz w:val="24"/>
          <w:szCs w:val="24"/>
          <w:lang w:val="kk-KZ"/>
        </w:rPr>
      </w:pPr>
      <w:r w:rsidRPr="00EF4DD2">
        <w:rPr>
          <w:rFonts w:ascii="Times New Roman" w:eastAsia="Calibri" w:hAnsi="Times New Roman" w:cs="Times New Roman"/>
          <w:sz w:val="24"/>
          <w:szCs w:val="24"/>
          <w:lang w:val="kk-KZ"/>
        </w:rPr>
        <w:t>Орындаушының газдан құтқару қызметі кезекші бөлімшенің ауысымына кемінде екі рет (әрқайсысы кемінде 1 сағат 40 минут), ал мереке демалыс күндері ауысымына кемінде үш рет проф</w:t>
      </w:r>
      <w:bookmarkStart w:id="0" w:name="_GoBack"/>
      <w:bookmarkEnd w:id="0"/>
      <w:r w:rsidRPr="00EF4DD2">
        <w:rPr>
          <w:rFonts w:ascii="Times New Roman" w:eastAsia="Calibri" w:hAnsi="Times New Roman" w:cs="Times New Roman"/>
          <w:sz w:val="24"/>
          <w:szCs w:val="24"/>
          <w:lang w:val="kk-KZ"/>
        </w:rPr>
        <w:t xml:space="preserve">илактикалық аралау мен айналып өтуді жүргізеді. Кезекші бөлімше Тапсырыс берушінің өтінімі бойынша жұмыстардың қатысуы және орындалуы немесе Тапсырыс берушінің аварияға қарсы іс шараларына қатысуы кезінде аралау және айналып өту жүргізілмейді. </w:t>
      </w:r>
    </w:p>
    <w:p w:rsidR="00531C42" w:rsidRPr="00EF4DD2" w:rsidRDefault="00531C42" w:rsidP="00EF4DD2">
      <w:pPr>
        <w:numPr>
          <w:ilvl w:val="1"/>
          <w:numId w:val="3"/>
        </w:numPr>
        <w:shd w:val="clear" w:color="auto" w:fill="FFFFFF"/>
        <w:tabs>
          <w:tab w:val="left" w:pos="993"/>
        </w:tabs>
        <w:spacing w:after="0" w:line="240" w:lineRule="auto"/>
        <w:ind w:left="0" w:firstLine="567"/>
        <w:contextualSpacing/>
        <w:jc w:val="both"/>
        <w:rPr>
          <w:rFonts w:ascii="Times New Roman" w:eastAsia="Calibri" w:hAnsi="Times New Roman" w:cs="Times New Roman"/>
          <w:sz w:val="24"/>
          <w:szCs w:val="24"/>
          <w:lang w:val="kk-KZ"/>
        </w:rPr>
      </w:pPr>
      <w:r w:rsidRPr="00EF4DD2">
        <w:rPr>
          <w:rFonts w:ascii="Times New Roman" w:eastAsia="Calibri" w:hAnsi="Times New Roman" w:cs="Times New Roman"/>
          <w:sz w:val="24"/>
          <w:szCs w:val="24"/>
          <w:lang w:val="kk-KZ"/>
        </w:rPr>
        <w:t>Орындаушының осы Шарттың № 9-қосымшасында көрсетілген тоқсандық статистикалық есептілігі Тапсырыс берушіге есепті кезеңнен кейінгі келесі айдың 5 (бесінші) күніне дейін өсімсіз ұсынылады, бұл ретте Тапсырыс берушіге МЕӨҚҚ үшін есепті кезеңнен кейінгі келесі айдың 3-ші (үшінші) күніне дейін өсімсіз ұсынылатын № 1; №2; №3 кестелер қосылмайды</w:t>
      </w:r>
      <w:r w:rsidRPr="00EF4DD2">
        <w:rPr>
          <w:rFonts w:ascii="Times New Roman" w:eastAsia="Calibri" w:hAnsi="Times New Roman" w:cs="Times New Roman"/>
          <w:bCs/>
          <w:snapToGrid w:val="0"/>
          <w:sz w:val="24"/>
          <w:szCs w:val="24"/>
          <w:lang w:val="kk-KZ"/>
        </w:rPr>
        <w:t>.</w:t>
      </w:r>
    </w:p>
    <w:p w:rsidR="00EF4DD2" w:rsidRPr="00EF4DD2" w:rsidRDefault="00EF4DD2" w:rsidP="00EF4DD2">
      <w:pPr>
        <w:numPr>
          <w:ilvl w:val="1"/>
          <w:numId w:val="3"/>
        </w:numPr>
        <w:shd w:val="clear" w:color="auto" w:fill="FFFFFF"/>
        <w:tabs>
          <w:tab w:val="left" w:pos="993"/>
        </w:tabs>
        <w:spacing w:after="0" w:line="240" w:lineRule="auto"/>
        <w:ind w:left="0" w:firstLine="709"/>
        <w:contextualSpacing/>
        <w:jc w:val="both"/>
        <w:rPr>
          <w:rFonts w:ascii="Times New Roman" w:eastAsia="Calibri" w:hAnsi="Times New Roman" w:cs="Times New Roman"/>
          <w:sz w:val="24"/>
          <w:szCs w:val="24"/>
          <w:lang w:val="kk-KZ"/>
        </w:rPr>
      </w:pPr>
      <w:r w:rsidRPr="00EF4DD2">
        <w:rPr>
          <w:rFonts w:ascii="Times New Roman" w:eastAsia="Calibri" w:hAnsi="Times New Roman" w:cs="Times New Roman"/>
          <w:sz w:val="24"/>
          <w:szCs w:val="24"/>
          <w:lang w:val="kk-KZ"/>
        </w:rPr>
        <w:t>Орындаушы құбыршекті, ауа-тыныс алу аппараттарының және сығылған ауаның құбыршекті жүйелерінің газқағарларын, сақтандырғыш белдіктерін, ұстап тұратын белдіктер мен Тапсырыс берушінің жүйелерін тексеруге ұсыну кестесі бойынша немесе мерзім бойынша немесе Тапсырыс берушінің құжаттарымен регламенттелген өзге де себептермен тексеруді және сынауды жүргізеді, Орындаушыға тексеруге, сынауға жататын жабдықтар берілген күннен бастап 3 (үш) жұмыс күнінен аспайтын мерзімде жүргізіледі.</w:t>
      </w:r>
    </w:p>
    <w:p w:rsidR="00531C42" w:rsidRPr="00EF4DD2" w:rsidRDefault="00531C42" w:rsidP="00EF4DD2">
      <w:pPr>
        <w:numPr>
          <w:ilvl w:val="1"/>
          <w:numId w:val="3"/>
        </w:numPr>
        <w:shd w:val="clear" w:color="auto" w:fill="FFFFFF"/>
        <w:tabs>
          <w:tab w:val="left" w:pos="993"/>
        </w:tabs>
        <w:spacing w:after="0" w:line="240" w:lineRule="auto"/>
        <w:ind w:left="0" w:firstLine="709"/>
        <w:contextualSpacing/>
        <w:jc w:val="both"/>
        <w:rPr>
          <w:rFonts w:ascii="Times New Roman" w:eastAsia="Calibri" w:hAnsi="Times New Roman" w:cs="Times New Roman"/>
          <w:sz w:val="24"/>
          <w:szCs w:val="24"/>
          <w:lang w:val="kk-KZ"/>
        </w:rPr>
      </w:pPr>
      <w:r w:rsidRPr="00EF4DD2">
        <w:rPr>
          <w:rFonts w:ascii="Times New Roman" w:eastAsia="Calibri" w:hAnsi="Times New Roman" w:cs="Times New Roman"/>
          <w:sz w:val="24"/>
          <w:szCs w:val="24"/>
          <w:lang w:val="kk-KZ"/>
        </w:rPr>
        <w:t>Орындаушы Тапсырыс берушінің баллондарын Орындаушының бөлімшесіне берілген сәттен бастап 2 (екі) жұмыс күнінен аспайтын мерзімде сығымдалған ауамен толтырады.</w:t>
      </w:r>
    </w:p>
    <w:p w:rsidR="00EF4DD2" w:rsidRPr="00EF4DD2" w:rsidRDefault="00EF4DD2" w:rsidP="00EF4DD2">
      <w:pPr>
        <w:pStyle w:val="aa"/>
        <w:numPr>
          <w:ilvl w:val="1"/>
          <w:numId w:val="3"/>
        </w:numPr>
        <w:spacing w:line="240" w:lineRule="auto"/>
        <w:ind w:left="0" w:firstLine="709"/>
        <w:jc w:val="both"/>
        <w:rPr>
          <w:rFonts w:ascii="Times New Roman" w:eastAsia="Calibri" w:hAnsi="Times New Roman" w:cs="Times New Roman"/>
          <w:sz w:val="24"/>
          <w:szCs w:val="24"/>
          <w:lang w:val="kk-KZ"/>
        </w:rPr>
      </w:pPr>
      <w:r w:rsidRPr="00EF4DD2">
        <w:rPr>
          <w:rFonts w:ascii="Times New Roman" w:eastAsia="Calibri" w:hAnsi="Times New Roman" w:cs="Times New Roman"/>
          <w:sz w:val="24"/>
          <w:szCs w:val="24"/>
          <w:lang w:val="kk-KZ"/>
        </w:rPr>
        <w:t xml:space="preserve">Орындаушы күзетілетін объектінің үй-жайларын, ғимараттарын, құрылыстарын және аумағын мерзімді тексеру арқылы өнеркәсіптік (газ) қауіпсіздік жөніндегі нормалардың, Қағидалардың, стандарттар мен нұсқаулықтардың сақталуына күнделікті бақылауды жүзеге асырады, анықталған бұзушылықтар бойынша Тапсырыс </w:t>
      </w:r>
      <w:r w:rsidRPr="00EF4DD2">
        <w:rPr>
          <w:rFonts w:ascii="Times New Roman" w:eastAsia="Calibri" w:hAnsi="Times New Roman" w:cs="Times New Roman"/>
          <w:sz w:val="24"/>
          <w:szCs w:val="24"/>
          <w:lang w:val="kk-KZ"/>
        </w:rPr>
        <w:lastRenderedPageBreak/>
        <w:t>беруші мен басқа ұйымдар оларды жою үшін жазбаша «Объектінің газ қауіпсіздігінің жай-күйін тексеру актілерін» жасайды. Еңбек қауіпсіздігі және еңбекті қорғау, өнеркәсіптік, өрт, газ қауіпсіздігі, экология саласындағы келісімде көрсетілген, сондай-ақ қайталанған (бұрын "объектінің газ қауіпсіздігінің жай-күйін тексеру актілерінде" кемінде бір рет көрсетілген) өнеркәсіптік (газ) қауіпсіздік талаптарының анықталған бұзушылықтарына актілер жасауы керек.</w:t>
      </w:r>
    </w:p>
    <w:p w:rsidR="00531C42" w:rsidRPr="00EF4DD2" w:rsidRDefault="00531C42" w:rsidP="00EF4DD2">
      <w:pPr>
        <w:pStyle w:val="aa"/>
        <w:numPr>
          <w:ilvl w:val="1"/>
          <w:numId w:val="3"/>
        </w:numPr>
        <w:shd w:val="clear" w:color="auto" w:fill="FFFFFF"/>
        <w:spacing w:after="0" w:line="240" w:lineRule="auto"/>
        <w:ind w:left="0" w:firstLine="709"/>
        <w:jc w:val="both"/>
        <w:rPr>
          <w:rFonts w:ascii="Times New Roman" w:eastAsia="Calibri" w:hAnsi="Times New Roman" w:cs="Times New Roman"/>
          <w:sz w:val="24"/>
          <w:szCs w:val="24"/>
          <w:lang w:val="kk-KZ"/>
        </w:rPr>
      </w:pPr>
      <w:r w:rsidRPr="00EF4DD2">
        <w:rPr>
          <w:rFonts w:ascii="Times New Roman" w:eastAsia="Calibri" w:hAnsi="Times New Roman" w:cs="Times New Roman"/>
          <w:sz w:val="24"/>
          <w:szCs w:val="24"/>
          <w:lang w:val="kk-KZ"/>
        </w:rPr>
        <w:t xml:space="preserve">Орындаушының профилактикалық персоналының қызметкерлері жұмыс уақытының кемінде 70%-ын (жетпіс пайызын) Тапсырыс берушінің қызмет көрсетілетін объектісінде болуы тиіс.  </w:t>
      </w:r>
    </w:p>
    <w:p w:rsidR="00531C42" w:rsidRPr="00EF4DD2" w:rsidRDefault="00531C42" w:rsidP="00EF4DD2">
      <w:pPr>
        <w:spacing w:line="240" w:lineRule="auto"/>
        <w:jc w:val="both"/>
        <w:rPr>
          <w:rFonts w:ascii="Times New Roman" w:eastAsia="Calibri" w:hAnsi="Times New Roman" w:cs="Times New Roman"/>
          <w:sz w:val="24"/>
          <w:szCs w:val="24"/>
          <w:lang w:val="kk-KZ"/>
        </w:rPr>
      </w:pPr>
    </w:p>
    <w:tbl>
      <w:tblPr>
        <w:tblW w:w="9464" w:type="dxa"/>
        <w:tblLook w:val="01E0" w:firstRow="1" w:lastRow="1" w:firstColumn="1" w:lastColumn="1" w:noHBand="0" w:noVBand="0"/>
      </w:tblPr>
      <w:tblGrid>
        <w:gridCol w:w="5211"/>
        <w:gridCol w:w="4253"/>
      </w:tblGrid>
      <w:tr w:rsidR="00531C42" w:rsidRPr="00BA423D" w:rsidTr="00340B7E">
        <w:trPr>
          <w:trHeight w:val="1205"/>
        </w:trPr>
        <w:tc>
          <w:tcPr>
            <w:tcW w:w="5211" w:type="dxa"/>
          </w:tcPr>
          <w:p w:rsidR="00531C42" w:rsidRPr="00BA423D" w:rsidRDefault="00531C42" w:rsidP="00531C42">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BA423D">
              <w:rPr>
                <w:rFonts w:ascii="Times New Roman" w:eastAsia="Times New Roman" w:hAnsi="Times New Roman" w:cs="Times New Roman"/>
                <w:b/>
                <w:color w:val="000000"/>
                <w:sz w:val="24"/>
                <w:szCs w:val="24"/>
                <w:lang w:val="kk-KZ" w:eastAsia="ru-RU"/>
              </w:rPr>
              <w:t>Тапсырыс беруші</w:t>
            </w:r>
          </w:p>
          <w:p w:rsidR="00531C42" w:rsidRPr="00BA423D" w:rsidRDefault="00531C42" w:rsidP="00531C42">
            <w:pPr>
              <w:shd w:val="clear" w:color="auto" w:fill="FFFFFF"/>
              <w:tabs>
                <w:tab w:val="left" w:pos="3720"/>
              </w:tabs>
              <w:spacing w:after="0" w:line="240" w:lineRule="auto"/>
              <w:rPr>
                <w:rFonts w:ascii="Times New Roman" w:eastAsia="Times New Roman" w:hAnsi="Times New Roman" w:cs="Times New Roman"/>
                <w:b/>
                <w:color w:val="000000"/>
                <w:sz w:val="24"/>
                <w:szCs w:val="24"/>
                <w:lang w:eastAsia="ru-RU"/>
              </w:rPr>
            </w:pPr>
          </w:p>
          <w:p w:rsidR="00531C42" w:rsidRPr="00BA423D" w:rsidRDefault="00531C42" w:rsidP="00531C42">
            <w:pPr>
              <w:shd w:val="clear" w:color="auto" w:fill="FFFFFF"/>
              <w:spacing w:after="0" w:line="240" w:lineRule="auto"/>
              <w:rPr>
                <w:rFonts w:ascii="Times New Roman" w:eastAsia="Times New Roman" w:hAnsi="Times New Roman" w:cs="Times New Roman"/>
                <w:b/>
                <w:color w:val="000000"/>
                <w:sz w:val="24"/>
                <w:szCs w:val="24"/>
                <w:lang w:eastAsia="ru-RU"/>
              </w:rPr>
            </w:pPr>
          </w:p>
          <w:p w:rsidR="00531C42" w:rsidRPr="00BA423D" w:rsidRDefault="00531C42" w:rsidP="00531C42">
            <w:pPr>
              <w:shd w:val="clear" w:color="auto" w:fill="FFFFFF"/>
              <w:spacing w:after="0" w:line="240" w:lineRule="auto"/>
              <w:rPr>
                <w:rFonts w:ascii="Times New Roman" w:eastAsia="Times New Roman" w:hAnsi="Times New Roman" w:cs="Times New Roman"/>
                <w:b/>
                <w:color w:val="000000"/>
                <w:sz w:val="24"/>
                <w:szCs w:val="24"/>
                <w:lang w:eastAsia="ru-RU"/>
              </w:rPr>
            </w:pPr>
            <w:r w:rsidRPr="00BA423D">
              <w:rPr>
                <w:rFonts w:ascii="Times New Roman" w:eastAsia="Times New Roman" w:hAnsi="Times New Roman" w:cs="Times New Roman"/>
                <w:b/>
                <w:color w:val="000000"/>
                <w:sz w:val="24"/>
                <w:szCs w:val="24"/>
                <w:lang w:val="tr-TR" w:eastAsia="ru-RU"/>
              </w:rPr>
              <w:t>___________________</w:t>
            </w:r>
            <w:r w:rsidRPr="00BA423D">
              <w:rPr>
                <w:rFonts w:ascii="Times New Roman" w:eastAsia="Times New Roman" w:hAnsi="Times New Roman" w:cs="Times New Roman"/>
                <w:b/>
                <w:sz w:val="24"/>
                <w:szCs w:val="24"/>
                <w:lang w:eastAsia="ru-RU"/>
              </w:rPr>
              <w:t xml:space="preserve"> </w:t>
            </w:r>
          </w:p>
        </w:tc>
        <w:tc>
          <w:tcPr>
            <w:tcW w:w="4253" w:type="dxa"/>
          </w:tcPr>
          <w:p w:rsidR="00531C42" w:rsidRPr="00BA423D" w:rsidRDefault="00531C42" w:rsidP="00531C42">
            <w:pPr>
              <w:shd w:val="clear" w:color="auto" w:fill="FFFFFF"/>
              <w:spacing w:after="0" w:line="240" w:lineRule="auto"/>
              <w:ind w:left="2970" w:hanging="2970"/>
              <w:rPr>
                <w:rFonts w:ascii="Times New Roman" w:eastAsia="Times New Roman" w:hAnsi="Times New Roman" w:cs="Times New Roman"/>
                <w:b/>
                <w:color w:val="000000"/>
                <w:sz w:val="24"/>
                <w:szCs w:val="24"/>
                <w:lang w:val="kk-KZ" w:eastAsia="ru-RU"/>
              </w:rPr>
            </w:pPr>
            <w:r w:rsidRPr="00BA423D">
              <w:rPr>
                <w:rFonts w:ascii="Times New Roman" w:eastAsia="Times New Roman" w:hAnsi="Times New Roman" w:cs="Times New Roman"/>
                <w:b/>
                <w:color w:val="000000"/>
                <w:sz w:val="24"/>
                <w:szCs w:val="24"/>
                <w:lang w:val="kk-KZ" w:eastAsia="ru-RU"/>
              </w:rPr>
              <w:t>Орындаушы</w:t>
            </w:r>
          </w:p>
          <w:p w:rsidR="00531C42" w:rsidRPr="00BA423D" w:rsidRDefault="00531C42" w:rsidP="00531C42">
            <w:pPr>
              <w:shd w:val="clear" w:color="auto" w:fill="FFFFFF"/>
              <w:spacing w:after="0" w:line="240" w:lineRule="auto"/>
              <w:ind w:left="2970" w:hanging="2970"/>
              <w:rPr>
                <w:rFonts w:ascii="Times New Roman" w:eastAsia="Times New Roman" w:hAnsi="Times New Roman" w:cs="Times New Roman"/>
                <w:b/>
                <w:color w:val="000000"/>
                <w:sz w:val="24"/>
                <w:szCs w:val="24"/>
                <w:lang w:eastAsia="ru-RU"/>
              </w:rPr>
            </w:pPr>
          </w:p>
          <w:p w:rsidR="00531C42" w:rsidRPr="00BA423D" w:rsidRDefault="00531C42" w:rsidP="00531C42">
            <w:pPr>
              <w:shd w:val="clear" w:color="auto" w:fill="FFFFFF"/>
              <w:spacing w:after="0" w:line="240" w:lineRule="auto"/>
              <w:ind w:left="2970" w:hanging="2970"/>
              <w:rPr>
                <w:rFonts w:ascii="Times New Roman" w:eastAsia="Times New Roman" w:hAnsi="Times New Roman" w:cs="Times New Roman"/>
                <w:b/>
                <w:color w:val="000000"/>
                <w:sz w:val="24"/>
                <w:szCs w:val="24"/>
                <w:lang w:eastAsia="ru-RU"/>
              </w:rPr>
            </w:pPr>
          </w:p>
          <w:p w:rsidR="00531C42" w:rsidRPr="00BA423D" w:rsidRDefault="00531C42" w:rsidP="00531C42">
            <w:pPr>
              <w:shd w:val="clear" w:color="auto" w:fill="FFFFFF"/>
              <w:spacing w:after="0" w:line="240" w:lineRule="auto"/>
              <w:ind w:left="2970" w:hanging="2970"/>
              <w:rPr>
                <w:rFonts w:ascii="Times New Roman" w:eastAsia="Times New Roman" w:hAnsi="Times New Roman" w:cs="Times New Roman"/>
                <w:b/>
                <w:color w:val="000000"/>
                <w:sz w:val="24"/>
                <w:szCs w:val="24"/>
                <w:lang w:eastAsia="ru-RU"/>
              </w:rPr>
            </w:pPr>
            <w:r w:rsidRPr="00BA423D">
              <w:rPr>
                <w:rFonts w:ascii="Times New Roman" w:eastAsia="Times New Roman" w:hAnsi="Times New Roman" w:cs="Times New Roman"/>
                <w:b/>
                <w:color w:val="000000"/>
                <w:sz w:val="24"/>
                <w:szCs w:val="24"/>
                <w:lang w:val="tr-TR" w:eastAsia="ru-RU"/>
              </w:rPr>
              <w:t xml:space="preserve">________________ </w:t>
            </w:r>
          </w:p>
        </w:tc>
      </w:tr>
      <w:tr w:rsidR="00531C42" w:rsidRPr="00BA423D" w:rsidTr="00340B7E">
        <w:tc>
          <w:tcPr>
            <w:tcW w:w="5211" w:type="dxa"/>
            <w:hideMark/>
          </w:tcPr>
          <w:p w:rsidR="00531C42" w:rsidRPr="00BA423D" w:rsidRDefault="00531C42" w:rsidP="00531C42">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BA423D">
              <w:rPr>
                <w:rFonts w:ascii="Times New Roman" w:eastAsia="Times New Roman" w:hAnsi="Times New Roman" w:cs="Times New Roman"/>
                <w:color w:val="000000"/>
                <w:sz w:val="24"/>
                <w:szCs w:val="24"/>
                <w:lang w:eastAsia="ru-RU"/>
              </w:rPr>
              <w:t>М</w:t>
            </w:r>
            <w:r w:rsidRPr="00BA423D">
              <w:rPr>
                <w:rFonts w:ascii="Times New Roman" w:eastAsia="Times New Roman" w:hAnsi="Times New Roman" w:cs="Times New Roman"/>
                <w:color w:val="000000"/>
                <w:sz w:val="24"/>
                <w:szCs w:val="24"/>
                <w:lang w:val="kk-KZ" w:eastAsia="ru-RU"/>
              </w:rPr>
              <w:t>О</w:t>
            </w:r>
          </w:p>
        </w:tc>
        <w:tc>
          <w:tcPr>
            <w:tcW w:w="4253" w:type="dxa"/>
            <w:hideMark/>
          </w:tcPr>
          <w:p w:rsidR="00531C42" w:rsidRPr="00BA423D" w:rsidRDefault="00531C42" w:rsidP="00531C42">
            <w:pPr>
              <w:shd w:val="clear" w:color="auto" w:fill="FFFFFF"/>
              <w:spacing w:after="0" w:line="240" w:lineRule="auto"/>
              <w:ind w:left="2970" w:hanging="2970"/>
              <w:rPr>
                <w:rFonts w:ascii="Times New Roman" w:eastAsia="Times New Roman" w:hAnsi="Times New Roman" w:cs="Times New Roman"/>
                <w:b/>
                <w:color w:val="000000"/>
                <w:sz w:val="24"/>
                <w:szCs w:val="24"/>
                <w:lang w:val="kk-KZ" w:eastAsia="ru-RU"/>
              </w:rPr>
            </w:pPr>
            <w:r w:rsidRPr="00BA423D">
              <w:rPr>
                <w:rFonts w:ascii="Times New Roman" w:eastAsia="Times New Roman" w:hAnsi="Times New Roman" w:cs="Times New Roman"/>
                <w:color w:val="000000"/>
                <w:sz w:val="24"/>
                <w:szCs w:val="24"/>
                <w:lang w:eastAsia="ru-RU"/>
              </w:rPr>
              <w:t>М</w:t>
            </w:r>
            <w:r w:rsidRPr="00BA423D">
              <w:rPr>
                <w:rFonts w:ascii="Times New Roman" w:eastAsia="Times New Roman" w:hAnsi="Times New Roman" w:cs="Times New Roman"/>
                <w:color w:val="000000"/>
                <w:sz w:val="24"/>
                <w:szCs w:val="24"/>
                <w:lang w:val="kk-KZ" w:eastAsia="ru-RU"/>
              </w:rPr>
              <w:t>О</w:t>
            </w:r>
          </w:p>
        </w:tc>
      </w:tr>
    </w:tbl>
    <w:p w:rsidR="008E7B3B" w:rsidRPr="00976B9B" w:rsidRDefault="00113D12" w:rsidP="00851934">
      <w:pPr>
        <w:tabs>
          <w:tab w:val="right" w:pos="9354"/>
        </w:tabs>
        <w:rPr>
          <w:rFonts w:ascii="Times New Roman" w:eastAsia="Calibri" w:hAnsi="Times New Roman" w:cs="Times New Roman"/>
          <w:sz w:val="28"/>
          <w:szCs w:val="28"/>
          <w:highlight w:val="yellow"/>
        </w:rPr>
      </w:pPr>
      <w:r w:rsidRPr="00BA423D">
        <w:rPr>
          <w:rFonts w:ascii="Times New Roman" w:hAnsi="Times New Roman" w:cs="Times New Roman"/>
          <w:b/>
          <w:sz w:val="24"/>
          <w:szCs w:val="24"/>
        </w:rPr>
        <w:tab/>
      </w:r>
      <w:r>
        <w:rPr>
          <w:rFonts w:ascii="Times New Roman" w:hAnsi="Times New Roman" w:cs="Times New Roman"/>
          <w:b/>
          <w:sz w:val="24"/>
          <w:szCs w:val="20"/>
        </w:rPr>
        <w:tab/>
      </w:r>
    </w:p>
    <w:sectPr w:rsidR="008E7B3B" w:rsidRPr="00976B9B" w:rsidSect="00A618BC">
      <w:headerReference w:type="default" r:id="rId7"/>
      <w:pgSz w:w="11906" w:h="16838"/>
      <w:pgMar w:top="716" w:right="851" w:bottom="851"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3D" w:rsidRDefault="0068233D" w:rsidP="002D2DA3">
      <w:pPr>
        <w:spacing w:after="0" w:line="240" w:lineRule="auto"/>
      </w:pPr>
      <w:r>
        <w:separator/>
      </w:r>
    </w:p>
  </w:endnote>
  <w:endnote w:type="continuationSeparator" w:id="0">
    <w:p w:rsidR="0068233D" w:rsidRDefault="0068233D" w:rsidP="002D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3D" w:rsidRDefault="0068233D" w:rsidP="002D2DA3">
      <w:pPr>
        <w:spacing w:after="0" w:line="240" w:lineRule="auto"/>
      </w:pPr>
      <w:r>
        <w:separator/>
      </w:r>
    </w:p>
  </w:footnote>
  <w:footnote w:type="continuationSeparator" w:id="0">
    <w:p w:rsidR="0068233D" w:rsidRDefault="0068233D" w:rsidP="002D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8BC" w:rsidRPr="00A618BC" w:rsidRDefault="00A618BC" w:rsidP="00113D12">
    <w:pPr>
      <w:pStyle w:val="a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3946"/>
    <w:multiLevelType w:val="hybridMultilevel"/>
    <w:tmpl w:val="E58020AA"/>
    <w:lvl w:ilvl="0" w:tplc="C3F408C8">
      <w:start w:val="1"/>
      <w:numFmt w:val="decimal"/>
      <w:lvlText w:val="%1."/>
      <w:lvlJc w:val="left"/>
      <w:pPr>
        <w:ind w:left="2771"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E56D58"/>
    <w:multiLevelType w:val="hybridMultilevel"/>
    <w:tmpl w:val="276010DC"/>
    <w:lvl w:ilvl="0" w:tplc="39BC4684">
      <w:start w:val="1"/>
      <w:numFmt w:val="decimal"/>
      <w:lvlText w:val="6.%1"/>
      <w:lvlJc w:val="left"/>
      <w:pPr>
        <w:ind w:left="720" w:hanging="360"/>
      </w:pPr>
      <w:rPr>
        <w:rFonts w:hint="default"/>
      </w:rPr>
    </w:lvl>
    <w:lvl w:ilvl="1" w:tplc="C3F408C8">
      <w:start w:val="1"/>
      <w:numFmt w:val="decimal"/>
      <w:lvlText w:val="%2."/>
      <w:lvlJc w:val="left"/>
      <w:pPr>
        <w:ind w:left="2771" w:hanging="360"/>
      </w:pPr>
      <w:rPr>
        <w:rFonts w:ascii="Times New Roman" w:hAnsi="Times New Roman" w:cs="Times New Roman" w:hint="default"/>
        <w:b w:val="0"/>
        <w:i w:val="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8B45FE"/>
    <w:multiLevelType w:val="hybridMultilevel"/>
    <w:tmpl w:val="84CE32AE"/>
    <w:lvl w:ilvl="0" w:tplc="B06E0B28">
      <w:start w:val="1"/>
      <w:numFmt w:val="decimal"/>
      <w:lvlText w:val="%1."/>
      <w:lvlJc w:val="left"/>
      <w:pPr>
        <w:ind w:left="1494" w:hanging="927"/>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EDC4FA9"/>
    <w:multiLevelType w:val="hybridMultilevel"/>
    <w:tmpl w:val="7AA4550A"/>
    <w:lvl w:ilvl="0" w:tplc="3CB412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77"/>
    <w:rsid w:val="00001DE6"/>
    <w:rsid w:val="00017665"/>
    <w:rsid w:val="0002258E"/>
    <w:rsid w:val="00031875"/>
    <w:rsid w:val="000453C3"/>
    <w:rsid w:val="00084DA9"/>
    <w:rsid w:val="000A52B2"/>
    <w:rsid w:val="000C116E"/>
    <w:rsid w:val="000E185F"/>
    <w:rsid w:val="000F1FBF"/>
    <w:rsid w:val="00104FC9"/>
    <w:rsid w:val="00110E12"/>
    <w:rsid w:val="00113D12"/>
    <w:rsid w:val="00114482"/>
    <w:rsid w:val="00114539"/>
    <w:rsid w:val="001211BF"/>
    <w:rsid w:val="00131E77"/>
    <w:rsid w:val="00140BCC"/>
    <w:rsid w:val="00156282"/>
    <w:rsid w:val="00162D10"/>
    <w:rsid w:val="001A265D"/>
    <w:rsid w:val="001A7814"/>
    <w:rsid w:val="001C1E33"/>
    <w:rsid w:val="001D3E5E"/>
    <w:rsid w:val="001D50FE"/>
    <w:rsid w:val="001E53B8"/>
    <w:rsid w:val="0020194F"/>
    <w:rsid w:val="002022E2"/>
    <w:rsid w:val="00230C8D"/>
    <w:rsid w:val="00264AC8"/>
    <w:rsid w:val="00270245"/>
    <w:rsid w:val="00270DD1"/>
    <w:rsid w:val="002725FB"/>
    <w:rsid w:val="00275026"/>
    <w:rsid w:val="002858B0"/>
    <w:rsid w:val="002A101E"/>
    <w:rsid w:val="002C75C3"/>
    <w:rsid w:val="002D2434"/>
    <w:rsid w:val="002D2DA3"/>
    <w:rsid w:val="002D41B5"/>
    <w:rsid w:val="002E0124"/>
    <w:rsid w:val="00317200"/>
    <w:rsid w:val="00317792"/>
    <w:rsid w:val="00325616"/>
    <w:rsid w:val="003359C8"/>
    <w:rsid w:val="00345657"/>
    <w:rsid w:val="00362433"/>
    <w:rsid w:val="00367D0F"/>
    <w:rsid w:val="003778B0"/>
    <w:rsid w:val="003A58DC"/>
    <w:rsid w:val="003C0CBA"/>
    <w:rsid w:val="003C1844"/>
    <w:rsid w:val="003C42AF"/>
    <w:rsid w:val="003C5677"/>
    <w:rsid w:val="003D1752"/>
    <w:rsid w:val="003E0576"/>
    <w:rsid w:val="003F15F5"/>
    <w:rsid w:val="00401ECF"/>
    <w:rsid w:val="00411CF7"/>
    <w:rsid w:val="00427A63"/>
    <w:rsid w:val="00432728"/>
    <w:rsid w:val="00436DA0"/>
    <w:rsid w:val="004515AD"/>
    <w:rsid w:val="00460923"/>
    <w:rsid w:val="00466150"/>
    <w:rsid w:val="00471AC5"/>
    <w:rsid w:val="004774F0"/>
    <w:rsid w:val="004873B9"/>
    <w:rsid w:val="004953F1"/>
    <w:rsid w:val="0049665D"/>
    <w:rsid w:val="004A0FBC"/>
    <w:rsid w:val="004B65E0"/>
    <w:rsid w:val="004C29BE"/>
    <w:rsid w:val="004C3AA3"/>
    <w:rsid w:val="004C58EE"/>
    <w:rsid w:val="00507030"/>
    <w:rsid w:val="0051734C"/>
    <w:rsid w:val="00522500"/>
    <w:rsid w:val="00531C42"/>
    <w:rsid w:val="00553CEC"/>
    <w:rsid w:val="00563C97"/>
    <w:rsid w:val="005667B0"/>
    <w:rsid w:val="0058297F"/>
    <w:rsid w:val="005A2D94"/>
    <w:rsid w:val="005B1B8E"/>
    <w:rsid w:val="005B308D"/>
    <w:rsid w:val="005C2823"/>
    <w:rsid w:val="00602CAE"/>
    <w:rsid w:val="00604502"/>
    <w:rsid w:val="00610276"/>
    <w:rsid w:val="00623D5C"/>
    <w:rsid w:val="006678C6"/>
    <w:rsid w:val="0068233D"/>
    <w:rsid w:val="006866D2"/>
    <w:rsid w:val="00686BDC"/>
    <w:rsid w:val="0069150C"/>
    <w:rsid w:val="006A2FD0"/>
    <w:rsid w:val="006B0E74"/>
    <w:rsid w:val="006C01C0"/>
    <w:rsid w:val="006F05B5"/>
    <w:rsid w:val="006F2391"/>
    <w:rsid w:val="006F483B"/>
    <w:rsid w:val="006F62C1"/>
    <w:rsid w:val="007013BA"/>
    <w:rsid w:val="00713D5E"/>
    <w:rsid w:val="00716346"/>
    <w:rsid w:val="00740E00"/>
    <w:rsid w:val="007450AF"/>
    <w:rsid w:val="00794B6B"/>
    <w:rsid w:val="00795409"/>
    <w:rsid w:val="007A39A6"/>
    <w:rsid w:val="007A54CD"/>
    <w:rsid w:val="007B505D"/>
    <w:rsid w:val="007C4451"/>
    <w:rsid w:val="007C64B0"/>
    <w:rsid w:val="007E4F00"/>
    <w:rsid w:val="007E5152"/>
    <w:rsid w:val="0080589C"/>
    <w:rsid w:val="008226D5"/>
    <w:rsid w:val="008320C7"/>
    <w:rsid w:val="00841F0C"/>
    <w:rsid w:val="00851934"/>
    <w:rsid w:val="008762C2"/>
    <w:rsid w:val="00881527"/>
    <w:rsid w:val="00884595"/>
    <w:rsid w:val="00890898"/>
    <w:rsid w:val="0089366E"/>
    <w:rsid w:val="008A61DB"/>
    <w:rsid w:val="008E7B3B"/>
    <w:rsid w:val="008F6599"/>
    <w:rsid w:val="00921E3C"/>
    <w:rsid w:val="00924DB4"/>
    <w:rsid w:val="00976B9B"/>
    <w:rsid w:val="009800FD"/>
    <w:rsid w:val="009B249C"/>
    <w:rsid w:val="009B2C2C"/>
    <w:rsid w:val="009F184F"/>
    <w:rsid w:val="009F5408"/>
    <w:rsid w:val="00A025BF"/>
    <w:rsid w:val="00A17FEE"/>
    <w:rsid w:val="00A27EE0"/>
    <w:rsid w:val="00A33778"/>
    <w:rsid w:val="00A36630"/>
    <w:rsid w:val="00A618BC"/>
    <w:rsid w:val="00A64485"/>
    <w:rsid w:val="00A6696E"/>
    <w:rsid w:val="00A75901"/>
    <w:rsid w:val="00A8623D"/>
    <w:rsid w:val="00A9070B"/>
    <w:rsid w:val="00AA2D6F"/>
    <w:rsid w:val="00AB16E0"/>
    <w:rsid w:val="00AC0331"/>
    <w:rsid w:val="00AD489C"/>
    <w:rsid w:val="00AD699B"/>
    <w:rsid w:val="00AE30A1"/>
    <w:rsid w:val="00AE66E1"/>
    <w:rsid w:val="00AF0599"/>
    <w:rsid w:val="00B0065E"/>
    <w:rsid w:val="00B006BE"/>
    <w:rsid w:val="00B07ECA"/>
    <w:rsid w:val="00B36DC0"/>
    <w:rsid w:val="00B46D38"/>
    <w:rsid w:val="00B552CA"/>
    <w:rsid w:val="00B7029C"/>
    <w:rsid w:val="00B82052"/>
    <w:rsid w:val="00BA423D"/>
    <w:rsid w:val="00BA5D63"/>
    <w:rsid w:val="00BB038E"/>
    <w:rsid w:val="00BB3EC2"/>
    <w:rsid w:val="00BC70A3"/>
    <w:rsid w:val="00BE3393"/>
    <w:rsid w:val="00BF4A38"/>
    <w:rsid w:val="00C0039A"/>
    <w:rsid w:val="00C16BD7"/>
    <w:rsid w:val="00C22900"/>
    <w:rsid w:val="00C47137"/>
    <w:rsid w:val="00C54CCE"/>
    <w:rsid w:val="00C56C27"/>
    <w:rsid w:val="00C67CAE"/>
    <w:rsid w:val="00C738AC"/>
    <w:rsid w:val="00C92676"/>
    <w:rsid w:val="00C94CCF"/>
    <w:rsid w:val="00CB2242"/>
    <w:rsid w:val="00CB5AE5"/>
    <w:rsid w:val="00CD0FAE"/>
    <w:rsid w:val="00CD503F"/>
    <w:rsid w:val="00CF0A0A"/>
    <w:rsid w:val="00CF79BF"/>
    <w:rsid w:val="00D12EA0"/>
    <w:rsid w:val="00D21617"/>
    <w:rsid w:val="00D302EC"/>
    <w:rsid w:val="00D35922"/>
    <w:rsid w:val="00D37E4A"/>
    <w:rsid w:val="00D44E52"/>
    <w:rsid w:val="00D453B8"/>
    <w:rsid w:val="00D5113F"/>
    <w:rsid w:val="00D61D90"/>
    <w:rsid w:val="00D67D25"/>
    <w:rsid w:val="00D7320B"/>
    <w:rsid w:val="00DA267D"/>
    <w:rsid w:val="00DC119D"/>
    <w:rsid w:val="00DC2C5B"/>
    <w:rsid w:val="00DD0937"/>
    <w:rsid w:val="00DD395B"/>
    <w:rsid w:val="00DF687C"/>
    <w:rsid w:val="00DF7DB7"/>
    <w:rsid w:val="00E00430"/>
    <w:rsid w:val="00E02A36"/>
    <w:rsid w:val="00E16678"/>
    <w:rsid w:val="00E26732"/>
    <w:rsid w:val="00E274C4"/>
    <w:rsid w:val="00E326A7"/>
    <w:rsid w:val="00E336BD"/>
    <w:rsid w:val="00E4577D"/>
    <w:rsid w:val="00E53258"/>
    <w:rsid w:val="00E6663E"/>
    <w:rsid w:val="00E756BC"/>
    <w:rsid w:val="00E83BE1"/>
    <w:rsid w:val="00EA232B"/>
    <w:rsid w:val="00ED1011"/>
    <w:rsid w:val="00ED46FE"/>
    <w:rsid w:val="00EE6DF2"/>
    <w:rsid w:val="00EF4DD2"/>
    <w:rsid w:val="00EF62B1"/>
    <w:rsid w:val="00F203E8"/>
    <w:rsid w:val="00F3307C"/>
    <w:rsid w:val="00F40DFA"/>
    <w:rsid w:val="00F427C5"/>
    <w:rsid w:val="00F46F36"/>
    <w:rsid w:val="00F47B6A"/>
    <w:rsid w:val="00F50908"/>
    <w:rsid w:val="00F538CB"/>
    <w:rsid w:val="00F5639C"/>
    <w:rsid w:val="00F61D71"/>
    <w:rsid w:val="00F7610E"/>
    <w:rsid w:val="00F85ED8"/>
    <w:rsid w:val="00F95992"/>
    <w:rsid w:val="00F97091"/>
    <w:rsid w:val="00FB45F6"/>
    <w:rsid w:val="00FC64A7"/>
    <w:rsid w:val="00FD0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737C"/>
  <w15:docId w15:val="{B4F52F97-F81F-4D7C-8E76-47A430FB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1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78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7814"/>
    <w:rPr>
      <w:rFonts w:ascii="Tahoma" w:hAnsi="Tahoma" w:cs="Tahoma"/>
      <w:sz w:val="16"/>
      <w:szCs w:val="16"/>
    </w:rPr>
  </w:style>
  <w:style w:type="paragraph" w:styleId="a6">
    <w:name w:val="header"/>
    <w:basedOn w:val="a"/>
    <w:link w:val="a7"/>
    <w:uiPriority w:val="99"/>
    <w:unhideWhenUsed/>
    <w:rsid w:val="002D2D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2DA3"/>
  </w:style>
  <w:style w:type="paragraph" w:styleId="a8">
    <w:name w:val="footer"/>
    <w:basedOn w:val="a"/>
    <w:link w:val="a9"/>
    <w:uiPriority w:val="99"/>
    <w:unhideWhenUsed/>
    <w:rsid w:val="002D2D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2DA3"/>
  </w:style>
  <w:style w:type="paragraph" w:styleId="aa">
    <w:name w:val="List Paragraph"/>
    <w:basedOn w:val="a"/>
    <w:uiPriority w:val="34"/>
    <w:qFormat/>
    <w:rsid w:val="00022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3859">
      <w:bodyDiv w:val="1"/>
      <w:marLeft w:val="0"/>
      <w:marRight w:val="0"/>
      <w:marTop w:val="0"/>
      <w:marBottom w:val="0"/>
      <w:divBdr>
        <w:top w:val="none" w:sz="0" w:space="0" w:color="auto"/>
        <w:left w:val="none" w:sz="0" w:space="0" w:color="auto"/>
        <w:bottom w:val="none" w:sz="0" w:space="0" w:color="auto"/>
        <w:right w:val="none" w:sz="0" w:space="0" w:color="auto"/>
      </w:divBdr>
    </w:div>
    <w:div w:id="11887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АО "ПНХЗ"</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АО "ПНХЗ"</dc:creator>
  <cp:lastModifiedBy>Попенко Николай Фёдорович</cp:lastModifiedBy>
  <cp:revision>30</cp:revision>
  <cp:lastPrinted>2021-10-19T05:48:00Z</cp:lastPrinted>
  <dcterms:created xsi:type="dcterms:W3CDTF">2018-12-24T07:45:00Z</dcterms:created>
  <dcterms:modified xsi:type="dcterms:W3CDTF">2024-08-28T06:25:00Z</dcterms:modified>
</cp:coreProperties>
</file>