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7D7E" w14:textId="77777777" w:rsidR="00970BE9" w:rsidRPr="00F3727E" w:rsidRDefault="00970BE9" w:rsidP="00970BE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F3727E">
        <w:rPr>
          <w:rFonts w:ascii="Times New Roman" w:hAnsi="Times New Roman" w:cs="Times New Roman"/>
          <w:sz w:val="20"/>
          <w:szCs w:val="20"/>
          <w:lang w:val="ru-RU"/>
        </w:rPr>
        <w:t>риложение №1</w:t>
      </w:r>
    </w:p>
    <w:p w14:paraId="657F1C71" w14:textId="77777777" w:rsidR="00970BE9" w:rsidRPr="00F3727E" w:rsidRDefault="00970BE9" w:rsidP="00970BE9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sz w:val="20"/>
          <w:szCs w:val="20"/>
          <w:lang w:val="ru-RU"/>
        </w:rPr>
        <w:t>к Технической спецификации</w:t>
      </w:r>
    </w:p>
    <w:p w14:paraId="58731ACD" w14:textId="77777777" w:rsidR="00970BE9" w:rsidRPr="00F3727E" w:rsidRDefault="00970BE9" w:rsidP="00970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2D81F0F" w14:textId="77777777" w:rsidR="00970BE9" w:rsidRPr="00F3727E" w:rsidRDefault="00970BE9" w:rsidP="00970BE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объемы выполняемых работ</w:t>
      </w:r>
    </w:p>
    <w:p w14:paraId="482C7491" w14:textId="77777777" w:rsidR="00970BE9" w:rsidRPr="00F3727E" w:rsidRDefault="00970BE9" w:rsidP="00970B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sz w:val="20"/>
          <w:szCs w:val="20"/>
          <w:lang w:val="ru-RU"/>
        </w:rPr>
        <w:t>по техническому обследованию объектов недвижимого имущества</w:t>
      </w:r>
    </w:p>
    <w:p w14:paraId="6C80AAA7" w14:textId="77777777" w:rsidR="00970BE9" w:rsidRDefault="00970BE9" w:rsidP="00970BE9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F1FA98D" w14:textId="77777777" w:rsidR="00970BE9" w:rsidRPr="00937C0C" w:rsidRDefault="00970BE9" w:rsidP="00970BE9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  <w:bookmarkStart w:id="0" w:name="_Hlk185346822"/>
      <w:r>
        <w:rPr>
          <w:b/>
          <w:color w:val="000000" w:themeColor="text1"/>
          <w:sz w:val="20"/>
          <w:szCs w:val="20"/>
        </w:rPr>
        <w:t>Лот № -</w:t>
      </w:r>
      <w:r w:rsidRPr="00C14CE1">
        <w:rPr>
          <w:b/>
          <w:sz w:val="20"/>
          <w:szCs w:val="20"/>
        </w:rPr>
        <w:t xml:space="preserve"> по </w:t>
      </w:r>
      <w:proofErr w:type="spellStart"/>
      <w:r>
        <w:rPr>
          <w:b/>
          <w:sz w:val="20"/>
          <w:szCs w:val="20"/>
        </w:rPr>
        <w:t>Шымкентскому</w:t>
      </w:r>
      <w:proofErr w:type="spellEnd"/>
      <w:r w:rsidRPr="00C14CE1">
        <w:rPr>
          <w:b/>
          <w:sz w:val="20"/>
          <w:szCs w:val="20"/>
        </w:rPr>
        <w:t xml:space="preserve"> НУ на сумму </w:t>
      </w:r>
      <w:r w:rsidRPr="001C45B3">
        <w:rPr>
          <w:b/>
          <w:sz w:val="20"/>
          <w:szCs w:val="20"/>
        </w:rPr>
        <w:t>640</w:t>
      </w:r>
      <w:r>
        <w:rPr>
          <w:b/>
          <w:sz w:val="20"/>
          <w:szCs w:val="20"/>
        </w:rPr>
        <w:t xml:space="preserve"> </w:t>
      </w:r>
      <w:r w:rsidRPr="001C45B3">
        <w:rPr>
          <w:b/>
          <w:sz w:val="20"/>
          <w:szCs w:val="20"/>
        </w:rPr>
        <w:t>320</w:t>
      </w:r>
      <w:r>
        <w:rPr>
          <w:b/>
          <w:sz w:val="20"/>
          <w:szCs w:val="20"/>
        </w:rPr>
        <w:t xml:space="preserve">,00 </w:t>
      </w:r>
      <w:r w:rsidRPr="00C14CE1">
        <w:rPr>
          <w:b/>
          <w:sz w:val="20"/>
          <w:szCs w:val="20"/>
        </w:rPr>
        <w:t>тенге без НДС</w:t>
      </w:r>
    </w:p>
    <w:p w14:paraId="1CB85AD2" w14:textId="77777777" w:rsidR="00970BE9" w:rsidRPr="00143AB7" w:rsidRDefault="00970BE9" w:rsidP="00970BE9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  <w:sz w:val="20"/>
          <w:szCs w:val="20"/>
        </w:rPr>
      </w:pPr>
      <w:r w:rsidRPr="00143AB7">
        <w:rPr>
          <w:b/>
          <w:bCs/>
          <w:color w:val="000000" w:themeColor="text1"/>
          <w:sz w:val="20"/>
          <w:szCs w:val="20"/>
        </w:rPr>
        <w:t xml:space="preserve">Наименование </w:t>
      </w:r>
      <w:r>
        <w:rPr>
          <w:b/>
          <w:bCs/>
          <w:color w:val="000000" w:themeColor="text1"/>
          <w:sz w:val="20"/>
          <w:szCs w:val="20"/>
        </w:rPr>
        <w:t>работы</w:t>
      </w:r>
      <w:r w:rsidRPr="00143AB7">
        <w:rPr>
          <w:b/>
          <w:bCs/>
          <w:color w:val="000000" w:themeColor="text1"/>
          <w:sz w:val="20"/>
          <w:szCs w:val="20"/>
        </w:rPr>
        <w:t>:</w:t>
      </w:r>
      <w:r w:rsidRPr="00143AB7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«Р</w:t>
      </w:r>
      <w:r w:rsidRPr="00F3727E">
        <w:rPr>
          <w:bCs/>
          <w:color w:val="000000" w:themeColor="text1"/>
          <w:sz w:val="20"/>
          <w:szCs w:val="20"/>
        </w:rPr>
        <w:t>абот</w:t>
      </w:r>
      <w:r>
        <w:rPr>
          <w:bCs/>
          <w:color w:val="000000" w:themeColor="text1"/>
          <w:sz w:val="20"/>
          <w:szCs w:val="20"/>
        </w:rPr>
        <w:t>ы</w:t>
      </w:r>
      <w:r w:rsidRPr="00F3727E">
        <w:rPr>
          <w:bCs/>
          <w:color w:val="000000" w:themeColor="text1"/>
          <w:sz w:val="20"/>
          <w:szCs w:val="20"/>
        </w:rPr>
        <w:t xml:space="preserve"> по техническому обследованию объектов недвижимого имущества (</w:t>
      </w:r>
      <w:r w:rsidRPr="0088720E">
        <w:rPr>
          <w:bCs/>
          <w:color w:val="000000" w:themeColor="text1"/>
          <w:sz w:val="20"/>
          <w:szCs w:val="20"/>
        </w:rPr>
        <w:t>Техническое обследование к</w:t>
      </w:r>
      <w:r>
        <w:rPr>
          <w:bCs/>
          <w:color w:val="000000" w:themeColor="text1"/>
          <w:sz w:val="20"/>
          <w:szCs w:val="20"/>
        </w:rPr>
        <w:t xml:space="preserve">онструкции зданий и сооружений </w:t>
      </w:r>
      <w:proofErr w:type="spellStart"/>
      <w:r>
        <w:rPr>
          <w:bCs/>
          <w:color w:val="000000" w:themeColor="text1"/>
          <w:sz w:val="20"/>
          <w:szCs w:val="20"/>
        </w:rPr>
        <w:t>Шымкентского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r w:rsidRPr="0088720E">
        <w:rPr>
          <w:bCs/>
          <w:color w:val="000000" w:themeColor="text1"/>
          <w:sz w:val="20"/>
          <w:szCs w:val="20"/>
        </w:rPr>
        <w:t>нефтепроводного управления</w:t>
      </w:r>
      <w:r w:rsidRPr="00F3727E">
        <w:rPr>
          <w:bCs/>
          <w:color w:val="000000" w:themeColor="text1"/>
          <w:sz w:val="20"/>
          <w:szCs w:val="20"/>
        </w:rPr>
        <w:t>)</w:t>
      </w:r>
      <w:r>
        <w:rPr>
          <w:bCs/>
          <w:color w:val="000000" w:themeColor="text1"/>
          <w:sz w:val="20"/>
          <w:szCs w:val="20"/>
        </w:rPr>
        <w:t>»</w:t>
      </w:r>
    </w:p>
    <w:p w14:paraId="6780E089" w14:textId="77777777" w:rsidR="00970BE9" w:rsidRPr="00143AB7" w:rsidRDefault="00970BE9" w:rsidP="00970BE9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143AB7">
        <w:rPr>
          <w:b/>
          <w:color w:val="000000" w:themeColor="text1"/>
          <w:sz w:val="20"/>
          <w:szCs w:val="20"/>
        </w:rPr>
        <w:t xml:space="preserve">Регион, место оказания </w:t>
      </w:r>
      <w:r>
        <w:rPr>
          <w:b/>
          <w:color w:val="000000" w:themeColor="text1"/>
          <w:sz w:val="20"/>
          <w:szCs w:val="20"/>
        </w:rPr>
        <w:t>работы</w:t>
      </w:r>
      <w:r w:rsidRPr="00143AB7">
        <w:rPr>
          <w:b/>
          <w:color w:val="000000" w:themeColor="text1"/>
          <w:sz w:val="20"/>
          <w:szCs w:val="20"/>
        </w:rPr>
        <w:t>: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Туркестанская </w:t>
      </w:r>
      <w:r w:rsidRPr="0088720E">
        <w:rPr>
          <w:color w:val="000000" w:themeColor="text1"/>
          <w:sz w:val="20"/>
          <w:szCs w:val="20"/>
        </w:rPr>
        <w:t>область</w:t>
      </w:r>
    </w:p>
    <w:p w14:paraId="5632D517" w14:textId="77777777" w:rsidR="00970BE9" w:rsidRPr="00143AB7" w:rsidRDefault="00970BE9" w:rsidP="00970BE9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Срок оказания работы</w:t>
      </w:r>
      <w:r w:rsidRPr="00143AB7">
        <w:rPr>
          <w:bCs/>
          <w:color w:val="000000" w:themeColor="text1"/>
          <w:sz w:val="20"/>
          <w:szCs w:val="20"/>
        </w:rPr>
        <w:t xml:space="preserve">: </w:t>
      </w:r>
      <w:r w:rsidRPr="00143AB7">
        <w:rPr>
          <w:color w:val="000000" w:themeColor="text1"/>
          <w:sz w:val="20"/>
          <w:szCs w:val="20"/>
        </w:rPr>
        <w:t xml:space="preserve">с </w:t>
      </w:r>
      <w:r>
        <w:rPr>
          <w:color w:val="000000" w:themeColor="text1"/>
          <w:sz w:val="20"/>
          <w:szCs w:val="20"/>
        </w:rPr>
        <w:t>даты заключения договора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по</w:t>
      </w:r>
      <w:r w:rsidRPr="00143AB7">
        <w:rPr>
          <w:color w:val="000000" w:themeColor="text1"/>
          <w:sz w:val="20"/>
          <w:szCs w:val="20"/>
        </w:rPr>
        <w:t xml:space="preserve"> 3</w:t>
      </w:r>
      <w:r>
        <w:rPr>
          <w:color w:val="000000" w:themeColor="text1"/>
          <w:sz w:val="20"/>
          <w:szCs w:val="20"/>
        </w:rPr>
        <w:t>0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сентября</w:t>
      </w:r>
      <w:r w:rsidRPr="00143AB7">
        <w:rPr>
          <w:color w:val="000000" w:themeColor="text1"/>
          <w:sz w:val="20"/>
          <w:szCs w:val="20"/>
        </w:rPr>
        <w:t xml:space="preserve"> 20</w:t>
      </w:r>
      <w:r>
        <w:rPr>
          <w:color w:val="000000" w:themeColor="text1"/>
          <w:sz w:val="20"/>
          <w:szCs w:val="20"/>
        </w:rPr>
        <w:t>25</w:t>
      </w:r>
      <w:r w:rsidRPr="00143AB7">
        <w:rPr>
          <w:color w:val="000000" w:themeColor="text1"/>
          <w:sz w:val="20"/>
          <w:szCs w:val="20"/>
          <w:lang w:val="kk-KZ"/>
        </w:rPr>
        <w:t xml:space="preserve"> </w:t>
      </w:r>
      <w:r w:rsidRPr="00143AB7">
        <w:rPr>
          <w:color w:val="000000" w:themeColor="text1"/>
          <w:sz w:val="20"/>
          <w:szCs w:val="20"/>
        </w:rPr>
        <w:t>года</w:t>
      </w:r>
    </w:p>
    <w:p w14:paraId="7725ADB7" w14:textId="77777777" w:rsidR="00970BE9" w:rsidRDefault="00970BE9" w:rsidP="00970B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2126"/>
        <w:gridCol w:w="1843"/>
      </w:tblGrid>
      <w:tr w:rsidR="00970BE9" w:rsidRPr="009C5FE1" w14:paraId="2CC892BC" w14:textId="77777777" w:rsidTr="00A34113">
        <w:tc>
          <w:tcPr>
            <w:tcW w:w="426" w:type="dxa"/>
            <w:vAlign w:val="center"/>
          </w:tcPr>
          <w:p w14:paraId="7B8647ED" w14:textId="77777777" w:rsidR="00970BE9" w:rsidRPr="009C5FE1" w:rsidRDefault="00970BE9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5670" w:type="dxa"/>
            <w:vAlign w:val="center"/>
          </w:tcPr>
          <w:p w14:paraId="69825870" w14:textId="77777777" w:rsidR="00970BE9" w:rsidRPr="009C5FE1" w:rsidRDefault="00970BE9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Наименование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126" w:type="dxa"/>
            <w:vAlign w:val="center"/>
          </w:tcPr>
          <w:p w14:paraId="4887BEF1" w14:textId="77777777" w:rsidR="00970BE9" w:rsidRPr="009C5FE1" w:rsidRDefault="00970BE9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Место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нахождение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843" w:type="dxa"/>
            <w:vAlign w:val="center"/>
          </w:tcPr>
          <w:p w14:paraId="1AB4FFDD" w14:textId="77777777" w:rsidR="00970BE9" w:rsidRPr="009C5FE1" w:rsidRDefault="00970BE9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Строительный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объем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, м3</w:t>
            </w:r>
          </w:p>
        </w:tc>
      </w:tr>
      <w:tr w:rsidR="00970BE9" w:rsidRPr="009C5FE1" w14:paraId="0801CC1D" w14:textId="77777777" w:rsidTr="00A34113">
        <w:trPr>
          <w:trHeight w:val="56"/>
        </w:trPr>
        <w:tc>
          <w:tcPr>
            <w:tcW w:w="426" w:type="dxa"/>
            <w:vAlign w:val="center"/>
          </w:tcPr>
          <w:p w14:paraId="25B1FAC9" w14:textId="77777777" w:rsidR="00970BE9" w:rsidRPr="009C5FE1" w:rsidRDefault="00970BE9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A53F" w14:textId="77777777" w:rsidR="00970BE9" w:rsidRPr="009C5FE1" w:rsidRDefault="00970BE9" w:rsidP="00A34113">
            <w:pPr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БЛОК -МОДУЛЬ ПКУ ПЛОЩАДКА №1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2C84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МН «ПАВЛОДАР-ШЫМКЕНТ»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69A7E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30</w:t>
            </w:r>
          </w:p>
        </w:tc>
      </w:tr>
      <w:tr w:rsidR="00970BE9" w:rsidRPr="009C5FE1" w14:paraId="07F50904" w14:textId="77777777" w:rsidTr="00A34113">
        <w:tc>
          <w:tcPr>
            <w:tcW w:w="426" w:type="dxa"/>
            <w:vAlign w:val="center"/>
          </w:tcPr>
          <w:p w14:paraId="48001D39" w14:textId="77777777" w:rsidR="00970BE9" w:rsidRPr="009C5FE1" w:rsidRDefault="00970BE9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DDF62" w14:textId="77777777" w:rsidR="00970BE9" w:rsidRPr="009C5FE1" w:rsidRDefault="00970BE9" w:rsidP="00A34113">
            <w:pPr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БЛОК -МОДУЛЬ ПКУ ПЛОЩАДКА 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9DF9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МН «ПАВЛОДАР-ШЫМКЕНТ»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3E76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30</w:t>
            </w:r>
          </w:p>
        </w:tc>
      </w:tr>
      <w:tr w:rsidR="00970BE9" w:rsidRPr="009C5FE1" w14:paraId="27B1A1AF" w14:textId="77777777" w:rsidTr="00A34113">
        <w:tc>
          <w:tcPr>
            <w:tcW w:w="426" w:type="dxa"/>
            <w:vAlign w:val="center"/>
          </w:tcPr>
          <w:p w14:paraId="5E679141" w14:textId="77777777" w:rsidR="00970BE9" w:rsidRPr="009C5FE1" w:rsidRDefault="00970BE9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4A4C" w14:textId="77777777" w:rsidR="00970BE9" w:rsidRPr="009C5FE1" w:rsidRDefault="00970BE9" w:rsidP="00A34113">
            <w:pPr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ПУНКТ ОБОГРЕВА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1DBA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БАЗА ШНУ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36C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434</w:t>
            </w:r>
          </w:p>
        </w:tc>
      </w:tr>
      <w:tr w:rsidR="00970BE9" w:rsidRPr="009C5FE1" w14:paraId="3855B5C2" w14:textId="77777777" w:rsidTr="00A34113">
        <w:tc>
          <w:tcPr>
            <w:tcW w:w="426" w:type="dxa"/>
            <w:vAlign w:val="center"/>
          </w:tcPr>
          <w:p w14:paraId="64947C2E" w14:textId="77777777" w:rsidR="00970BE9" w:rsidRPr="009C5FE1" w:rsidRDefault="00970BE9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E719" w14:textId="77777777" w:rsidR="00970BE9" w:rsidRPr="009C5FE1" w:rsidRDefault="00970BE9" w:rsidP="00A34113">
            <w:pPr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ЗДАНИЕ ОПЕРАТОРНОЙ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839E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НПС «</w:t>
            </w:r>
            <w:proofErr w:type="spellStart"/>
            <w:r w:rsidRPr="009C5FE1">
              <w:rPr>
                <w:sz w:val="16"/>
                <w:szCs w:val="16"/>
              </w:rPr>
              <w:t>Сузак</w:t>
            </w:r>
            <w:proofErr w:type="spellEnd"/>
            <w:r w:rsidRPr="009C5FE1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6EC" w14:textId="77777777" w:rsidR="00970BE9" w:rsidRPr="009C5FE1" w:rsidRDefault="00970BE9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sz w:val="16"/>
                <w:szCs w:val="16"/>
              </w:rPr>
              <w:t>242</w:t>
            </w:r>
          </w:p>
        </w:tc>
      </w:tr>
      <w:tr w:rsidR="00970BE9" w:rsidRPr="009C5FE1" w14:paraId="5D70A5F6" w14:textId="77777777" w:rsidTr="00A34113">
        <w:tc>
          <w:tcPr>
            <w:tcW w:w="426" w:type="dxa"/>
            <w:vAlign w:val="center"/>
          </w:tcPr>
          <w:p w14:paraId="4B2AAE24" w14:textId="77777777" w:rsidR="00970BE9" w:rsidRPr="009C5FE1" w:rsidRDefault="00970BE9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6CAD" w14:textId="77777777" w:rsidR="00970BE9" w:rsidRPr="009C5FE1" w:rsidRDefault="00970BE9" w:rsidP="00A34113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9C5FE1">
              <w:rPr>
                <w:b/>
                <w:color w:val="000000"/>
                <w:sz w:val="16"/>
                <w:szCs w:val="16"/>
              </w:rPr>
              <w:t xml:space="preserve"> по ШНУ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FB44" w14:textId="77777777" w:rsidR="00970BE9" w:rsidRPr="009C5FE1" w:rsidRDefault="00970BE9" w:rsidP="00A341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5869" w14:textId="77777777" w:rsidR="00970BE9" w:rsidRPr="009C5FE1" w:rsidRDefault="00970BE9" w:rsidP="00A341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FE1">
              <w:rPr>
                <w:b/>
                <w:color w:val="000000"/>
                <w:sz w:val="16"/>
                <w:szCs w:val="16"/>
              </w:rPr>
              <w:t>736</w:t>
            </w:r>
          </w:p>
        </w:tc>
      </w:tr>
      <w:bookmarkEnd w:id="0"/>
    </w:tbl>
    <w:p w14:paraId="459BA4E9" w14:textId="77777777" w:rsidR="00970BE9" w:rsidRDefault="00970BE9" w:rsidP="00970BE9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-1003" w:tblpY="89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8233"/>
      </w:tblGrid>
      <w:tr w:rsidR="00970BE9" w:rsidRPr="00F3727E" w14:paraId="664FEA70" w14:textId="77777777" w:rsidTr="00970BE9">
        <w:trPr>
          <w:trHeight w:val="376"/>
        </w:trPr>
        <w:tc>
          <w:tcPr>
            <w:tcW w:w="10496" w:type="dxa"/>
            <w:gridSpan w:val="3"/>
            <w:vAlign w:val="center"/>
          </w:tcPr>
          <w:p w14:paraId="0FB322EF" w14:textId="77777777" w:rsidR="00970BE9" w:rsidRPr="00F3727E" w:rsidRDefault="00970BE9" w:rsidP="00970BE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</w:p>
        </w:tc>
      </w:tr>
      <w:tr w:rsidR="00970BE9" w:rsidRPr="009C0BD1" w14:paraId="23E21057" w14:textId="77777777" w:rsidTr="00970BE9">
        <w:trPr>
          <w:trHeight w:val="727"/>
        </w:trPr>
        <w:tc>
          <w:tcPr>
            <w:tcW w:w="421" w:type="dxa"/>
          </w:tcPr>
          <w:p w14:paraId="22E1ACB2" w14:textId="77777777" w:rsidR="00970BE9" w:rsidRPr="00F22D10" w:rsidRDefault="00970BE9" w:rsidP="00970BE9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46AAF29E" w14:textId="77777777" w:rsidR="00970BE9" w:rsidRPr="00F3727E" w:rsidRDefault="00970BE9" w:rsidP="00970BE9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33" w:type="dxa"/>
            <w:shd w:val="clear" w:color="auto" w:fill="auto"/>
          </w:tcPr>
          <w:p w14:paraId="272A7BF4" w14:textId="77777777" w:rsidR="00970BE9" w:rsidRPr="002D4AA8" w:rsidRDefault="00970BE9" w:rsidP="00970B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Определение конструктивных особенностей и оценка технического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 их действующим нормам и правилам и определени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возможной дальнейшей эксплуатации.</w:t>
            </w:r>
          </w:p>
        </w:tc>
      </w:tr>
      <w:tr w:rsidR="00970BE9" w:rsidRPr="009C0BD1" w14:paraId="6A4BC304" w14:textId="77777777" w:rsidTr="00970BE9">
        <w:trPr>
          <w:trHeight w:val="132"/>
        </w:trPr>
        <w:tc>
          <w:tcPr>
            <w:tcW w:w="421" w:type="dxa"/>
          </w:tcPr>
          <w:p w14:paraId="3299A522" w14:textId="77777777" w:rsidR="00970BE9" w:rsidRPr="00F3727E" w:rsidRDefault="00970BE9" w:rsidP="00970BE9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4B60E6C9" w14:textId="77777777" w:rsidR="00970BE9" w:rsidRPr="00F3727E" w:rsidRDefault="00970BE9" w:rsidP="00970BE9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2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Состав и содержание выполняемых работ.</w:t>
            </w:r>
          </w:p>
        </w:tc>
        <w:tc>
          <w:tcPr>
            <w:tcW w:w="8233" w:type="dxa"/>
            <w:shd w:val="clear" w:color="auto" w:fill="auto"/>
          </w:tcPr>
          <w:p w14:paraId="5F829A43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Подготовительный этап:</w:t>
            </w:r>
          </w:p>
          <w:p w14:paraId="3064F619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запрос исходных данных: существующая проектно-сметная документация, заключения экспертизы, заключения по инженерно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геологическим изысканиям, исполнительно-техническая документация, разрешительная документация, проведенные ранее технические обследования и ремонтные работы;</w:t>
            </w:r>
          </w:p>
          <w:p w14:paraId="2C41FD4B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ознакомление с особенностями существующего и будущего технологического процесса, режимов эксплуатации;</w:t>
            </w:r>
          </w:p>
          <w:p w14:paraId="7A9EE269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и согласование с Заказчиком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 производства работ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местами необходимых вскрытий конструкций (при необходимости), для организации и выполнения Заказчиком всех необходимых действий по подготовке объекта к выполнению технического обследования.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включать объем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полевых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технических средств для выполнения обследования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бригад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указанием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квалификации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специалистов, календарн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план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производства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 учетом выдачи экспертного заключения)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C60D0E1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должен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быть составлен Исполнителем и направлен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официальным письмом в подписанном виде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согласование в обособленное структурное подразделение Заказчика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693A0F98" w14:textId="77777777" w:rsidR="00970BE9" w:rsidRPr="00A2298C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Полевые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</w:t>
            </w:r>
            <w:proofErr w:type="spellEnd"/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зданий и сооружений должны включать в себя: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73751B79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визуальный осмотр фактического технического состояния строительных конструкций и их элементов с фотофиксацией дефектов и повреждений;</w:t>
            </w:r>
          </w:p>
          <w:p w14:paraId="6EABE851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инженерно-геологические изыскания (при необходимости);</w:t>
            </w:r>
          </w:p>
          <w:p w14:paraId="53FC52E7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обмеры необходимых геометрических параметров здания или сооружения, конструкций, их элементов и узлов, в том числе с применением геодезических приборов;</w:t>
            </w:r>
          </w:p>
          <w:p w14:paraId="12053BEA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геодезические наблюдения;</w:t>
            </w:r>
          </w:p>
          <w:p w14:paraId="6DD84B3C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инструментальное определение параметров дефектов и повреждений; </w:t>
            </w:r>
          </w:p>
          <w:p w14:paraId="1DCB24BA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выполнение земляных работ для вскрытия фундаментов (при необходимости, по результатам визуального осмотра);</w:t>
            </w:r>
          </w:p>
          <w:p w14:paraId="154CA4A7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отбор образцов материалов фундаментов для лабораторных испытаний (при необходимости, по результатам визуального осмотра);</w:t>
            </w:r>
          </w:p>
          <w:p w14:paraId="38554D2C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фактических прочностных характеристик материалов основных несущих конструкций и их элементов;</w:t>
            </w:r>
          </w:p>
          <w:p w14:paraId="3B7E54CC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толщины защитного слоя бетона; </w:t>
            </w:r>
          </w:p>
          <w:p w14:paraId="7887D858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целостности материала в конструкции при одностороннем доступе, поиска инородных включений, полостей,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непроливов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расслоений и трещин, а также измерения толщины объекта контроля;</w:t>
            </w:r>
          </w:p>
          <w:p w14:paraId="0E8397B1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измерение влажности объекта контроля диэлькометрическим методом</w:t>
            </w:r>
          </w:p>
          <w:p w14:paraId="695F0E2E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964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теплотехнических показателей наружных ограждающих конструкций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EAFF358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отклонений, в том числе недопустимых отклонений параметров технического состояния фундаментов от требований норм, проектной документации или требований обеспечения технического процесса; </w:t>
            </w:r>
          </w:p>
          <w:p w14:paraId="3F1761BE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георадиолокационное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зондирование фундаментов (при необходимости, по результатам визуального осмотра);</w:t>
            </w:r>
          </w:p>
          <w:p w14:paraId="7F0D89B7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экспериментальное определение основных динамических характеристик строительных конструкций (при необходимости)</w:t>
            </w:r>
          </w:p>
          <w:p w14:paraId="45692D90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реальных эксплуатационных нагрузок и воздействий на фундаменты с учетом влияния деформаций</w:t>
            </w:r>
          </w:p>
          <w:p w14:paraId="6F05BF5B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определение расчетных усилий в несущих конструкциях, воспринимающих эксплуатационные нагрузки;</w:t>
            </w:r>
          </w:p>
          <w:p w14:paraId="4A8B024A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поверочный расчет несущей способности зданий и сооружений; </w:t>
            </w:r>
          </w:p>
          <w:p w14:paraId="51E3B104" w14:textId="77777777" w:rsidR="00970BE9" w:rsidRPr="00964CB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анализ причин появления дефектов и повреждений. </w:t>
            </w:r>
          </w:p>
          <w:p w14:paraId="270AC204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6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сопутствующие работы (в том числе земляные) по вскрытию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подготовке поверхности элементов оснований и фундаментов для проведения неразрушающего контроля, а также восстановление защитных покрытий оснований и фундаментов (при наличии) и обратная засыпка рабочих котлованов проводится силами Подрядчика.</w:t>
            </w:r>
          </w:p>
          <w:p w14:paraId="62C1EBF1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Составление экспертного заключения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техническому обследованию надежности и устойчивости конструкции зданий и сооружений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44856A3F" w14:textId="77777777" w:rsidR="00970BE9" w:rsidRPr="00653448" w:rsidRDefault="00970BE9" w:rsidP="00970BE9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Экспертное заключение по техническому обследованию надежности и устойчивости сооружений должно содержать:</w:t>
            </w:r>
          </w:p>
          <w:p w14:paraId="4D49C9BA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- титульный лист (наименование организации исполнителя, наименование объекта, кем утверждается, регистрационный номер); </w:t>
            </w:r>
          </w:p>
          <w:p w14:paraId="22CCD26B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содержание заключения; </w:t>
            </w:r>
          </w:p>
          <w:p w14:paraId="26B1114A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перечень исходных данных, предоставленных Заказчиком обследования; </w:t>
            </w:r>
          </w:p>
          <w:p w14:paraId="71F1031F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- общее описание площадки расположения обследуемого объекта (описание расположения площадки, климатических условий, инженерно-геологических условий площадки); </w:t>
            </w:r>
          </w:p>
          <w:p w14:paraId="4611A1CA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объемно-планировочные и конструктивные решения (описание принятых объемно-планировочных и конструктивных решений); </w:t>
            </w:r>
          </w:p>
          <w:p w14:paraId="2D78A105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обследования (описание проведенных обследований, выявленных дефектов и нарушений); </w:t>
            </w:r>
          </w:p>
          <w:p w14:paraId="07C6001B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составление дефектной ведомости;</w:t>
            </w:r>
          </w:p>
          <w:p w14:paraId="51FEC3A1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поверочного расчета (указание используемой расчетной программы, описание расчетной схемы, таблица сбора нагрузок, расчетные модели объекта, протокола расчета, схемы усилий в несущих элементах, выводы по расчетной части);</w:t>
            </w:r>
          </w:p>
          <w:p w14:paraId="35A3DDB1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5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приложения (фотоматериалы, графические материалы).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A7C9FD9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вывод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результатам обследования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14:paraId="4A0D2BC9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рекомендации; </w:t>
            </w:r>
          </w:p>
          <w:p w14:paraId="7655A3B2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 результатам обследования, разработать рекомендации по усилению обследуемых конструкции зданий и сооружений, оснований и фундаментов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(при необходимости)</w:t>
            </w:r>
          </w:p>
          <w:p w14:paraId="4E75D029" w14:textId="77777777" w:rsidR="00970BE9" w:rsidRPr="0065344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приложения (фотоматериалы, графические материалы, исполнительная съемка). </w:t>
            </w:r>
          </w:p>
          <w:p w14:paraId="18BF8F56" w14:textId="77777777" w:rsidR="00970BE9" w:rsidRDefault="00970BE9" w:rsidP="00970BE9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Экспертное заключение по техническому обследованию надежности и устойчивости конструкции зданий и сооружений, выдаваемое Подрядчиком, подписывается всеми аттестованными экспертами, проводившими техническое обследование, проставляется персональный штамп экспертов, утверждается первым руководителем организации и заверяется печатью Подрядчика. Экспертное заключение предоставляется Заказчику в 2-х экземплярах на бумажном носителе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каждому зданию и сооружению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в одном экземпляре на электронном носителе (флэш-накопитель)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все здания и сооружения по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каждо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7EA92F0" w14:textId="77777777" w:rsidR="00970BE9" w:rsidRDefault="00970BE9" w:rsidP="00970BE9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проекте производства работ 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4D13B99C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право выполнение технического обследования надежности и устойчивости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подтверждающими документами: э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право выполнения технического обследования надежности и устойчивости зданий и сооружений,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8C466E6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экспертизе проектов по специализации конструктивная часть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по экспертизе градостроительной, предпроектной и проектно-сметной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специализации: конструктивная часть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1AC3522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нженер-геодезист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с диплома о высшем образовании в сфере (области) геодезии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67F404D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персонал в области неразрушающего контроля III уровня контроля (количество не менее 1,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визуально-измерительному, ультразвуковому,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выданный органом </w:t>
            </w:r>
            <w:r w:rsidRPr="009C0B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сертификации,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аккредитованным в соответствии с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AD2B9FE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магнитопорошковому, тепловизионному выданный органом </w:t>
            </w:r>
            <w:r w:rsidRPr="009C0B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сертификации,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аккредитованным в соответствии с 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1360E07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по неразрушающему контролю: замеру твердости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1C50AB2" w14:textId="77777777" w:rsidR="00970BE9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электронные копии диплома о высшем профессиональном образовании в сфере строительства и сертификата, подтверждающего прохождение обучения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георадара, выданного заводом-изготовителем либо его представительством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F381493" w14:textId="77777777" w:rsidR="00970BE9" w:rsidRPr="00DB30B6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ертификат, подтверждающий прохождение обучения по формированию сметных расчетов в программном обеспечении.</w:t>
            </w:r>
          </w:p>
          <w:p w14:paraId="457A10F0" w14:textId="77777777" w:rsidR="00970BE9" w:rsidRPr="00DB30B6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ертификат/свидетельство, подтверждающее прохождение обучения/инструктажа с аппаратно-программным мобильным диагностическим комплексом для определения основных динамических характеристик строительных конструкций, определение собственных колебаний объекта, выданного производителем/разработчиком оборудования.</w:t>
            </w:r>
          </w:p>
          <w:p w14:paraId="76E8903D" w14:textId="77777777" w:rsidR="00970BE9" w:rsidRDefault="00970BE9" w:rsidP="00970BE9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выполнении полевых работ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аттестованные эксперты), необходимость проведения полевых работ специалистами: специалист,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должна определяться при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исходных данных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особенностями существующего и будущего технологического процесса, режимов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согласовани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Заказчиком Проекта производства работ по обследованию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2F2782F" w14:textId="77777777" w:rsidR="00970BE9" w:rsidRPr="00380ED9" w:rsidRDefault="00970BE9" w:rsidP="00970BE9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3AF97F03" w14:textId="77777777" w:rsidR="00970BE9" w:rsidRPr="00380ED9" w:rsidRDefault="00970BE9" w:rsidP="00970B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фотографии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основных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элементов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зданий и сооружений, где выполнялось обследование,</w:t>
            </w:r>
          </w:p>
          <w:p w14:paraId="108A6B10" w14:textId="77777777" w:rsidR="00970BE9" w:rsidRPr="00380ED9" w:rsidRDefault="00970BE9" w:rsidP="00970B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мест, где выполнялся неразрушающий контроль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(при наличии металлоконструкции)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14:paraId="2939F78A" w14:textId="77777777" w:rsidR="00970BE9" w:rsidRPr="00380ED9" w:rsidRDefault="00970BE9" w:rsidP="00970B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дефектных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2FDA41D9" w14:textId="77777777" w:rsidR="00970BE9" w:rsidRPr="00380ED9" w:rsidRDefault="00970BE9" w:rsidP="00970BE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Графическая часть заключительного отчета представляется в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Visio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631CFE11" w14:textId="77777777" w:rsidR="00970BE9" w:rsidRPr="002D4AA8" w:rsidRDefault="00970BE9" w:rsidP="00970B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77855F6B" w14:textId="77777777" w:rsidR="00970BE9" w:rsidRDefault="00970BE9" w:rsidP="00970B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66363F6" w14:textId="77777777" w:rsidR="004F1D34" w:rsidRPr="00970BE9" w:rsidRDefault="004F1D34">
      <w:pPr>
        <w:rPr>
          <w:lang w:val="ru-RU"/>
        </w:rPr>
      </w:pPr>
    </w:p>
    <w:sectPr w:rsidR="004F1D34" w:rsidRPr="0097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76C9"/>
    <w:multiLevelType w:val="hybridMultilevel"/>
    <w:tmpl w:val="C116DC04"/>
    <w:lvl w:ilvl="0" w:tplc="8B6664A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E9"/>
    <w:rsid w:val="004F1D34"/>
    <w:rsid w:val="00970BE9"/>
    <w:rsid w:val="009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7971"/>
  <w15:chartTrackingRefBased/>
  <w15:docId w15:val="{D4D71041-E583-40DF-B4E8-FBFE92D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B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97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1974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2</cp:revision>
  <dcterms:created xsi:type="dcterms:W3CDTF">2025-02-24T07:10:00Z</dcterms:created>
  <dcterms:modified xsi:type="dcterms:W3CDTF">2025-02-25T07:22:00Z</dcterms:modified>
</cp:coreProperties>
</file>