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E24" w:rsidRPr="00D95E24" w:rsidRDefault="00D95E24" w:rsidP="00E162D5">
      <w:pPr>
        <w:spacing w:after="0" w:line="240" w:lineRule="auto"/>
        <w:ind w:left="5529"/>
        <w:contextualSpacing/>
        <w:jc w:val="center"/>
        <w:rPr>
          <w:rFonts w:ascii="Times New Roman" w:hAnsi="Times New Roman"/>
          <w:sz w:val="20"/>
          <w:szCs w:val="20"/>
        </w:rPr>
      </w:pPr>
      <w:proofErr w:type="gramStart"/>
      <w:r w:rsidRPr="00D95E24">
        <w:rPr>
          <w:rFonts w:ascii="Times New Roman" w:hAnsi="Times New Roman"/>
          <w:sz w:val="20"/>
          <w:szCs w:val="20"/>
        </w:rPr>
        <w:t>Утверждена</w:t>
      </w:r>
      <w:proofErr w:type="gramEnd"/>
      <w:r w:rsidRPr="00D95E24">
        <w:rPr>
          <w:rFonts w:ascii="Times New Roman" w:hAnsi="Times New Roman"/>
          <w:sz w:val="20"/>
          <w:szCs w:val="20"/>
        </w:rPr>
        <w:t xml:space="preserve"> приказом</w:t>
      </w:r>
    </w:p>
    <w:p w:rsidR="00D95E24" w:rsidRPr="00D95E24" w:rsidRDefault="00584270" w:rsidP="00656375">
      <w:pPr>
        <w:spacing w:after="0" w:line="240" w:lineRule="auto"/>
        <w:ind w:left="5529"/>
        <w:contextualSpacing/>
        <w:rPr>
          <w:rFonts w:ascii="Times New Roman" w:hAnsi="Times New Roman"/>
          <w:sz w:val="20"/>
          <w:szCs w:val="20"/>
        </w:rPr>
      </w:pPr>
      <w:r>
        <w:rPr>
          <w:rFonts w:ascii="Times New Roman" w:hAnsi="Times New Roman"/>
          <w:sz w:val="20"/>
          <w:szCs w:val="20"/>
        </w:rPr>
        <w:t>Заместителя Председателя Правления по производству и обслуживанию</w:t>
      </w:r>
    </w:p>
    <w:p w:rsidR="00D95E24" w:rsidRPr="00D95E24" w:rsidRDefault="00D95E24" w:rsidP="00656375">
      <w:pPr>
        <w:spacing w:after="0" w:line="240" w:lineRule="auto"/>
        <w:ind w:left="5529"/>
        <w:contextualSpacing/>
        <w:rPr>
          <w:rFonts w:ascii="Times New Roman" w:hAnsi="Times New Roman"/>
          <w:sz w:val="20"/>
          <w:szCs w:val="20"/>
        </w:rPr>
      </w:pPr>
    </w:p>
    <w:p w:rsidR="00D95E24" w:rsidRDefault="00584270" w:rsidP="00656375">
      <w:pPr>
        <w:spacing w:after="0" w:line="240" w:lineRule="auto"/>
        <w:ind w:left="5529"/>
        <w:contextualSpacing/>
        <w:rPr>
          <w:rFonts w:ascii="Times New Roman" w:hAnsi="Times New Roman"/>
          <w:sz w:val="20"/>
          <w:szCs w:val="20"/>
        </w:rPr>
      </w:pPr>
      <w:r>
        <w:rPr>
          <w:rFonts w:ascii="Times New Roman" w:hAnsi="Times New Roman"/>
          <w:sz w:val="20"/>
          <w:szCs w:val="20"/>
        </w:rPr>
        <w:t>от  __________________2020</w:t>
      </w:r>
      <w:r w:rsidR="00D95E24" w:rsidRPr="00D95E24">
        <w:rPr>
          <w:rFonts w:ascii="Times New Roman" w:hAnsi="Times New Roman"/>
          <w:sz w:val="20"/>
          <w:szCs w:val="20"/>
        </w:rPr>
        <w:t xml:space="preserve"> года №______</w:t>
      </w:r>
    </w:p>
    <w:p w:rsidR="00D95E24" w:rsidRDefault="00D95E24" w:rsidP="00656375">
      <w:pPr>
        <w:spacing w:after="0" w:line="240" w:lineRule="auto"/>
        <w:contextualSpacing/>
        <w:rPr>
          <w:rFonts w:ascii="Times New Roman" w:hAnsi="Times New Roman"/>
          <w:sz w:val="20"/>
          <w:szCs w:val="20"/>
        </w:rPr>
      </w:pPr>
    </w:p>
    <w:p w:rsidR="00D95E24" w:rsidRPr="00D95E24" w:rsidRDefault="00D95E24" w:rsidP="00656375">
      <w:pPr>
        <w:spacing w:after="0" w:line="240" w:lineRule="auto"/>
        <w:contextualSpacing/>
        <w:rPr>
          <w:rFonts w:ascii="Times New Roman" w:hAnsi="Times New Roman"/>
          <w:sz w:val="20"/>
          <w:szCs w:val="20"/>
        </w:rPr>
      </w:pPr>
    </w:p>
    <w:p w:rsidR="00765697" w:rsidRDefault="00D95E24" w:rsidP="00656375">
      <w:pPr>
        <w:spacing w:after="0" w:line="240" w:lineRule="auto"/>
        <w:contextualSpacing/>
        <w:jc w:val="center"/>
        <w:rPr>
          <w:rFonts w:ascii="Times New Roman" w:hAnsi="Times New Roman"/>
          <w:b/>
          <w:sz w:val="20"/>
          <w:szCs w:val="20"/>
        </w:rPr>
      </w:pPr>
      <w:r w:rsidRPr="00CF4903">
        <w:rPr>
          <w:rFonts w:ascii="Times New Roman" w:hAnsi="Times New Roman"/>
          <w:b/>
          <w:sz w:val="20"/>
          <w:szCs w:val="20"/>
        </w:rPr>
        <w:t xml:space="preserve">Тендерная документация </w:t>
      </w:r>
    </w:p>
    <w:p w:rsidR="00D95E24" w:rsidRPr="00CF4903" w:rsidRDefault="00D95E24" w:rsidP="00656375">
      <w:pPr>
        <w:spacing w:after="0" w:line="240" w:lineRule="auto"/>
        <w:contextualSpacing/>
        <w:jc w:val="center"/>
        <w:rPr>
          <w:rFonts w:ascii="Times New Roman" w:hAnsi="Times New Roman"/>
          <w:b/>
          <w:sz w:val="20"/>
          <w:szCs w:val="20"/>
        </w:rPr>
      </w:pPr>
      <w:r w:rsidRPr="00CF4903">
        <w:rPr>
          <w:rFonts w:ascii="Times New Roman" w:hAnsi="Times New Roman"/>
          <w:b/>
          <w:sz w:val="20"/>
          <w:szCs w:val="20"/>
        </w:rPr>
        <w:t xml:space="preserve">по закупке </w:t>
      </w:r>
      <w:r w:rsidR="002F09E3">
        <w:rPr>
          <w:rFonts w:ascii="Times New Roman" w:hAnsi="Times New Roman"/>
          <w:b/>
          <w:sz w:val="20"/>
          <w:szCs w:val="20"/>
        </w:rPr>
        <w:t>запасных частей к тепломеханическому оборудованию</w:t>
      </w:r>
    </w:p>
    <w:p w:rsidR="00584270" w:rsidRDefault="00D95E24" w:rsidP="00656375">
      <w:pPr>
        <w:spacing w:after="0" w:line="240" w:lineRule="auto"/>
        <w:contextualSpacing/>
        <w:jc w:val="center"/>
        <w:rPr>
          <w:rFonts w:ascii="Times New Roman" w:hAnsi="Times New Roman"/>
          <w:b/>
          <w:sz w:val="20"/>
          <w:szCs w:val="20"/>
        </w:rPr>
      </w:pPr>
      <w:r w:rsidRPr="00CF4903">
        <w:rPr>
          <w:rFonts w:ascii="Times New Roman" w:hAnsi="Times New Roman"/>
          <w:b/>
          <w:sz w:val="20"/>
          <w:szCs w:val="20"/>
        </w:rPr>
        <w:t xml:space="preserve">способом </w:t>
      </w:r>
      <w:r>
        <w:rPr>
          <w:rFonts w:ascii="Times New Roman" w:hAnsi="Times New Roman"/>
          <w:b/>
          <w:sz w:val="20"/>
          <w:szCs w:val="20"/>
        </w:rPr>
        <w:t>о</w:t>
      </w:r>
      <w:r w:rsidRPr="00CF4903">
        <w:rPr>
          <w:rFonts w:ascii="Times New Roman" w:hAnsi="Times New Roman"/>
          <w:b/>
          <w:sz w:val="20"/>
          <w:szCs w:val="20"/>
        </w:rPr>
        <w:t xml:space="preserve">ткрытого тендера в рамках реализации закупочной </w:t>
      </w:r>
      <w:proofErr w:type="spellStart"/>
      <w:r w:rsidRPr="00CF4903">
        <w:rPr>
          <w:rFonts w:ascii="Times New Roman" w:hAnsi="Times New Roman"/>
          <w:b/>
          <w:sz w:val="20"/>
          <w:szCs w:val="20"/>
        </w:rPr>
        <w:t>категорийной</w:t>
      </w:r>
      <w:proofErr w:type="spellEnd"/>
      <w:r w:rsidRPr="00CF4903">
        <w:rPr>
          <w:rFonts w:ascii="Times New Roman" w:hAnsi="Times New Roman"/>
          <w:b/>
          <w:sz w:val="20"/>
          <w:szCs w:val="20"/>
        </w:rPr>
        <w:t xml:space="preserve"> стратегии </w:t>
      </w:r>
    </w:p>
    <w:p w:rsidR="00D95E24" w:rsidRDefault="00584270" w:rsidP="00656375">
      <w:pPr>
        <w:spacing w:after="0" w:line="240" w:lineRule="auto"/>
        <w:contextualSpacing/>
        <w:jc w:val="center"/>
        <w:rPr>
          <w:rFonts w:ascii="Times New Roman" w:hAnsi="Times New Roman"/>
          <w:b/>
          <w:sz w:val="20"/>
          <w:szCs w:val="20"/>
        </w:rPr>
      </w:pPr>
      <w:r w:rsidRPr="00584270">
        <w:rPr>
          <w:rFonts w:ascii="Times New Roman" w:hAnsi="Times New Roman"/>
          <w:b/>
          <w:sz w:val="20"/>
          <w:szCs w:val="20"/>
        </w:rPr>
        <w:t>«Насосы и компрессоры»</w:t>
      </w:r>
      <w:bookmarkStart w:id="0" w:name="_GoBack"/>
      <w:bookmarkEnd w:id="0"/>
    </w:p>
    <w:p w:rsidR="00D95E24" w:rsidRDefault="00D95E24" w:rsidP="00656375">
      <w:pPr>
        <w:spacing w:after="0" w:line="240" w:lineRule="auto"/>
        <w:contextualSpacing/>
        <w:rPr>
          <w:rFonts w:ascii="Times New Roman" w:hAnsi="Times New Roman"/>
          <w:b/>
          <w:sz w:val="20"/>
          <w:szCs w:val="20"/>
          <w:vertAlign w:val="superscript"/>
        </w:rPr>
      </w:pPr>
    </w:p>
    <w:p w:rsidR="00D95E24" w:rsidRDefault="00D95E24" w:rsidP="00656375">
      <w:pPr>
        <w:spacing w:after="0" w:line="240" w:lineRule="auto"/>
        <w:contextualSpacing/>
        <w:jc w:val="both"/>
        <w:rPr>
          <w:rFonts w:ascii="Times New Roman" w:hAnsi="Times New Roman"/>
          <w:sz w:val="20"/>
          <w:szCs w:val="20"/>
        </w:rPr>
      </w:pPr>
      <w:r w:rsidRPr="00CF4903">
        <w:rPr>
          <w:rFonts w:ascii="Times New Roman" w:hAnsi="Times New Roman"/>
          <w:b/>
          <w:sz w:val="20"/>
          <w:szCs w:val="20"/>
        </w:rPr>
        <w:t xml:space="preserve">Заказчики: </w:t>
      </w:r>
      <w:r w:rsidRPr="00D95E24">
        <w:rPr>
          <w:rFonts w:ascii="Times New Roman" w:hAnsi="Times New Roman"/>
          <w:sz w:val="20"/>
          <w:szCs w:val="20"/>
        </w:rPr>
        <w:t xml:space="preserve">АО </w:t>
      </w:r>
      <w:r>
        <w:rPr>
          <w:rFonts w:ascii="Times New Roman" w:hAnsi="Times New Roman"/>
          <w:sz w:val="20"/>
          <w:szCs w:val="20"/>
        </w:rPr>
        <w:t>«</w:t>
      </w:r>
      <w:r w:rsidRPr="00D95E24">
        <w:rPr>
          <w:rFonts w:ascii="Times New Roman" w:hAnsi="Times New Roman"/>
          <w:sz w:val="20"/>
          <w:szCs w:val="20"/>
        </w:rPr>
        <w:t>Станция Экибастузская ГРЭС-2</w:t>
      </w:r>
      <w:r>
        <w:rPr>
          <w:rFonts w:ascii="Times New Roman" w:hAnsi="Times New Roman"/>
          <w:sz w:val="20"/>
          <w:szCs w:val="20"/>
        </w:rPr>
        <w:t>»</w:t>
      </w:r>
    </w:p>
    <w:p w:rsidR="00D95E24" w:rsidRDefault="00D95E24" w:rsidP="00656375">
      <w:pPr>
        <w:spacing w:after="0" w:line="240" w:lineRule="auto"/>
        <w:contextualSpacing/>
        <w:jc w:val="both"/>
        <w:rPr>
          <w:rFonts w:ascii="Times New Roman" w:hAnsi="Times New Roman"/>
          <w:sz w:val="20"/>
          <w:szCs w:val="20"/>
        </w:rPr>
      </w:pPr>
    </w:p>
    <w:p w:rsidR="00D95E24" w:rsidRDefault="00D95E24" w:rsidP="00656375">
      <w:pPr>
        <w:spacing w:after="0" w:line="240" w:lineRule="auto"/>
        <w:contextualSpacing/>
        <w:jc w:val="both"/>
        <w:rPr>
          <w:rFonts w:ascii="Times New Roman" w:hAnsi="Times New Roman"/>
          <w:sz w:val="20"/>
          <w:szCs w:val="20"/>
        </w:rPr>
      </w:pPr>
      <w:r w:rsidRPr="00D95E24">
        <w:rPr>
          <w:rFonts w:ascii="Times New Roman" w:hAnsi="Times New Roman"/>
          <w:b/>
          <w:sz w:val="20"/>
          <w:szCs w:val="20"/>
        </w:rPr>
        <w:t>Организатор закупок</w:t>
      </w:r>
      <w:r>
        <w:rPr>
          <w:rFonts w:ascii="Times New Roman" w:hAnsi="Times New Roman"/>
          <w:b/>
          <w:sz w:val="20"/>
          <w:szCs w:val="20"/>
        </w:rPr>
        <w:t>:</w:t>
      </w:r>
      <w:r w:rsidRPr="00D95E24">
        <w:rPr>
          <w:rFonts w:ascii="Times New Roman" w:hAnsi="Times New Roman"/>
          <w:b/>
          <w:sz w:val="20"/>
          <w:szCs w:val="20"/>
        </w:rPr>
        <w:t xml:space="preserve"> </w:t>
      </w:r>
      <w:r w:rsidR="00584270" w:rsidRPr="00584270">
        <w:rPr>
          <w:rFonts w:ascii="Times New Roman" w:hAnsi="Times New Roman"/>
          <w:sz w:val="20"/>
          <w:szCs w:val="20"/>
        </w:rPr>
        <w:t>АО «Станция Экибастузская ГРЭС-2»</w:t>
      </w:r>
      <w:r w:rsidR="00584270">
        <w:rPr>
          <w:rFonts w:ascii="Times New Roman" w:hAnsi="Times New Roman"/>
          <w:sz w:val="20"/>
          <w:szCs w:val="20"/>
        </w:rPr>
        <w:t xml:space="preserve">, </w:t>
      </w:r>
      <w:r w:rsidR="00584270" w:rsidRPr="00584270">
        <w:rPr>
          <w:rFonts w:ascii="Times New Roman" w:hAnsi="Times New Roman"/>
          <w:sz w:val="20"/>
          <w:szCs w:val="20"/>
        </w:rPr>
        <w:t xml:space="preserve">141216, п. </w:t>
      </w:r>
      <w:proofErr w:type="gramStart"/>
      <w:r w:rsidR="00584270" w:rsidRPr="00584270">
        <w:rPr>
          <w:rFonts w:ascii="Times New Roman" w:hAnsi="Times New Roman"/>
          <w:sz w:val="20"/>
          <w:szCs w:val="20"/>
        </w:rPr>
        <w:t>Солнечный</w:t>
      </w:r>
      <w:proofErr w:type="gramEnd"/>
      <w:r w:rsidR="00584270" w:rsidRPr="00584270">
        <w:rPr>
          <w:rFonts w:ascii="Times New Roman" w:hAnsi="Times New Roman"/>
          <w:sz w:val="20"/>
          <w:szCs w:val="20"/>
        </w:rPr>
        <w:t>, АО «Станция Экибастузская ГРЭС-2», промышлен</w:t>
      </w:r>
      <w:r w:rsidR="00584270">
        <w:rPr>
          <w:rFonts w:ascii="Times New Roman" w:hAnsi="Times New Roman"/>
          <w:sz w:val="20"/>
          <w:szCs w:val="20"/>
        </w:rPr>
        <w:t>ная зона ГРЭС-2, строение 1/1.</w:t>
      </w:r>
    </w:p>
    <w:p w:rsidR="00584270" w:rsidRDefault="00584270" w:rsidP="00656375">
      <w:pPr>
        <w:spacing w:after="0" w:line="240" w:lineRule="auto"/>
        <w:contextualSpacing/>
        <w:jc w:val="both"/>
        <w:rPr>
          <w:rFonts w:ascii="Times New Roman" w:hAnsi="Times New Roman"/>
          <w:sz w:val="20"/>
          <w:szCs w:val="20"/>
        </w:rPr>
      </w:pPr>
    </w:p>
    <w:p w:rsidR="00D95E24" w:rsidRPr="00CF4903" w:rsidRDefault="00D95E24" w:rsidP="00656375">
      <w:pPr>
        <w:spacing w:after="0" w:line="240" w:lineRule="auto"/>
        <w:contextualSpacing/>
        <w:jc w:val="both"/>
        <w:rPr>
          <w:rFonts w:ascii="Times New Roman" w:hAnsi="Times New Roman"/>
          <w:sz w:val="20"/>
          <w:szCs w:val="20"/>
        </w:rPr>
      </w:pPr>
      <w:r w:rsidRPr="00CF4903">
        <w:rPr>
          <w:rFonts w:ascii="Times New Roman" w:hAnsi="Times New Roman"/>
          <w:sz w:val="20"/>
          <w:szCs w:val="20"/>
        </w:rPr>
        <w:t xml:space="preserve">Настоящие электронные закупки способом открытого тендера проводятся посредством Информационной системы </w:t>
      </w:r>
      <w:proofErr w:type="gramStart"/>
      <w:r w:rsidRPr="00CF4903">
        <w:rPr>
          <w:rFonts w:ascii="Times New Roman" w:hAnsi="Times New Roman"/>
          <w:sz w:val="20"/>
          <w:szCs w:val="20"/>
        </w:rPr>
        <w:t>электронных</w:t>
      </w:r>
      <w:proofErr w:type="gramEnd"/>
      <w:r w:rsidRPr="00CF4903">
        <w:rPr>
          <w:rFonts w:ascii="Times New Roman" w:hAnsi="Times New Roman"/>
          <w:sz w:val="20"/>
          <w:szCs w:val="20"/>
        </w:rPr>
        <w:t xml:space="preserve"> закупок на веб-портале: </w:t>
      </w:r>
      <w:hyperlink r:id="rId9" w:history="1">
        <w:r w:rsidRPr="00CF4903">
          <w:rPr>
            <w:rStyle w:val="a3"/>
            <w:rFonts w:ascii="Times New Roman" w:hAnsi="Times New Roman"/>
            <w:sz w:val="20"/>
            <w:szCs w:val="20"/>
          </w:rPr>
          <w:t>https://zakup.sk.kz</w:t>
        </w:r>
      </w:hyperlink>
      <w:r w:rsidRPr="00CF4903">
        <w:rPr>
          <w:rFonts w:ascii="Times New Roman" w:hAnsi="Times New Roman"/>
          <w:sz w:val="20"/>
          <w:szCs w:val="20"/>
        </w:rPr>
        <w:t>.</w:t>
      </w:r>
    </w:p>
    <w:p w:rsidR="00D95E24" w:rsidRDefault="00D95E24" w:rsidP="00656375">
      <w:pPr>
        <w:spacing w:after="0" w:line="240" w:lineRule="auto"/>
        <w:contextualSpacing/>
        <w:jc w:val="both"/>
        <w:rPr>
          <w:rFonts w:ascii="Times New Roman" w:hAnsi="Times New Roman"/>
          <w:b/>
          <w:sz w:val="20"/>
          <w:szCs w:val="20"/>
        </w:rPr>
      </w:pPr>
    </w:p>
    <w:p w:rsidR="00D95E24" w:rsidRPr="00D95E24" w:rsidRDefault="00D95E24" w:rsidP="00656375">
      <w:pPr>
        <w:spacing w:after="0" w:line="240" w:lineRule="auto"/>
        <w:contextualSpacing/>
        <w:jc w:val="both"/>
        <w:rPr>
          <w:rFonts w:ascii="Times New Roman" w:hAnsi="Times New Roman"/>
          <w:b/>
          <w:sz w:val="20"/>
          <w:szCs w:val="20"/>
        </w:rPr>
      </w:pPr>
      <w:r w:rsidRPr="00D95E24">
        <w:rPr>
          <w:rFonts w:ascii="Times New Roman" w:hAnsi="Times New Roman"/>
          <w:b/>
          <w:sz w:val="20"/>
          <w:szCs w:val="20"/>
        </w:rPr>
        <w:t xml:space="preserve">Перечень закупаемых товаров указан в разделе «Лоты» на портале электронных закупок на веб-портале: </w:t>
      </w:r>
      <w:hyperlink r:id="rId10" w:history="1">
        <w:r w:rsidRPr="00D95E24">
          <w:rPr>
            <w:rStyle w:val="a3"/>
            <w:rFonts w:ascii="Times New Roman" w:hAnsi="Times New Roman"/>
            <w:b/>
            <w:sz w:val="20"/>
            <w:szCs w:val="20"/>
          </w:rPr>
          <w:t>https://zakup.sk.kz</w:t>
        </w:r>
      </w:hyperlink>
      <w:r w:rsidRPr="00D95E24">
        <w:rPr>
          <w:rStyle w:val="a3"/>
          <w:rFonts w:ascii="Times New Roman" w:hAnsi="Times New Roman"/>
          <w:b/>
          <w:sz w:val="20"/>
          <w:szCs w:val="20"/>
        </w:rPr>
        <w:t>.</w:t>
      </w:r>
    </w:p>
    <w:p w:rsidR="00D95E24" w:rsidRPr="00D95E24" w:rsidRDefault="00D95E24" w:rsidP="00656375">
      <w:pPr>
        <w:spacing w:after="0" w:line="240" w:lineRule="auto"/>
        <w:contextualSpacing/>
        <w:jc w:val="both"/>
        <w:rPr>
          <w:rFonts w:ascii="Times New Roman" w:hAnsi="Times New Roman"/>
          <w:b/>
          <w:sz w:val="20"/>
          <w:szCs w:val="20"/>
        </w:rPr>
      </w:pPr>
    </w:p>
    <w:p w:rsidR="00D95E24" w:rsidRPr="00AE1312" w:rsidRDefault="00D95E24" w:rsidP="00656375">
      <w:pPr>
        <w:spacing w:after="0" w:line="240" w:lineRule="auto"/>
        <w:ind w:right="59"/>
        <w:contextualSpacing/>
        <w:jc w:val="both"/>
        <w:rPr>
          <w:rFonts w:ascii="Times New Roman" w:hAnsi="Times New Roman"/>
          <w:sz w:val="20"/>
          <w:szCs w:val="20"/>
        </w:rPr>
      </w:pPr>
      <w:r w:rsidRPr="00CF4903">
        <w:rPr>
          <w:rFonts w:ascii="Times New Roman" w:hAnsi="Times New Roman"/>
          <w:sz w:val="20"/>
          <w:szCs w:val="20"/>
        </w:rPr>
        <w:t xml:space="preserve">Размер обеспечения заявки на участие в тендере – </w:t>
      </w:r>
      <w:r w:rsidR="00E162D5">
        <w:rPr>
          <w:rFonts w:ascii="Times New Roman" w:hAnsi="Times New Roman"/>
          <w:sz w:val="20"/>
          <w:szCs w:val="20"/>
        </w:rPr>
        <w:t>0% (п.6 статья 36 Стандарта)</w:t>
      </w:r>
      <w:r w:rsidRPr="00CF4903">
        <w:rPr>
          <w:rFonts w:ascii="Times New Roman" w:hAnsi="Times New Roman"/>
          <w:sz w:val="20"/>
          <w:szCs w:val="20"/>
        </w:rPr>
        <w:t>.</w:t>
      </w:r>
    </w:p>
    <w:p w:rsidR="00AE1312" w:rsidRPr="00584270" w:rsidRDefault="00AE1312" w:rsidP="00656375">
      <w:pPr>
        <w:spacing w:after="0" w:line="240" w:lineRule="auto"/>
        <w:ind w:right="59"/>
        <w:contextualSpacing/>
        <w:jc w:val="both"/>
        <w:rPr>
          <w:rFonts w:ascii="Times New Roman" w:hAnsi="Times New Roman"/>
          <w:sz w:val="20"/>
          <w:szCs w:val="20"/>
        </w:rPr>
      </w:pPr>
    </w:p>
    <w:p w:rsidR="00AE1312" w:rsidRDefault="00AE1312" w:rsidP="00AE1312">
      <w:pPr>
        <w:spacing w:after="0" w:line="240" w:lineRule="auto"/>
        <w:ind w:right="59"/>
        <w:contextualSpacing/>
        <w:jc w:val="both"/>
        <w:rPr>
          <w:rFonts w:ascii="Times New Roman" w:hAnsi="Times New Roman"/>
          <w:b/>
          <w:sz w:val="20"/>
          <w:szCs w:val="20"/>
        </w:rPr>
      </w:pPr>
      <w:r>
        <w:rPr>
          <w:rFonts w:ascii="Times New Roman" w:hAnsi="Times New Roman"/>
          <w:b/>
          <w:sz w:val="20"/>
          <w:szCs w:val="20"/>
        </w:rPr>
        <w:t>Банковские реквизиты для внесения обеспечения заявки на участие в электронном тендере/обеспечения исполнения договора:</w:t>
      </w:r>
      <w:r w:rsidR="00584270" w:rsidRPr="00584270">
        <w:t xml:space="preserve"> </w:t>
      </w:r>
      <w:r w:rsidR="00584270" w:rsidRPr="00584270">
        <w:rPr>
          <w:rFonts w:ascii="Times New Roman" w:hAnsi="Times New Roman"/>
          <w:b/>
          <w:sz w:val="20"/>
          <w:szCs w:val="20"/>
        </w:rPr>
        <w:t>KZT HSBKKZKX, АО «Народный сберегательный банк Казахстана», KZ056010361000004646</w:t>
      </w:r>
    </w:p>
    <w:p w:rsidR="00AE1312" w:rsidRDefault="00AE1312" w:rsidP="00AE1312">
      <w:pPr>
        <w:spacing w:after="0" w:line="240" w:lineRule="auto"/>
        <w:ind w:right="59"/>
        <w:contextualSpacing/>
        <w:jc w:val="both"/>
        <w:rPr>
          <w:rFonts w:ascii="Times New Roman" w:hAnsi="Times New Roman"/>
          <w:sz w:val="20"/>
          <w:szCs w:val="20"/>
        </w:rPr>
      </w:pPr>
    </w:p>
    <w:p w:rsidR="00D95E24" w:rsidRDefault="00D95E24" w:rsidP="00656375">
      <w:pPr>
        <w:spacing w:after="0" w:line="240" w:lineRule="auto"/>
        <w:contextualSpacing/>
        <w:jc w:val="both"/>
        <w:rPr>
          <w:rFonts w:ascii="Times New Roman" w:hAnsi="Times New Roman"/>
          <w:b/>
          <w:sz w:val="20"/>
          <w:szCs w:val="20"/>
        </w:rPr>
      </w:pPr>
    </w:p>
    <w:p w:rsidR="00D95E24" w:rsidRPr="00CF4903" w:rsidRDefault="00D95E24" w:rsidP="00656375">
      <w:pPr>
        <w:spacing w:after="0" w:line="240" w:lineRule="auto"/>
        <w:contextualSpacing/>
        <w:jc w:val="both"/>
        <w:rPr>
          <w:rFonts w:ascii="Times New Roman" w:hAnsi="Times New Roman"/>
          <w:sz w:val="20"/>
          <w:szCs w:val="20"/>
        </w:rPr>
      </w:pPr>
      <w:r w:rsidRPr="00CF4903">
        <w:rPr>
          <w:rFonts w:ascii="Times New Roman" w:hAnsi="Times New Roman"/>
          <w:sz w:val="20"/>
          <w:szCs w:val="20"/>
        </w:rPr>
        <w:t xml:space="preserve">Срок действия тендерной заявки должен составлять не менее </w:t>
      </w:r>
      <w:r w:rsidR="00584270">
        <w:rPr>
          <w:rFonts w:ascii="Times New Roman" w:hAnsi="Times New Roman"/>
          <w:sz w:val="20"/>
          <w:szCs w:val="20"/>
        </w:rPr>
        <w:t>100</w:t>
      </w:r>
      <w:r w:rsidRPr="00CF4903">
        <w:rPr>
          <w:rFonts w:ascii="Times New Roman" w:hAnsi="Times New Roman"/>
          <w:sz w:val="20"/>
          <w:szCs w:val="20"/>
        </w:rPr>
        <w:t xml:space="preserve"> календарных дней. Течение срока действия обеспечения заявки на участие в тендере исчисляется со дня окончательного срока представления тендерной заявки.</w:t>
      </w:r>
    </w:p>
    <w:p w:rsidR="00D95E24" w:rsidRPr="00CF4903" w:rsidRDefault="00D95E24" w:rsidP="00656375">
      <w:pPr>
        <w:spacing w:after="0" w:line="240" w:lineRule="auto"/>
        <w:contextualSpacing/>
        <w:jc w:val="both"/>
        <w:rPr>
          <w:rFonts w:ascii="Times New Roman" w:hAnsi="Times New Roman"/>
          <w:b/>
          <w:sz w:val="20"/>
          <w:szCs w:val="20"/>
        </w:rPr>
      </w:pPr>
    </w:p>
    <w:p w:rsidR="00D95E24" w:rsidRPr="00D95E24" w:rsidRDefault="00D95E24" w:rsidP="00656375">
      <w:pPr>
        <w:spacing w:after="0" w:line="240" w:lineRule="auto"/>
        <w:ind w:right="51"/>
        <w:contextualSpacing/>
        <w:jc w:val="both"/>
        <w:rPr>
          <w:rFonts w:ascii="Times New Roman" w:hAnsi="Times New Roman"/>
          <w:sz w:val="20"/>
          <w:szCs w:val="20"/>
        </w:rPr>
      </w:pPr>
      <w:r w:rsidRPr="00CF4903">
        <w:rPr>
          <w:rFonts w:ascii="Times New Roman" w:hAnsi="Times New Roman"/>
          <w:sz w:val="20"/>
          <w:szCs w:val="20"/>
        </w:rPr>
        <w:t xml:space="preserve">Адрес электронной почты и номер телефона для обращения потенциальных поставщиков в случае нарушения их прав в связи с </w:t>
      </w:r>
      <w:r w:rsidR="00584270">
        <w:rPr>
          <w:rFonts w:ascii="Times New Roman" w:hAnsi="Times New Roman"/>
          <w:sz w:val="20"/>
          <w:szCs w:val="20"/>
        </w:rPr>
        <w:t>проводимыми закупками: +7 (771) 9374 351</w:t>
      </w:r>
      <w:r w:rsidRPr="00CF4903">
        <w:rPr>
          <w:rFonts w:ascii="Times New Roman" w:hAnsi="Times New Roman"/>
          <w:sz w:val="20"/>
          <w:szCs w:val="20"/>
        </w:rPr>
        <w:t xml:space="preserve">, электронный адрес: </w:t>
      </w:r>
      <w:r w:rsidR="00584270" w:rsidRPr="00584270">
        <w:rPr>
          <w:rFonts w:ascii="Times New Roman" w:hAnsi="Times New Roman"/>
          <w:sz w:val="20"/>
          <w:szCs w:val="20"/>
        </w:rPr>
        <w:t>GAutalipov@gres2.kz&gt;</w:t>
      </w:r>
      <w:r w:rsidRPr="00D95E24">
        <w:rPr>
          <w:rFonts w:ascii="Times New Roman" w:hAnsi="Times New Roman"/>
          <w:sz w:val="20"/>
          <w:szCs w:val="20"/>
        </w:rPr>
        <w:t xml:space="preserve">, </w:t>
      </w:r>
      <w:r w:rsidR="00584270" w:rsidRPr="00584270">
        <w:rPr>
          <w:rFonts w:ascii="Times New Roman" w:hAnsi="Times New Roman"/>
          <w:sz w:val="20"/>
          <w:szCs w:val="20"/>
        </w:rPr>
        <w:t>Ауталипов Галымбек Темкешович</w:t>
      </w:r>
      <w:r w:rsidRPr="00D95E24">
        <w:rPr>
          <w:rFonts w:ascii="Times New Roman" w:hAnsi="Times New Roman"/>
          <w:sz w:val="20"/>
          <w:szCs w:val="20"/>
        </w:rPr>
        <w:t>,</w:t>
      </w:r>
      <w:r w:rsidR="00854CE6">
        <w:rPr>
          <w:rFonts w:ascii="Times New Roman" w:hAnsi="Times New Roman"/>
          <w:sz w:val="20"/>
          <w:szCs w:val="20"/>
        </w:rPr>
        <w:t xml:space="preserve"> Заместитель Председателя Правления по производству и обслуживанию</w:t>
      </w:r>
      <w:r w:rsidRPr="00D95E24">
        <w:rPr>
          <w:rFonts w:ascii="Times New Roman" w:hAnsi="Times New Roman"/>
          <w:sz w:val="20"/>
          <w:szCs w:val="20"/>
        </w:rPr>
        <w:t>.</w:t>
      </w:r>
    </w:p>
    <w:p w:rsidR="00D95E24" w:rsidRPr="00CF4903" w:rsidRDefault="00D95E24" w:rsidP="00656375">
      <w:pPr>
        <w:spacing w:after="0" w:line="240" w:lineRule="auto"/>
        <w:contextualSpacing/>
        <w:rPr>
          <w:rFonts w:ascii="Times New Roman" w:hAnsi="Times New Roman"/>
          <w:b/>
          <w:sz w:val="20"/>
          <w:szCs w:val="20"/>
          <w:vertAlign w:val="superscript"/>
        </w:rPr>
      </w:pPr>
    </w:p>
    <w:p w:rsidR="00656375" w:rsidRPr="00CF4903" w:rsidRDefault="00656375" w:rsidP="00656375">
      <w:pPr>
        <w:numPr>
          <w:ilvl w:val="0"/>
          <w:numId w:val="1"/>
        </w:numPr>
        <w:spacing w:after="0" w:line="240" w:lineRule="auto"/>
        <w:contextualSpacing/>
        <w:jc w:val="both"/>
        <w:rPr>
          <w:rFonts w:ascii="Times New Roman" w:hAnsi="Times New Roman"/>
          <w:b/>
          <w:sz w:val="20"/>
          <w:szCs w:val="20"/>
        </w:rPr>
      </w:pPr>
      <w:r w:rsidRPr="00CF4903">
        <w:rPr>
          <w:rFonts w:ascii="Times New Roman" w:hAnsi="Times New Roman"/>
          <w:b/>
          <w:sz w:val="20"/>
          <w:szCs w:val="20"/>
        </w:rPr>
        <w:t>Общие положения</w:t>
      </w:r>
    </w:p>
    <w:p w:rsidR="00656375" w:rsidRPr="00CF4903" w:rsidRDefault="00656375" w:rsidP="00CD64C4">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Тендерная документация разработана в соответствии с Порядком</w:t>
      </w:r>
      <w:r w:rsidRPr="00CF4903">
        <w:rPr>
          <w:rStyle w:val="a6"/>
          <w:rFonts w:ascii="Times New Roman" w:hAnsi="Times New Roman"/>
          <w:sz w:val="20"/>
          <w:szCs w:val="20"/>
        </w:rPr>
        <w:footnoteReference w:id="1"/>
      </w:r>
      <w:r w:rsidRPr="00CF4903">
        <w:rPr>
          <w:rFonts w:ascii="Times New Roman" w:hAnsi="Times New Roman"/>
          <w:sz w:val="20"/>
          <w:szCs w:val="20"/>
        </w:rPr>
        <w:t xml:space="preserve"> и Стандартом управления закупочной деятельностью акционерного общества «Фонд национального благосостояния «Самру</w:t>
      </w:r>
      <w:proofErr w:type="gramStart"/>
      <w:r w:rsidRPr="00CF4903">
        <w:rPr>
          <w:rFonts w:ascii="Times New Roman" w:hAnsi="Times New Roman"/>
          <w:sz w:val="20"/>
          <w:szCs w:val="20"/>
        </w:rPr>
        <w:t>к-</w:t>
      </w:r>
      <w:proofErr w:type="gramEnd"/>
      <w:r w:rsidRPr="00CF4903">
        <w:rPr>
          <w:rFonts w:ascii="Times New Roman" w:hAnsi="Times New Roman"/>
          <w:sz w:val="20"/>
          <w:szCs w:val="20"/>
        </w:rPr>
        <w:t>Қазына» и организаций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утвержденным решением Правления акционерного общества «Фонд национального благосостояния «Самрук-Қазына» от 9 сентября 2019 года №31/19</w:t>
      </w:r>
      <w:r w:rsidR="0097290B">
        <w:rPr>
          <w:rFonts w:ascii="Times New Roman" w:hAnsi="Times New Roman"/>
          <w:sz w:val="20"/>
          <w:szCs w:val="20"/>
        </w:rPr>
        <w:t>.</w:t>
      </w:r>
    </w:p>
    <w:p w:rsidR="00656375" w:rsidRPr="00CF4903" w:rsidRDefault="00656375" w:rsidP="00656375">
      <w:pPr>
        <w:numPr>
          <w:ilvl w:val="1"/>
          <w:numId w:val="1"/>
        </w:numPr>
        <w:spacing w:after="0" w:line="240" w:lineRule="auto"/>
        <w:ind w:left="357" w:hanging="357"/>
        <w:contextualSpacing/>
        <w:jc w:val="both"/>
        <w:rPr>
          <w:rFonts w:ascii="Times New Roman" w:hAnsi="Times New Roman"/>
          <w:sz w:val="20"/>
          <w:szCs w:val="20"/>
        </w:rPr>
      </w:pPr>
      <w:r w:rsidRPr="00CF4903">
        <w:rPr>
          <w:rFonts w:ascii="Times New Roman" w:hAnsi="Times New Roman"/>
          <w:sz w:val="20"/>
          <w:szCs w:val="20"/>
        </w:rPr>
        <w:t>В настоящей тендерной документации используются следующие основные понятия:</w:t>
      </w:r>
    </w:p>
    <w:p w:rsidR="00656375" w:rsidRPr="00CF4903" w:rsidRDefault="00656375" w:rsidP="00656375">
      <w:pPr>
        <w:spacing w:after="0" w:line="240" w:lineRule="auto"/>
        <w:ind w:left="357"/>
        <w:contextualSpacing/>
        <w:jc w:val="both"/>
        <w:rPr>
          <w:rFonts w:ascii="Times New Roman" w:hAnsi="Times New Roman"/>
          <w:sz w:val="20"/>
          <w:szCs w:val="20"/>
        </w:rPr>
      </w:pPr>
      <w:r w:rsidRPr="00CF4903">
        <w:rPr>
          <w:rFonts w:ascii="Times New Roman" w:hAnsi="Times New Roman"/>
          <w:b/>
          <w:sz w:val="20"/>
          <w:szCs w:val="20"/>
        </w:rPr>
        <w:t>Договор о закупках</w:t>
      </w:r>
      <w:r w:rsidRPr="00CF4903">
        <w:rPr>
          <w:rFonts w:ascii="Times New Roman" w:hAnsi="Times New Roman"/>
          <w:sz w:val="20"/>
          <w:szCs w:val="20"/>
        </w:rPr>
        <w:t xml:space="preserve"> – гражданско-правовой договор, заключенный между Заказчиком и поставщиком;</w:t>
      </w:r>
    </w:p>
    <w:p w:rsidR="00656375" w:rsidRPr="00CF4903" w:rsidRDefault="00656375" w:rsidP="00656375">
      <w:pPr>
        <w:spacing w:after="0" w:line="240" w:lineRule="auto"/>
        <w:ind w:left="357"/>
        <w:contextualSpacing/>
        <w:jc w:val="both"/>
        <w:rPr>
          <w:rFonts w:ascii="Times New Roman" w:hAnsi="Times New Roman"/>
          <w:sz w:val="20"/>
          <w:szCs w:val="20"/>
        </w:rPr>
      </w:pPr>
      <w:r w:rsidRPr="00CF4903">
        <w:rPr>
          <w:rFonts w:ascii="Times New Roman" w:hAnsi="Times New Roman"/>
          <w:b/>
          <w:sz w:val="20"/>
          <w:szCs w:val="20"/>
        </w:rPr>
        <w:t>Заказчик</w:t>
      </w:r>
      <w:r w:rsidRPr="00CF4903">
        <w:rPr>
          <w:rFonts w:ascii="Times New Roman" w:hAnsi="Times New Roman"/>
          <w:sz w:val="20"/>
          <w:szCs w:val="20"/>
        </w:rPr>
        <w:t xml:space="preserve"> – Фонд или организация, входящая в Холдинг;</w:t>
      </w:r>
    </w:p>
    <w:p w:rsidR="00656375" w:rsidRPr="00CF4903" w:rsidRDefault="00656375" w:rsidP="00656375">
      <w:pPr>
        <w:spacing w:after="0" w:line="240" w:lineRule="auto"/>
        <w:ind w:left="357"/>
        <w:contextualSpacing/>
        <w:jc w:val="both"/>
        <w:rPr>
          <w:rFonts w:ascii="Times New Roman" w:hAnsi="Times New Roman"/>
          <w:sz w:val="20"/>
          <w:szCs w:val="20"/>
        </w:rPr>
      </w:pPr>
      <w:r w:rsidRPr="00CF4903">
        <w:rPr>
          <w:rFonts w:ascii="Times New Roman" w:hAnsi="Times New Roman"/>
          <w:b/>
          <w:sz w:val="20"/>
          <w:szCs w:val="20"/>
        </w:rPr>
        <w:t xml:space="preserve">Закупочная </w:t>
      </w:r>
      <w:proofErr w:type="spellStart"/>
      <w:r w:rsidRPr="00CF4903">
        <w:rPr>
          <w:rFonts w:ascii="Times New Roman" w:hAnsi="Times New Roman"/>
          <w:b/>
          <w:sz w:val="20"/>
          <w:szCs w:val="20"/>
        </w:rPr>
        <w:t>категорийная</w:t>
      </w:r>
      <w:proofErr w:type="spellEnd"/>
      <w:r w:rsidRPr="00CF4903">
        <w:rPr>
          <w:rFonts w:ascii="Times New Roman" w:hAnsi="Times New Roman"/>
          <w:b/>
          <w:sz w:val="20"/>
          <w:szCs w:val="20"/>
        </w:rPr>
        <w:t xml:space="preserve"> стратегия (ЗКС)</w:t>
      </w:r>
      <w:r w:rsidRPr="00CF4903">
        <w:rPr>
          <w:rFonts w:ascii="Times New Roman" w:hAnsi="Times New Roman"/>
          <w:sz w:val="20"/>
          <w:szCs w:val="20"/>
        </w:rPr>
        <w:t xml:space="preserve"> – документ, определяющий оптимальный подход к закупке товаров, работ и услуг, исходя из максимизации выгод;</w:t>
      </w:r>
    </w:p>
    <w:p w:rsidR="00656375" w:rsidRPr="00CF4903" w:rsidRDefault="00656375" w:rsidP="00656375">
      <w:pPr>
        <w:spacing w:after="0" w:line="240" w:lineRule="auto"/>
        <w:ind w:left="357"/>
        <w:contextualSpacing/>
        <w:jc w:val="both"/>
        <w:rPr>
          <w:rFonts w:ascii="Times New Roman" w:hAnsi="Times New Roman"/>
          <w:sz w:val="20"/>
          <w:szCs w:val="20"/>
        </w:rPr>
      </w:pPr>
      <w:r w:rsidRPr="00CF4903">
        <w:rPr>
          <w:rFonts w:ascii="Times New Roman" w:hAnsi="Times New Roman"/>
          <w:b/>
          <w:sz w:val="20"/>
          <w:szCs w:val="20"/>
        </w:rPr>
        <w:t>Система</w:t>
      </w:r>
      <w:r w:rsidRPr="00CF4903">
        <w:rPr>
          <w:rFonts w:ascii="Times New Roman" w:hAnsi="Times New Roman"/>
          <w:sz w:val="20"/>
          <w:szCs w:val="20"/>
        </w:rPr>
        <w:t xml:space="preserve"> – информационная система Фонда, обеспечивающая проведение электронных закупок в соответствии с Порядком и Стандартом;</w:t>
      </w:r>
    </w:p>
    <w:p w:rsidR="00656375" w:rsidRPr="00CF4903" w:rsidRDefault="00656375" w:rsidP="00656375">
      <w:pPr>
        <w:spacing w:after="0" w:line="240" w:lineRule="auto"/>
        <w:ind w:left="357"/>
        <w:contextualSpacing/>
        <w:jc w:val="both"/>
        <w:rPr>
          <w:rFonts w:ascii="Times New Roman" w:hAnsi="Times New Roman"/>
          <w:sz w:val="20"/>
          <w:szCs w:val="20"/>
        </w:rPr>
      </w:pPr>
      <w:r w:rsidRPr="00CF4903">
        <w:rPr>
          <w:rFonts w:ascii="Times New Roman" w:hAnsi="Times New Roman"/>
          <w:b/>
          <w:sz w:val="20"/>
          <w:szCs w:val="20"/>
        </w:rPr>
        <w:t>Категория закупок (Категория)</w:t>
      </w:r>
      <w:r w:rsidRPr="00CF4903">
        <w:rPr>
          <w:rFonts w:ascii="Times New Roman" w:hAnsi="Times New Roman"/>
          <w:sz w:val="20"/>
          <w:szCs w:val="20"/>
        </w:rPr>
        <w:t xml:space="preserve"> – группа товаров и/или группа работ и/или услуг, которые не являются идентичными, при этом объединяются в одну группу на основании одинаковых характерных признаков или схожих атрибутов, технических и иных характеристик, обеспечивающих выполнение </w:t>
      </w:r>
      <w:r w:rsidRPr="00CF4903">
        <w:rPr>
          <w:rFonts w:ascii="Times New Roman" w:hAnsi="Times New Roman"/>
          <w:sz w:val="20"/>
          <w:szCs w:val="20"/>
        </w:rPr>
        <w:lastRenderedPageBreak/>
        <w:t xml:space="preserve">схожих функций. При объединении номенклатурных позиций </w:t>
      </w:r>
      <w:proofErr w:type="gramStart"/>
      <w:r w:rsidRPr="00CF4903">
        <w:rPr>
          <w:rFonts w:ascii="Times New Roman" w:hAnsi="Times New Roman"/>
          <w:sz w:val="20"/>
          <w:szCs w:val="20"/>
        </w:rPr>
        <w:t>ТРУ в Категорию закупок учитываются</w:t>
      </w:r>
      <w:proofErr w:type="gramEnd"/>
      <w:r w:rsidRPr="00CF4903">
        <w:rPr>
          <w:rFonts w:ascii="Times New Roman" w:hAnsi="Times New Roman"/>
          <w:sz w:val="20"/>
          <w:szCs w:val="20"/>
        </w:rPr>
        <w:t xml:space="preserve"> такие факторы, как наличие общего рынка поставщиков, одинаковая технология производства, принадлежность к одной сфере деятельности и пр.;</w:t>
      </w:r>
    </w:p>
    <w:p w:rsidR="00656375" w:rsidRPr="00CF4903" w:rsidRDefault="00656375" w:rsidP="00656375">
      <w:pPr>
        <w:spacing w:after="0" w:line="240" w:lineRule="auto"/>
        <w:ind w:left="357"/>
        <w:contextualSpacing/>
        <w:jc w:val="both"/>
        <w:rPr>
          <w:rFonts w:ascii="Times New Roman" w:hAnsi="Times New Roman"/>
          <w:sz w:val="20"/>
          <w:szCs w:val="20"/>
        </w:rPr>
      </w:pPr>
      <w:r w:rsidRPr="00CF4903">
        <w:rPr>
          <w:rFonts w:ascii="Times New Roman" w:hAnsi="Times New Roman"/>
          <w:b/>
          <w:sz w:val="20"/>
          <w:szCs w:val="20"/>
        </w:rPr>
        <w:t>Наблюдатель</w:t>
      </w:r>
      <w:r w:rsidRPr="00CF4903">
        <w:rPr>
          <w:rFonts w:ascii="Times New Roman" w:hAnsi="Times New Roman"/>
          <w:sz w:val="20"/>
          <w:szCs w:val="20"/>
        </w:rPr>
        <w:t xml:space="preserve"> – представитель Национальной палаты предпринимателей Республики Казахстан «</w:t>
      </w:r>
      <w:proofErr w:type="spellStart"/>
      <w:r w:rsidRPr="00CF4903">
        <w:rPr>
          <w:rFonts w:ascii="Times New Roman" w:hAnsi="Times New Roman"/>
          <w:sz w:val="20"/>
          <w:szCs w:val="20"/>
        </w:rPr>
        <w:t>Атамекен</w:t>
      </w:r>
      <w:proofErr w:type="spellEnd"/>
      <w:r w:rsidRPr="00CF4903">
        <w:rPr>
          <w:rFonts w:ascii="Times New Roman" w:hAnsi="Times New Roman"/>
          <w:sz w:val="20"/>
          <w:szCs w:val="20"/>
        </w:rPr>
        <w:t>» (далее – НПП)/общественных объединений или ассоциаций (союзов), определенный в Системе в качестве лица, осуществляющего наблюдение при закупках способом тендера или при проведении ПКО;</w:t>
      </w:r>
    </w:p>
    <w:p w:rsidR="00656375" w:rsidRPr="00CF4903" w:rsidRDefault="00656375" w:rsidP="00656375">
      <w:pPr>
        <w:spacing w:after="0" w:line="240" w:lineRule="auto"/>
        <w:ind w:left="357"/>
        <w:contextualSpacing/>
        <w:jc w:val="both"/>
        <w:rPr>
          <w:rFonts w:ascii="Times New Roman" w:hAnsi="Times New Roman"/>
          <w:sz w:val="20"/>
          <w:szCs w:val="20"/>
        </w:rPr>
      </w:pPr>
      <w:r w:rsidRPr="00CF4903">
        <w:rPr>
          <w:rFonts w:ascii="Times New Roman" w:hAnsi="Times New Roman"/>
          <w:b/>
          <w:sz w:val="20"/>
          <w:szCs w:val="20"/>
        </w:rPr>
        <w:t>Организатор закупок</w:t>
      </w:r>
      <w:r w:rsidRPr="00CF4903">
        <w:rPr>
          <w:rFonts w:ascii="Times New Roman" w:hAnsi="Times New Roman"/>
          <w:sz w:val="20"/>
          <w:szCs w:val="20"/>
        </w:rPr>
        <w:t xml:space="preserve"> – юридическое лицо либо структурное подразделение, определенное Заказчико</w:t>
      </w:r>
      <w:proofErr w:type="gramStart"/>
      <w:r w:rsidRPr="00CF4903">
        <w:rPr>
          <w:rFonts w:ascii="Times New Roman" w:hAnsi="Times New Roman"/>
          <w:sz w:val="20"/>
          <w:szCs w:val="20"/>
        </w:rPr>
        <w:t>м(</w:t>
      </w:r>
      <w:proofErr w:type="spellStart"/>
      <w:proofErr w:type="gramEnd"/>
      <w:r w:rsidRPr="00CF4903">
        <w:rPr>
          <w:rFonts w:ascii="Times New Roman" w:hAnsi="Times New Roman"/>
          <w:sz w:val="20"/>
          <w:szCs w:val="20"/>
        </w:rPr>
        <w:t>ами</w:t>
      </w:r>
      <w:proofErr w:type="spellEnd"/>
      <w:r w:rsidRPr="00CF4903">
        <w:rPr>
          <w:rFonts w:ascii="Times New Roman" w:hAnsi="Times New Roman"/>
          <w:sz w:val="20"/>
          <w:szCs w:val="20"/>
        </w:rPr>
        <w:t>) в целях выполнения процедур организации и проведения закупок;</w:t>
      </w:r>
    </w:p>
    <w:p w:rsidR="00656375" w:rsidRPr="00CF4903" w:rsidRDefault="00656375" w:rsidP="00656375">
      <w:pPr>
        <w:spacing w:after="0" w:line="240" w:lineRule="auto"/>
        <w:ind w:left="357"/>
        <w:contextualSpacing/>
        <w:jc w:val="both"/>
        <w:rPr>
          <w:rFonts w:ascii="Times New Roman" w:hAnsi="Times New Roman"/>
          <w:sz w:val="20"/>
          <w:szCs w:val="20"/>
        </w:rPr>
      </w:pPr>
      <w:r w:rsidRPr="00CF4903">
        <w:rPr>
          <w:rFonts w:ascii="Times New Roman" w:hAnsi="Times New Roman"/>
          <w:b/>
          <w:sz w:val="20"/>
          <w:szCs w:val="20"/>
        </w:rPr>
        <w:t>Перечень ненадежных потенциальных поставщиков (поставщиков) Холдинга</w:t>
      </w:r>
      <w:r w:rsidRPr="00CF4903">
        <w:rPr>
          <w:rFonts w:ascii="Times New Roman" w:hAnsi="Times New Roman"/>
          <w:sz w:val="20"/>
          <w:szCs w:val="20"/>
        </w:rPr>
        <w:t xml:space="preserve"> – систематизированные сведения о ненадежных потенциальных поставщиках (поставщиках);</w:t>
      </w:r>
    </w:p>
    <w:p w:rsidR="00656375" w:rsidRPr="00CF4903" w:rsidRDefault="00656375" w:rsidP="00656375">
      <w:pPr>
        <w:spacing w:after="0" w:line="240" w:lineRule="auto"/>
        <w:ind w:left="357"/>
        <w:contextualSpacing/>
        <w:jc w:val="both"/>
        <w:rPr>
          <w:rFonts w:ascii="Times New Roman" w:hAnsi="Times New Roman"/>
          <w:sz w:val="20"/>
          <w:szCs w:val="20"/>
        </w:rPr>
      </w:pPr>
      <w:r w:rsidRPr="00CF4903">
        <w:rPr>
          <w:rFonts w:ascii="Times New Roman" w:hAnsi="Times New Roman"/>
          <w:b/>
          <w:sz w:val="20"/>
          <w:szCs w:val="20"/>
        </w:rPr>
        <w:t>Тендерная документация</w:t>
      </w:r>
      <w:r w:rsidRPr="00CF4903">
        <w:rPr>
          <w:rFonts w:ascii="Times New Roman" w:hAnsi="Times New Roman"/>
          <w:sz w:val="20"/>
          <w:szCs w:val="20"/>
        </w:rPr>
        <w:t xml:space="preserve"> – документация, предоставляемая потенциальному поставщику для подготовки тендерной заявки и содержащая сведения об условиях и порядке проведения тендера;</w:t>
      </w:r>
    </w:p>
    <w:p w:rsidR="00656375" w:rsidRPr="00CF4903" w:rsidRDefault="00656375" w:rsidP="00656375">
      <w:pPr>
        <w:spacing w:after="0" w:line="240" w:lineRule="auto"/>
        <w:ind w:left="357"/>
        <w:contextualSpacing/>
        <w:jc w:val="both"/>
        <w:rPr>
          <w:rFonts w:ascii="Times New Roman" w:hAnsi="Times New Roman"/>
          <w:sz w:val="20"/>
          <w:szCs w:val="20"/>
        </w:rPr>
      </w:pPr>
      <w:r w:rsidRPr="00CF4903">
        <w:rPr>
          <w:rFonts w:ascii="Times New Roman" w:hAnsi="Times New Roman"/>
          <w:b/>
          <w:sz w:val="20"/>
          <w:szCs w:val="20"/>
        </w:rPr>
        <w:t>Товаропроизводитель</w:t>
      </w:r>
      <w:r w:rsidRPr="00CF4903">
        <w:rPr>
          <w:rFonts w:ascii="Times New Roman" w:hAnsi="Times New Roman"/>
          <w:sz w:val="20"/>
          <w:szCs w:val="20"/>
        </w:rPr>
        <w:t xml:space="preserve"> – потенциальный поставщик (поставщик), производящий товар, состоящий в Реестре товаропроизводителей Холдинга;</w:t>
      </w:r>
    </w:p>
    <w:p w:rsidR="00656375" w:rsidRPr="00656375" w:rsidRDefault="00656375" w:rsidP="00656375">
      <w:pPr>
        <w:spacing w:after="0" w:line="240" w:lineRule="auto"/>
        <w:ind w:left="357"/>
        <w:contextualSpacing/>
        <w:jc w:val="both"/>
        <w:rPr>
          <w:rFonts w:ascii="Times New Roman" w:hAnsi="Times New Roman"/>
          <w:sz w:val="20"/>
          <w:szCs w:val="20"/>
        </w:rPr>
      </w:pPr>
      <w:r w:rsidRPr="00CF4903">
        <w:rPr>
          <w:rFonts w:ascii="Times New Roman" w:hAnsi="Times New Roman"/>
          <w:b/>
          <w:sz w:val="20"/>
          <w:szCs w:val="20"/>
        </w:rPr>
        <w:t>Фонд</w:t>
      </w:r>
      <w:r w:rsidRPr="00CF4903">
        <w:rPr>
          <w:rFonts w:ascii="Times New Roman" w:hAnsi="Times New Roman"/>
          <w:sz w:val="20"/>
          <w:szCs w:val="20"/>
        </w:rPr>
        <w:t xml:space="preserve"> – АО «Самру</w:t>
      </w:r>
      <w:proofErr w:type="gramStart"/>
      <w:r w:rsidRPr="00CF4903">
        <w:rPr>
          <w:rFonts w:ascii="Times New Roman" w:hAnsi="Times New Roman"/>
          <w:sz w:val="20"/>
          <w:szCs w:val="20"/>
        </w:rPr>
        <w:t>к-</w:t>
      </w:r>
      <w:proofErr w:type="gramEnd"/>
      <w:r w:rsidRPr="00CF4903">
        <w:rPr>
          <w:rFonts w:ascii="Times New Roman" w:hAnsi="Times New Roman"/>
          <w:sz w:val="20"/>
          <w:szCs w:val="20"/>
        </w:rPr>
        <w:t>Қазына»;</w:t>
      </w:r>
    </w:p>
    <w:p w:rsidR="00656375" w:rsidRPr="00CF4903" w:rsidRDefault="00656375" w:rsidP="00656375">
      <w:pPr>
        <w:spacing w:after="0" w:line="240" w:lineRule="auto"/>
        <w:ind w:left="357"/>
        <w:contextualSpacing/>
        <w:jc w:val="both"/>
        <w:rPr>
          <w:rFonts w:ascii="Times New Roman" w:hAnsi="Times New Roman"/>
          <w:sz w:val="20"/>
          <w:szCs w:val="20"/>
        </w:rPr>
      </w:pPr>
      <w:r w:rsidRPr="00CF4903">
        <w:rPr>
          <w:rFonts w:ascii="Times New Roman" w:hAnsi="Times New Roman"/>
          <w:b/>
          <w:sz w:val="20"/>
          <w:szCs w:val="20"/>
        </w:rPr>
        <w:t xml:space="preserve">Холдинг </w:t>
      </w:r>
      <w:r w:rsidRPr="00CF4903">
        <w:rPr>
          <w:rFonts w:ascii="Times New Roman" w:hAnsi="Times New Roman"/>
          <w:sz w:val="20"/>
          <w:szCs w:val="20"/>
        </w:rPr>
        <w:t>– совокупность Фонда и юридических лиц,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 Косвенная принадлежность – принадлежность каждому последующему юридическому лицу пятидесяти и более процентов голосующих акций (долей участия) иного юридического лица на праве собственности или доверительного управления;</w:t>
      </w:r>
    </w:p>
    <w:p w:rsidR="00656375" w:rsidRPr="00CF4903" w:rsidRDefault="00656375" w:rsidP="00656375">
      <w:pPr>
        <w:spacing w:after="0" w:line="240" w:lineRule="auto"/>
        <w:ind w:left="357"/>
        <w:contextualSpacing/>
        <w:jc w:val="both"/>
        <w:rPr>
          <w:rFonts w:ascii="Times New Roman" w:hAnsi="Times New Roman"/>
          <w:sz w:val="20"/>
          <w:szCs w:val="20"/>
        </w:rPr>
      </w:pPr>
      <w:r w:rsidRPr="00CF4903">
        <w:rPr>
          <w:rFonts w:ascii="Times New Roman" w:hAnsi="Times New Roman"/>
          <w:b/>
          <w:sz w:val="20"/>
          <w:szCs w:val="20"/>
        </w:rPr>
        <w:t>Электронный документ</w:t>
      </w:r>
      <w:r w:rsidRPr="00CF4903">
        <w:rPr>
          <w:rFonts w:ascii="Times New Roman" w:hAnsi="Times New Roman"/>
          <w:sz w:val="20"/>
          <w:szCs w:val="20"/>
        </w:rPr>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656375" w:rsidRPr="00CF4903" w:rsidRDefault="00656375" w:rsidP="00656375">
      <w:pPr>
        <w:spacing w:after="0" w:line="240" w:lineRule="auto"/>
        <w:ind w:left="357"/>
        <w:contextualSpacing/>
        <w:jc w:val="both"/>
        <w:rPr>
          <w:rFonts w:ascii="Times New Roman" w:hAnsi="Times New Roman"/>
          <w:sz w:val="20"/>
          <w:szCs w:val="20"/>
        </w:rPr>
      </w:pPr>
      <w:r w:rsidRPr="00CF4903">
        <w:rPr>
          <w:rFonts w:ascii="Times New Roman" w:hAnsi="Times New Roman"/>
          <w:b/>
          <w:sz w:val="20"/>
          <w:szCs w:val="20"/>
        </w:rPr>
        <w:t>Электронная копия</w:t>
      </w:r>
      <w:r w:rsidRPr="00CF4903">
        <w:rPr>
          <w:rFonts w:ascii="Times New Roman" w:hAnsi="Times New Roman"/>
          <w:sz w:val="20"/>
          <w:szCs w:val="20"/>
        </w:rPr>
        <w:t xml:space="preserve"> – документ, полностью воспроизводящий содержание подлинного документа (нотариально заверенной копии) в электронно-цифровой форме, удостоверенный электронной цифровой подписью Пользователя;</w:t>
      </w:r>
    </w:p>
    <w:p w:rsidR="00656375" w:rsidRPr="00CF4903" w:rsidRDefault="00656375" w:rsidP="00656375">
      <w:pPr>
        <w:spacing w:after="0" w:line="240" w:lineRule="auto"/>
        <w:ind w:left="357"/>
        <w:contextualSpacing/>
        <w:jc w:val="both"/>
        <w:rPr>
          <w:rFonts w:ascii="Times New Roman" w:hAnsi="Times New Roman"/>
          <w:sz w:val="20"/>
          <w:szCs w:val="20"/>
        </w:rPr>
      </w:pPr>
      <w:r w:rsidRPr="00CF4903">
        <w:rPr>
          <w:rFonts w:ascii="Times New Roman" w:hAnsi="Times New Roman"/>
          <w:b/>
          <w:sz w:val="20"/>
          <w:szCs w:val="20"/>
        </w:rPr>
        <w:t>ЭЦП</w:t>
      </w:r>
      <w:r w:rsidRPr="00CF4903">
        <w:rPr>
          <w:rFonts w:ascii="Times New Roman" w:hAnsi="Times New Roman"/>
          <w:sz w:val="20"/>
          <w:szCs w:val="20"/>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656375" w:rsidRPr="00CF4903" w:rsidRDefault="00656375" w:rsidP="00656375">
      <w:pPr>
        <w:numPr>
          <w:ilvl w:val="1"/>
          <w:numId w:val="1"/>
        </w:numPr>
        <w:spacing w:after="0" w:line="240" w:lineRule="auto"/>
        <w:ind w:left="357" w:hanging="357"/>
        <w:contextualSpacing/>
        <w:jc w:val="both"/>
        <w:rPr>
          <w:rFonts w:ascii="Times New Roman" w:hAnsi="Times New Roman"/>
          <w:sz w:val="20"/>
          <w:szCs w:val="20"/>
        </w:rPr>
      </w:pPr>
      <w:r w:rsidRPr="00CF4903">
        <w:rPr>
          <w:rFonts w:ascii="Times New Roman" w:hAnsi="Times New Roman"/>
          <w:sz w:val="20"/>
          <w:szCs w:val="20"/>
        </w:rPr>
        <w:t>Тендерная документация доступна для просмотра зарегистрированным потенциальным поставщикам, уполномоченным представителям Заказчик</w:t>
      </w:r>
      <w:r>
        <w:rPr>
          <w:rFonts w:ascii="Times New Roman" w:hAnsi="Times New Roman"/>
          <w:sz w:val="20"/>
          <w:szCs w:val="20"/>
        </w:rPr>
        <w:t>а</w:t>
      </w:r>
      <w:r w:rsidRPr="00CF4903">
        <w:rPr>
          <w:rFonts w:ascii="Times New Roman" w:hAnsi="Times New Roman"/>
          <w:sz w:val="20"/>
          <w:szCs w:val="20"/>
        </w:rPr>
        <w:t>/</w:t>
      </w:r>
      <w:r>
        <w:rPr>
          <w:rFonts w:ascii="Times New Roman" w:hAnsi="Times New Roman"/>
          <w:sz w:val="20"/>
          <w:szCs w:val="20"/>
        </w:rPr>
        <w:t>О</w:t>
      </w:r>
      <w:r w:rsidRPr="00CF4903">
        <w:rPr>
          <w:rFonts w:ascii="Times New Roman" w:hAnsi="Times New Roman"/>
          <w:sz w:val="20"/>
          <w:szCs w:val="20"/>
        </w:rPr>
        <w:t xml:space="preserve">рганизатора закупок, Уполномоченному органу по вопросам осуществления закупок, Наблюдателям и ПК </w:t>
      </w:r>
      <w:proofErr w:type="gramStart"/>
      <w:r w:rsidRPr="00CF4903">
        <w:rPr>
          <w:rFonts w:ascii="Times New Roman" w:hAnsi="Times New Roman"/>
          <w:sz w:val="20"/>
          <w:szCs w:val="20"/>
        </w:rPr>
        <w:t>которой</w:t>
      </w:r>
      <w:proofErr w:type="gramEnd"/>
      <w:r w:rsidRPr="00CF4903">
        <w:rPr>
          <w:rFonts w:ascii="Times New Roman" w:hAnsi="Times New Roman"/>
          <w:sz w:val="20"/>
          <w:szCs w:val="20"/>
        </w:rPr>
        <w:t xml:space="preserve"> прямо или косвенно принадлежит Заказчик.</w:t>
      </w:r>
    </w:p>
    <w:p w:rsidR="00656375" w:rsidRPr="00CF4903" w:rsidRDefault="00656375" w:rsidP="00656375">
      <w:pPr>
        <w:numPr>
          <w:ilvl w:val="1"/>
          <w:numId w:val="1"/>
        </w:numPr>
        <w:spacing w:after="0" w:line="240" w:lineRule="auto"/>
        <w:ind w:left="357" w:hanging="357"/>
        <w:contextualSpacing/>
        <w:jc w:val="both"/>
        <w:rPr>
          <w:rFonts w:ascii="Times New Roman" w:hAnsi="Times New Roman"/>
          <w:sz w:val="20"/>
          <w:szCs w:val="20"/>
        </w:rPr>
      </w:pPr>
      <w:r w:rsidRPr="00CF4903">
        <w:rPr>
          <w:rFonts w:ascii="Times New Roman" w:hAnsi="Times New Roman"/>
          <w:sz w:val="20"/>
          <w:szCs w:val="20"/>
        </w:rPr>
        <w:t>Организатор закупок должен пригласить для участия в закупках в качестве Наблюдателей (без права голосования и принятия решения) представителей:</w:t>
      </w:r>
    </w:p>
    <w:p w:rsidR="00656375" w:rsidRPr="00CF4903" w:rsidRDefault="00656375" w:rsidP="00656375">
      <w:pPr>
        <w:numPr>
          <w:ilvl w:val="2"/>
          <w:numId w:val="3"/>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общественных объединений и/или ассоциаций (союзов) при проведении тендеров на сумму свыше 75 (семидесяти пяти) миллионов тенге без учета НДС;</w:t>
      </w:r>
    </w:p>
    <w:p w:rsidR="00656375" w:rsidRPr="00CF4903" w:rsidRDefault="00656375" w:rsidP="00656375">
      <w:pPr>
        <w:numPr>
          <w:ilvl w:val="2"/>
          <w:numId w:val="3"/>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НПП при проведении тендеров на сумму свыше 250 (двухсот пятидесяти) миллионов тенге без учета НДС.</w:t>
      </w:r>
    </w:p>
    <w:p w:rsidR="00656375" w:rsidRPr="00CF4903" w:rsidRDefault="00656375" w:rsidP="00656375">
      <w:pPr>
        <w:numPr>
          <w:ilvl w:val="1"/>
          <w:numId w:val="1"/>
        </w:numPr>
        <w:spacing w:after="0" w:line="240" w:lineRule="auto"/>
        <w:ind w:left="357" w:hanging="357"/>
        <w:contextualSpacing/>
        <w:jc w:val="both"/>
        <w:rPr>
          <w:rFonts w:ascii="Times New Roman" w:hAnsi="Times New Roman"/>
          <w:sz w:val="20"/>
          <w:szCs w:val="20"/>
        </w:rPr>
      </w:pPr>
      <w:r w:rsidRPr="00CF4903">
        <w:rPr>
          <w:rFonts w:ascii="Times New Roman" w:hAnsi="Times New Roman"/>
          <w:sz w:val="20"/>
          <w:szCs w:val="20"/>
        </w:rPr>
        <w:t>Зарегистрированные потенциальные поставщики и/или представители НПП вправе направить замечания к проекту тендерной документации, а также запросы о разъяснении положений проекта тендерной документации в срок не позднее 3 (трех) рабочих дней со дня размещения проекта тендерной документации.</w:t>
      </w:r>
    </w:p>
    <w:p w:rsidR="00656375" w:rsidRPr="00CF4903" w:rsidRDefault="00656375" w:rsidP="00656375">
      <w:pPr>
        <w:spacing w:after="0" w:line="240" w:lineRule="auto"/>
        <w:ind w:left="357"/>
        <w:contextualSpacing/>
        <w:jc w:val="both"/>
        <w:rPr>
          <w:rFonts w:ascii="Times New Roman" w:hAnsi="Times New Roman"/>
          <w:sz w:val="20"/>
          <w:szCs w:val="20"/>
        </w:rPr>
      </w:pPr>
      <w:r w:rsidRPr="00CF4903">
        <w:rPr>
          <w:rFonts w:ascii="Times New Roman" w:hAnsi="Times New Roman"/>
          <w:sz w:val="20"/>
          <w:szCs w:val="20"/>
        </w:rPr>
        <w:t xml:space="preserve">При отсутствии замечаний к проекту тендерной документации </w:t>
      </w:r>
      <w:r>
        <w:rPr>
          <w:rFonts w:ascii="Times New Roman" w:hAnsi="Times New Roman"/>
          <w:sz w:val="20"/>
          <w:szCs w:val="20"/>
        </w:rPr>
        <w:t>О</w:t>
      </w:r>
      <w:r w:rsidRPr="00CF4903">
        <w:rPr>
          <w:rFonts w:ascii="Times New Roman" w:hAnsi="Times New Roman"/>
          <w:sz w:val="20"/>
          <w:szCs w:val="20"/>
        </w:rPr>
        <w:t xml:space="preserve">рганизатор закупок по истечению срока, предусмотренного пунктом 19 </w:t>
      </w:r>
      <w:r w:rsidR="00412780">
        <w:rPr>
          <w:rFonts w:ascii="Times New Roman" w:hAnsi="Times New Roman"/>
          <w:sz w:val="20"/>
          <w:szCs w:val="20"/>
        </w:rPr>
        <w:t xml:space="preserve">статьи 35 </w:t>
      </w:r>
      <w:r w:rsidRPr="00CF4903">
        <w:rPr>
          <w:rFonts w:ascii="Times New Roman" w:hAnsi="Times New Roman"/>
          <w:sz w:val="20"/>
          <w:szCs w:val="20"/>
        </w:rPr>
        <w:t>Стандарта, вправе принять решение об утверждении тендерной документации.</w:t>
      </w:r>
    </w:p>
    <w:p w:rsidR="00656375" w:rsidRPr="00CF4903" w:rsidRDefault="00656375" w:rsidP="00656375">
      <w:pPr>
        <w:numPr>
          <w:ilvl w:val="1"/>
          <w:numId w:val="1"/>
        </w:numPr>
        <w:spacing w:after="0" w:line="240" w:lineRule="auto"/>
        <w:ind w:left="357" w:hanging="357"/>
        <w:contextualSpacing/>
        <w:jc w:val="both"/>
        <w:rPr>
          <w:rFonts w:ascii="Times New Roman" w:hAnsi="Times New Roman"/>
          <w:sz w:val="20"/>
          <w:szCs w:val="20"/>
        </w:rPr>
      </w:pPr>
      <w:r w:rsidRPr="00CF4903">
        <w:rPr>
          <w:rFonts w:ascii="Times New Roman" w:hAnsi="Times New Roman"/>
          <w:sz w:val="20"/>
          <w:szCs w:val="20"/>
        </w:rPr>
        <w:t xml:space="preserve">В случае наличия замечаний </w:t>
      </w:r>
      <w:r>
        <w:rPr>
          <w:rFonts w:ascii="Times New Roman" w:hAnsi="Times New Roman"/>
          <w:sz w:val="20"/>
          <w:szCs w:val="20"/>
        </w:rPr>
        <w:t>О</w:t>
      </w:r>
      <w:r w:rsidRPr="00CF4903">
        <w:rPr>
          <w:rFonts w:ascii="Times New Roman" w:hAnsi="Times New Roman"/>
          <w:sz w:val="20"/>
          <w:szCs w:val="20"/>
        </w:rPr>
        <w:t xml:space="preserve">рганизатор закупок в течение 2 (двух) рабочих дней со дня истечения срока, установленного в пункте 19 </w:t>
      </w:r>
      <w:r w:rsidR="00412780">
        <w:rPr>
          <w:rFonts w:ascii="Times New Roman" w:hAnsi="Times New Roman"/>
          <w:sz w:val="20"/>
          <w:szCs w:val="20"/>
        </w:rPr>
        <w:t xml:space="preserve">статьи 35 </w:t>
      </w:r>
      <w:r w:rsidRPr="00CF4903">
        <w:rPr>
          <w:rFonts w:ascii="Times New Roman" w:hAnsi="Times New Roman"/>
          <w:sz w:val="20"/>
          <w:szCs w:val="20"/>
        </w:rPr>
        <w:t>Стандарта, принимает одно из следующих решений:</w:t>
      </w:r>
    </w:p>
    <w:p w:rsidR="00656375" w:rsidRPr="00CF4903" w:rsidRDefault="00656375" w:rsidP="00656375">
      <w:pPr>
        <w:numPr>
          <w:ilvl w:val="2"/>
          <w:numId w:val="4"/>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вносит изменения и/или дополнения в проект тендерной документации;</w:t>
      </w:r>
    </w:p>
    <w:p w:rsidR="00656375" w:rsidRPr="00CF4903" w:rsidRDefault="00656375" w:rsidP="00656375">
      <w:pPr>
        <w:numPr>
          <w:ilvl w:val="2"/>
          <w:numId w:val="4"/>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отклоняет замечания к проекту тендерной документации с указанием обоснований причин их отклонения;</w:t>
      </w:r>
    </w:p>
    <w:p w:rsidR="00656375" w:rsidRPr="00CF4903" w:rsidRDefault="00656375" w:rsidP="00656375">
      <w:pPr>
        <w:numPr>
          <w:ilvl w:val="2"/>
          <w:numId w:val="4"/>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дает разъяснения положений проекта тендерной документации.</w:t>
      </w:r>
    </w:p>
    <w:p w:rsidR="00656375" w:rsidRPr="00CF4903" w:rsidRDefault="00656375" w:rsidP="00656375">
      <w:pPr>
        <w:spacing w:after="0" w:line="240" w:lineRule="auto"/>
        <w:ind w:left="357"/>
        <w:contextualSpacing/>
        <w:jc w:val="both"/>
        <w:rPr>
          <w:rFonts w:ascii="Times New Roman" w:hAnsi="Times New Roman"/>
          <w:sz w:val="20"/>
          <w:szCs w:val="20"/>
        </w:rPr>
      </w:pPr>
      <w:r w:rsidRPr="00CF4903">
        <w:rPr>
          <w:rFonts w:ascii="Times New Roman" w:hAnsi="Times New Roman"/>
          <w:sz w:val="20"/>
          <w:szCs w:val="20"/>
        </w:rPr>
        <w:t xml:space="preserve">Решения, предусмотренные настоящим пунктом, оформляются протоколом предварительного обсуждения проекта тендерной документации, который утверждается уполномоченным лицом </w:t>
      </w:r>
      <w:r>
        <w:rPr>
          <w:rFonts w:ascii="Times New Roman" w:hAnsi="Times New Roman"/>
          <w:sz w:val="20"/>
          <w:szCs w:val="20"/>
        </w:rPr>
        <w:t>О</w:t>
      </w:r>
      <w:r w:rsidRPr="00CF4903">
        <w:rPr>
          <w:rFonts w:ascii="Times New Roman" w:hAnsi="Times New Roman"/>
          <w:sz w:val="20"/>
          <w:szCs w:val="20"/>
        </w:rPr>
        <w:t>рганизатора закупок и автоматически публикуется в Системе.</w:t>
      </w:r>
    </w:p>
    <w:p w:rsidR="00656375" w:rsidRPr="00CF4903" w:rsidRDefault="00656375" w:rsidP="00656375">
      <w:pPr>
        <w:spacing w:after="0" w:line="240" w:lineRule="auto"/>
        <w:ind w:left="357"/>
        <w:contextualSpacing/>
        <w:jc w:val="both"/>
        <w:rPr>
          <w:rFonts w:ascii="Times New Roman" w:hAnsi="Times New Roman"/>
          <w:sz w:val="20"/>
          <w:szCs w:val="20"/>
        </w:rPr>
      </w:pPr>
      <w:r w:rsidRPr="00CF4903">
        <w:rPr>
          <w:rFonts w:ascii="Times New Roman" w:hAnsi="Times New Roman"/>
          <w:sz w:val="20"/>
          <w:szCs w:val="20"/>
        </w:rPr>
        <w:t>Протокол предварительного обсуждения проекта тендерной документации должен содержать информацию о поступивших замечаниях к проекту тендерной документации и о принятых решениях по ним.</w:t>
      </w:r>
    </w:p>
    <w:p w:rsidR="00656375" w:rsidRPr="00CF4903" w:rsidRDefault="00656375" w:rsidP="00656375">
      <w:pPr>
        <w:numPr>
          <w:ilvl w:val="1"/>
          <w:numId w:val="1"/>
        </w:numPr>
        <w:spacing w:after="0" w:line="240" w:lineRule="auto"/>
        <w:ind w:left="357" w:hanging="357"/>
        <w:contextualSpacing/>
        <w:jc w:val="both"/>
        <w:rPr>
          <w:rFonts w:ascii="Times New Roman" w:hAnsi="Times New Roman"/>
          <w:sz w:val="20"/>
          <w:szCs w:val="20"/>
        </w:rPr>
      </w:pPr>
      <w:r w:rsidRPr="00CF4903">
        <w:rPr>
          <w:rFonts w:ascii="Times New Roman" w:hAnsi="Times New Roman"/>
          <w:sz w:val="20"/>
          <w:szCs w:val="20"/>
        </w:rPr>
        <w:t xml:space="preserve">Описание и требуемые функциональные, технические, качественные, эксплуатационные характеристики закупаемых </w:t>
      </w:r>
      <w:proofErr w:type="gramStart"/>
      <w:r w:rsidRPr="00CF4903">
        <w:rPr>
          <w:rFonts w:ascii="Times New Roman" w:hAnsi="Times New Roman"/>
          <w:sz w:val="20"/>
          <w:szCs w:val="20"/>
        </w:rPr>
        <w:t>ТРУ</w:t>
      </w:r>
      <w:proofErr w:type="gramEnd"/>
      <w:r w:rsidRPr="00CF4903">
        <w:rPr>
          <w:rFonts w:ascii="Times New Roman" w:hAnsi="Times New Roman"/>
          <w:sz w:val="20"/>
          <w:szCs w:val="20"/>
        </w:rPr>
        <w:t xml:space="preserve"> указаны в </w:t>
      </w:r>
      <w:r>
        <w:rPr>
          <w:rFonts w:ascii="Times New Roman" w:hAnsi="Times New Roman"/>
          <w:sz w:val="20"/>
          <w:szCs w:val="20"/>
        </w:rPr>
        <w:t>т</w:t>
      </w:r>
      <w:r w:rsidRPr="00CF4903">
        <w:rPr>
          <w:rFonts w:ascii="Times New Roman" w:hAnsi="Times New Roman"/>
          <w:sz w:val="20"/>
          <w:szCs w:val="20"/>
        </w:rPr>
        <w:t>ехнической спецификации в Системе.</w:t>
      </w:r>
    </w:p>
    <w:p w:rsidR="00656375" w:rsidRPr="00CF4903" w:rsidRDefault="00656375" w:rsidP="00656375">
      <w:pPr>
        <w:spacing w:after="0" w:line="240" w:lineRule="auto"/>
        <w:contextualSpacing/>
        <w:jc w:val="both"/>
        <w:rPr>
          <w:rFonts w:ascii="Times New Roman" w:hAnsi="Times New Roman"/>
          <w:sz w:val="20"/>
          <w:szCs w:val="20"/>
          <w:highlight w:val="green"/>
        </w:rPr>
      </w:pPr>
    </w:p>
    <w:p w:rsidR="00656375" w:rsidRPr="00CF4903" w:rsidRDefault="00656375" w:rsidP="00656375">
      <w:pPr>
        <w:numPr>
          <w:ilvl w:val="0"/>
          <w:numId w:val="1"/>
        </w:numPr>
        <w:spacing w:after="0" w:line="240" w:lineRule="auto"/>
        <w:contextualSpacing/>
        <w:jc w:val="both"/>
        <w:rPr>
          <w:rFonts w:ascii="Times New Roman" w:hAnsi="Times New Roman"/>
          <w:b/>
          <w:sz w:val="20"/>
          <w:szCs w:val="20"/>
        </w:rPr>
      </w:pPr>
      <w:r w:rsidRPr="00CF4903">
        <w:rPr>
          <w:rFonts w:ascii="Times New Roman" w:hAnsi="Times New Roman"/>
          <w:b/>
          <w:sz w:val="20"/>
          <w:szCs w:val="20"/>
        </w:rPr>
        <w:t>Представление заявок на участие в тендере</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lastRenderedPageBreak/>
        <w:t>Тендерная заявка является формой выражения согласия потенциального поставщика осуществить поставку товаров, выполнить работы, оказать услуги в соответствии с требованиями и условиями, установленными тендерной документацией.</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Тендерные заявки формируются в виде электронных документов в соответствии с типовой формой (согласно Приложению № 6 к Стандарту) и предоставляются потенциальными поставщиками до истечения времени и даты вскрытия тендерных заявок, указанных в объявлении. Потенциальные поставщики вправе до наступления времени и даты вскрытия заявок отзывать поданные заявки.</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Тендерные заявки, поданные потенциальными поставщиками, автоматически регистрируются в Системе. В качестве подтверждения приема или отказа в приеме тендерной заявки потенциальному поставщику, подавшему тендерную заявку, автоматически направляется соответствующее уведомление.</w:t>
      </w:r>
    </w:p>
    <w:p w:rsidR="00656375" w:rsidRPr="00CF4903" w:rsidRDefault="00656375" w:rsidP="00656375">
      <w:pPr>
        <w:spacing w:after="0" w:line="240" w:lineRule="auto"/>
        <w:ind w:left="357"/>
        <w:contextualSpacing/>
        <w:jc w:val="both"/>
        <w:rPr>
          <w:rFonts w:ascii="Times New Roman" w:hAnsi="Times New Roman"/>
          <w:sz w:val="20"/>
          <w:szCs w:val="20"/>
        </w:rPr>
      </w:pPr>
      <w:r w:rsidRPr="00CF4903">
        <w:rPr>
          <w:rFonts w:ascii="Times New Roman" w:hAnsi="Times New Roman"/>
          <w:sz w:val="20"/>
          <w:szCs w:val="20"/>
        </w:rPr>
        <w:t>Отказ в приеме тендерной заявки Системой производится в случаях:</w:t>
      </w:r>
    </w:p>
    <w:p w:rsidR="00656375" w:rsidRPr="00CF4903" w:rsidRDefault="00656375" w:rsidP="00656375">
      <w:pPr>
        <w:numPr>
          <w:ilvl w:val="2"/>
          <w:numId w:val="2"/>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подачи потенциальным поставщиком ценового предложения, превышающего сумму, выделенную для закупки;</w:t>
      </w:r>
    </w:p>
    <w:p w:rsidR="00656375" w:rsidRPr="00CF4903" w:rsidRDefault="00656375" w:rsidP="00656375">
      <w:pPr>
        <w:numPr>
          <w:ilvl w:val="2"/>
          <w:numId w:val="2"/>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подачи потенциальным поставщиком тендерной заявки после наступления даты и времени вскрытия;</w:t>
      </w:r>
    </w:p>
    <w:p w:rsidR="00656375" w:rsidRPr="00CF4903" w:rsidRDefault="00656375" w:rsidP="00656375">
      <w:pPr>
        <w:numPr>
          <w:ilvl w:val="2"/>
          <w:numId w:val="2"/>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подачи тендерной заявки потенциальным поставщиком, состоящим в перечн</w:t>
      </w:r>
      <w:proofErr w:type="gramStart"/>
      <w:r w:rsidRPr="00CF4903">
        <w:rPr>
          <w:rFonts w:ascii="Times New Roman" w:hAnsi="Times New Roman"/>
          <w:sz w:val="20"/>
          <w:szCs w:val="20"/>
        </w:rPr>
        <w:t>е(</w:t>
      </w:r>
      <w:proofErr w:type="spellStart"/>
      <w:proofErr w:type="gramEnd"/>
      <w:r w:rsidRPr="00CF4903">
        <w:rPr>
          <w:rFonts w:ascii="Times New Roman" w:hAnsi="Times New Roman"/>
          <w:sz w:val="20"/>
          <w:szCs w:val="20"/>
        </w:rPr>
        <w:t>ях</w:t>
      </w:r>
      <w:proofErr w:type="spellEnd"/>
      <w:r w:rsidRPr="00CF4903">
        <w:rPr>
          <w:rFonts w:ascii="Times New Roman" w:hAnsi="Times New Roman"/>
          <w:sz w:val="20"/>
          <w:szCs w:val="20"/>
        </w:rPr>
        <w:t>), указанном(</w:t>
      </w:r>
      <w:proofErr w:type="spellStart"/>
      <w:r w:rsidRPr="00CF4903">
        <w:rPr>
          <w:rFonts w:ascii="Times New Roman" w:hAnsi="Times New Roman"/>
          <w:sz w:val="20"/>
          <w:szCs w:val="20"/>
        </w:rPr>
        <w:t>ых</w:t>
      </w:r>
      <w:proofErr w:type="spellEnd"/>
      <w:r w:rsidRPr="00CF4903">
        <w:rPr>
          <w:rFonts w:ascii="Times New Roman" w:hAnsi="Times New Roman"/>
          <w:sz w:val="20"/>
          <w:szCs w:val="20"/>
        </w:rPr>
        <w:t>) в подпункте 1) пункта 1 статьи 31 Стандарта;</w:t>
      </w:r>
    </w:p>
    <w:p w:rsidR="00656375" w:rsidRPr="00CF4903" w:rsidRDefault="00656375" w:rsidP="00656375">
      <w:pPr>
        <w:numPr>
          <w:ilvl w:val="2"/>
          <w:numId w:val="2"/>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подачи тендерной заявки потенциальным поставщиком, не являющимся товаропроизводителем (в случае, указанном в подпункте 1) пункта 4 статьи 35 Стандарта) или не состоящим в Реестре ОИН (в случае, указанном в подпункте 2) пункта 4 статьи 35 Стандарта).</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Тендерная заявка должна соответствовать требованию к языку составления и представления тендерных заявок, изложенного в тендерной документации, а также срок действия тендерной заявки должен соответствовать или быть не менее срока, установленного тендерной документацией.</w:t>
      </w:r>
    </w:p>
    <w:p w:rsidR="00656375" w:rsidRPr="00CF4903" w:rsidRDefault="00656375" w:rsidP="00656375">
      <w:pPr>
        <w:pStyle w:val="a7"/>
        <w:widowControl/>
        <w:adjustRightInd/>
        <w:spacing w:line="240" w:lineRule="auto"/>
        <w:ind w:left="0"/>
        <w:contextualSpacing/>
        <w:rPr>
          <w:sz w:val="20"/>
          <w:szCs w:val="20"/>
        </w:rPr>
      </w:pPr>
    </w:p>
    <w:p w:rsidR="00656375" w:rsidRPr="00CF4903" w:rsidRDefault="00656375" w:rsidP="00656375">
      <w:pPr>
        <w:numPr>
          <w:ilvl w:val="0"/>
          <w:numId w:val="1"/>
        </w:numPr>
        <w:spacing w:after="0" w:line="240" w:lineRule="auto"/>
        <w:contextualSpacing/>
        <w:jc w:val="both"/>
        <w:rPr>
          <w:rFonts w:ascii="Times New Roman" w:hAnsi="Times New Roman"/>
          <w:b/>
          <w:sz w:val="20"/>
          <w:szCs w:val="20"/>
        </w:rPr>
      </w:pPr>
      <w:r w:rsidRPr="00CF4903">
        <w:rPr>
          <w:rFonts w:ascii="Times New Roman" w:hAnsi="Times New Roman"/>
          <w:b/>
          <w:sz w:val="20"/>
          <w:szCs w:val="20"/>
        </w:rPr>
        <w:t>Содержание заявок на участие в тендере</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Заявка на участие в закупке должна содержать:</w:t>
      </w:r>
    </w:p>
    <w:p w:rsidR="00656375" w:rsidRPr="00CF4903" w:rsidRDefault="00656375" w:rsidP="00656375">
      <w:pPr>
        <w:numPr>
          <w:ilvl w:val="2"/>
          <w:numId w:val="5"/>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Заполненную и подписанную потенциальным поставщиком тендерную заявку (в форме электронного документа);</w:t>
      </w:r>
    </w:p>
    <w:p w:rsidR="00656375" w:rsidRPr="00CF4903" w:rsidRDefault="00656375" w:rsidP="00656375">
      <w:pPr>
        <w:numPr>
          <w:ilvl w:val="2"/>
          <w:numId w:val="5"/>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Техническую спецификацию (техническое задание) потенциального поставщика в форме электронного документа, сформированного в Системе. При этом к технической спецификации могут быть приложены документы в виде электронных копий и/или электронных документов, соответствующих требованиям, установленным тендерной документацией;</w:t>
      </w:r>
    </w:p>
    <w:p w:rsidR="00656375" w:rsidRPr="00CF4903" w:rsidRDefault="00656375" w:rsidP="00656375">
      <w:pPr>
        <w:numPr>
          <w:ilvl w:val="2"/>
          <w:numId w:val="5"/>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Документ, подтверждающий внесение обеспечения тендерной заявки, соответствующей условиям внесения, содержанию и виду, изложенному в тендерной документации или электронную банковскую гарантию.</w:t>
      </w:r>
    </w:p>
    <w:p w:rsidR="00656375" w:rsidRPr="00CF4903" w:rsidRDefault="00656375" w:rsidP="00656375">
      <w:pPr>
        <w:spacing w:after="0" w:line="240" w:lineRule="auto"/>
        <w:ind w:left="644"/>
        <w:contextualSpacing/>
        <w:jc w:val="both"/>
        <w:rPr>
          <w:rFonts w:ascii="Times New Roman" w:hAnsi="Times New Roman"/>
          <w:sz w:val="20"/>
          <w:szCs w:val="20"/>
        </w:rPr>
      </w:pPr>
      <w:r w:rsidRPr="00CF4903">
        <w:rPr>
          <w:rFonts w:ascii="Times New Roman" w:hAnsi="Times New Roman"/>
          <w:sz w:val="20"/>
          <w:szCs w:val="20"/>
        </w:rPr>
        <w:t>Сумма обеспечения тендерной заявки не должна быть ниже размера, установленного тендерной документацией.</w:t>
      </w:r>
    </w:p>
    <w:p w:rsidR="00656375" w:rsidRPr="00CF4903" w:rsidRDefault="00656375" w:rsidP="00656375">
      <w:pPr>
        <w:spacing w:after="0" w:line="240" w:lineRule="auto"/>
        <w:ind w:left="644"/>
        <w:contextualSpacing/>
        <w:jc w:val="both"/>
        <w:rPr>
          <w:rFonts w:ascii="Times New Roman" w:hAnsi="Times New Roman"/>
          <w:sz w:val="20"/>
          <w:szCs w:val="20"/>
        </w:rPr>
      </w:pPr>
      <w:r w:rsidRPr="00CF4903">
        <w:rPr>
          <w:rFonts w:ascii="Times New Roman" w:hAnsi="Times New Roman"/>
          <w:sz w:val="20"/>
          <w:szCs w:val="20"/>
        </w:rPr>
        <w:t>Срок действия обеспечения тендерной заявки должен быть не менее срока действия тендерной заявки. При этом течение срока действия обеспечения заявки на участие в тендере начинается со дня вскрытия тендерных заявок.</w:t>
      </w:r>
    </w:p>
    <w:p w:rsidR="00656375" w:rsidRPr="00CF4903" w:rsidRDefault="00656375" w:rsidP="00656375">
      <w:pPr>
        <w:spacing w:after="0" w:line="240" w:lineRule="auto"/>
        <w:ind w:left="644"/>
        <w:contextualSpacing/>
        <w:jc w:val="both"/>
        <w:rPr>
          <w:rFonts w:ascii="Times New Roman" w:hAnsi="Times New Roman"/>
          <w:sz w:val="20"/>
          <w:szCs w:val="20"/>
        </w:rPr>
      </w:pPr>
      <w:r w:rsidRPr="00CF4903">
        <w:rPr>
          <w:rFonts w:ascii="Times New Roman" w:hAnsi="Times New Roman"/>
          <w:sz w:val="20"/>
          <w:szCs w:val="20"/>
        </w:rPr>
        <w:t xml:space="preserve">В случае внесения потенциальным поставщиком обеспечения заявки в виде банковской гарантии на бумажном носителе, ее оригинал представляется </w:t>
      </w:r>
      <w:r>
        <w:rPr>
          <w:rFonts w:ascii="Times New Roman" w:hAnsi="Times New Roman"/>
          <w:sz w:val="20"/>
          <w:szCs w:val="20"/>
        </w:rPr>
        <w:t>О</w:t>
      </w:r>
      <w:r w:rsidRPr="00CF4903">
        <w:rPr>
          <w:rFonts w:ascii="Times New Roman" w:hAnsi="Times New Roman"/>
          <w:sz w:val="20"/>
          <w:szCs w:val="20"/>
        </w:rPr>
        <w:t>рганизатору закупок до окончательного срока представления тендерных заявок.</w:t>
      </w:r>
    </w:p>
    <w:p w:rsidR="00656375" w:rsidRPr="00CF4903" w:rsidRDefault="00656375" w:rsidP="00656375">
      <w:pPr>
        <w:spacing w:after="0" w:line="240" w:lineRule="auto"/>
        <w:ind w:left="644"/>
        <w:contextualSpacing/>
        <w:jc w:val="both"/>
        <w:rPr>
          <w:rFonts w:ascii="Times New Roman" w:hAnsi="Times New Roman"/>
          <w:sz w:val="20"/>
          <w:szCs w:val="20"/>
        </w:rPr>
      </w:pPr>
      <w:r w:rsidRPr="00CF4903">
        <w:rPr>
          <w:rFonts w:ascii="Times New Roman" w:hAnsi="Times New Roman"/>
          <w:sz w:val="20"/>
          <w:szCs w:val="20"/>
        </w:rPr>
        <w:t>Достоверность обеспечения тендерной заявки в виде электронной банковской гарантии подтверждается потенциальным поставщиком в Системе (в личном кабинете);</w:t>
      </w:r>
    </w:p>
    <w:p w:rsidR="00656375" w:rsidRPr="00CF4903" w:rsidRDefault="00137572" w:rsidP="00656375">
      <w:pPr>
        <w:numPr>
          <w:ilvl w:val="2"/>
          <w:numId w:val="5"/>
        </w:numPr>
        <w:spacing w:after="0" w:line="240" w:lineRule="auto"/>
        <w:ind w:left="644" w:hanging="284"/>
        <w:contextualSpacing/>
        <w:jc w:val="both"/>
        <w:rPr>
          <w:rFonts w:ascii="Times New Roman" w:hAnsi="Times New Roman"/>
          <w:sz w:val="20"/>
          <w:szCs w:val="20"/>
        </w:rPr>
      </w:pPr>
      <w:proofErr w:type="gramStart"/>
      <w:r w:rsidRPr="00137572">
        <w:rPr>
          <w:rFonts w:ascii="Times New Roman" w:hAnsi="Times New Roman"/>
          <w:sz w:val="20"/>
          <w:szCs w:val="20"/>
        </w:rPr>
        <w:t>Документ, содержащий сведения о государственной регистрации потенциального поставщика, первом руководителе и учредителях (участниках) потенциального поставщика, выданный в соответствии с законодательством Республики Казахстан не более чем за 30 (тридцать) календарных дней до даты вскрытия тендерных заявок)</w:t>
      </w:r>
      <w:r w:rsidR="00656375" w:rsidRPr="00CF4903">
        <w:rPr>
          <w:rFonts w:ascii="Times New Roman" w:hAnsi="Times New Roman"/>
          <w:sz w:val="20"/>
          <w:szCs w:val="20"/>
        </w:rPr>
        <w:t>, в форме электронного документа или электронной копии.</w:t>
      </w:r>
      <w:proofErr w:type="gramEnd"/>
    </w:p>
    <w:p w:rsidR="00656375" w:rsidRPr="00CF4903" w:rsidRDefault="00656375" w:rsidP="00656375">
      <w:pPr>
        <w:spacing w:after="0" w:line="240" w:lineRule="auto"/>
        <w:ind w:left="644"/>
        <w:contextualSpacing/>
        <w:jc w:val="both"/>
        <w:rPr>
          <w:rFonts w:ascii="Times New Roman" w:hAnsi="Times New Roman"/>
          <w:sz w:val="20"/>
          <w:szCs w:val="20"/>
        </w:rPr>
      </w:pPr>
      <w:r w:rsidRPr="00CF4903">
        <w:rPr>
          <w:rFonts w:ascii="Times New Roman" w:hAnsi="Times New Roman"/>
          <w:sz w:val="20"/>
          <w:szCs w:val="20"/>
        </w:rPr>
        <w:t xml:space="preserve">В случае участия консорциума </w:t>
      </w:r>
      <w:proofErr w:type="gramStart"/>
      <w:r w:rsidRPr="00CF4903">
        <w:rPr>
          <w:rFonts w:ascii="Times New Roman" w:hAnsi="Times New Roman"/>
          <w:sz w:val="20"/>
          <w:szCs w:val="20"/>
        </w:rPr>
        <w:t>предоставляются документы</w:t>
      </w:r>
      <w:proofErr w:type="gramEnd"/>
      <w:r w:rsidRPr="00CF4903">
        <w:rPr>
          <w:rFonts w:ascii="Times New Roman" w:hAnsi="Times New Roman"/>
          <w:sz w:val="20"/>
          <w:szCs w:val="20"/>
        </w:rPr>
        <w:t>,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w:t>
      </w:r>
    </w:p>
    <w:p w:rsidR="00656375" w:rsidRPr="00CF4903" w:rsidRDefault="00656375" w:rsidP="00656375">
      <w:pPr>
        <w:spacing w:after="0" w:line="240" w:lineRule="auto"/>
        <w:ind w:left="644"/>
        <w:contextualSpacing/>
        <w:jc w:val="both"/>
        <w:rPr>
          <w:rFonts w:ascii="Times New Roman" w:hAnsi="Times New Roman"/>
          <w:sz w:val="20"/>
          <w:szCs w:val="20"/>
        </w:rPr>
      </w:pPr>
      <w:r w:rsidRPr="00CF4903">
        <w:rPr>
          <w:rFonts w:ascii="Times New Roman" w:hAnsi="Times New Roman"/>
          <w:sz w:val="20"/>
          <w:szCs w:val="20"/>
        </w:rPr>
        <w:t>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w:t>
      </w:r>
    </w:p>
    <w:p w:rsidR="00656375" w:rsidRPr="00CF4903" w:rsidRDefault="00656375" w:rsidP="00656375">
      <w:pPr>
        <w:numPr>
          <w:ilvl w:val="2"/>
          <w:numId w:val="5"/>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 xml:space="preserve">Ценовое предложение, подписанное потенциальным поставщиком </w:t>
      </w:r>
      <w:r>
        <w:rPr>
          <w:rFonts w:ascii="Times New Roman" w:hAnsi="Times New Roman"/>
          <w:sz w:val="20"/>
          <w:szCs w:val="20"/>
        </w:rPr>
        <w:t>(</w:t>
      </w:r>
      <w:r w:rsidRPr="00CF4903">
        <w:rPr>
          <w:rFonts w:ascii="Times New Roman" w:hAnsi="Times New Roman"/>
          <w:sz w:val="20"/>
          <w:szCs w:val="20"/>
        </w:rPr>
        <w:t>в форме электронного документа</w:t>
      </w:r>
      <w:r>
        <w:rPr>
          <w:rFonts w:ascii="Times New Roman" w:hAnsi="Times New Roman"/>
          <w:sz w:val="20"/>
          <w:szCs w:val="20"/>
        </w:rPr>
        <w:t>)</w:t>
      </w:r>
      <w:r w:rsidRPr="00CF4903">
        <w:rPr>
          <w:rFonts w:ascii="Times New Roman" w:hAnsi="Times New Roman"/>
          <w:sz w:val="20"/>
          <w:szCs w:val="20"/>
        </w:rPr>
        <w:t>.</w:t>
      </w:r>
    </w:p>
    <w:p w:rsidR="00656375" w:rsidRPr="00CF4903" w:rsidRDefault="00656375" w:rsidP="00656375">
      <w:pPr>
        <w:spacing w:after="0" w:line="240" w:lineRule="auto"/>
        <w:ind w:left="644"/>
        <w:contextualSpacing/>
        <w:jc w:val="both"/>
        <w:rPr>
          <w:rFonts w:ascii="Times New Roman" w:hAnsi="Times New Roman"/>
          <w:sz w:val="20"/>
          <w:szCs w:val="20"/>
        </w:rPr>
      </w:pPr>
      <w:r w:rsidRPr="00CF4903">
        <w:rPr>
          <w:rFonts w:ascii="Times New Roman" w:hAnsi="Times New Roman"/>
          <w:sz w:val="20"/>
          <w:szCs w:val="20"/>
        </w:rPr>
        <w:t>При условии комплексной закупки товаров или комплексной закупки услуг, ценовое предложение потенциального поставщика должно быть представлено на все лоты, объединенные в совокупность лотов, с указанием цены по каждому лоту, без учета НДС;</w:t>
      </w:r>
    </w:p>
    <w:p w:rsidR="00656375" w:rsidRPr="00CF4903" w:rsidRDefault="00656375" w:rsidP="00656375">
      <w:pPr>
        <w:numPr>
          <w:ilvl w:val="2"/>
          <w:numId w:val="5"/>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Сведения о согласии потенциального поставщика с условиями, видом, объемом и способом внесения обеспечения исполнения договора;</w:t>
      </w:r>
    </w:p>
    <w:p w:rsidR="00656375" w:rsidRPr="00CF4903" w:rsidRDefault="00656375" w:rsidP="00656375">
      <w:pPr>
        <w:numPr>
          <w:ilvl w:val="2"/>
          <w:numId w:val="5"/>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lastRenderedPageBreak/>
        <w:t>Сведения об ознакомлении потенциального поставщика с условиями внесения в Перечень ненадежных потенциальных поставщиков (поставщиков) Холдинга;</w:t>
      </w:r>
    </w:p>
    <w:p w:rsidR="00656375" w:rsidRPr="00CF4903" w:rsidRDefault="00656375" w:rsidP="00656375">
      <w:pPr>
        <w:numPr>
          <w:ilvl w:val="2"/>
          <w:numId w:val="5"/>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Доверенность, выданная лицу (лицам), представляющему интересы потенциального поставщика, на право подписания заявки и документов, содержащихся в тендерной заявке</w:t>
      </w:r>
      <w:r>
        <w:rPr>
          <w:rFonts w:ascii="Times New Roman" w:hAnsi="Times New Roman"/>
          <w:sz w:val="20"/>
          <w:szCs w:val="20"/>
        </w:rPr>
        <w:t xml:space="preserve"> (</w:t>
      </w:r>
      <w:r w:rsidRPr="00CF4903">
        <w:rPr>
          <w:rFonts w:ascii="Times New Roman" w:hAnsi="Times New Roman"/>
          <w:sz w:val="20"/>
          <w:szCs w:val="20"/>
        </w:rPr>
        <w:t>в форме электронного документа</w:t>
      </w:r>
      <w:r>
        <w:rPr>
          <w:rFonts w:ascii="Times New Roman" w:hAnsi="Times New Roman"/>
          <w:sz w:val="20"/>
          <w:szCs w:val="20"/>
        </w:rPr>
        <w:t>)</w:t>
      </w:r>
      <w:r w:rsidRPr="00CF4903">
        <w:rPr>
          <w:rFonts w:ascii="Times New Roman" w:hAnsi="Times New Roman"/>
          <w:sz w:val="20"/>
          <w:szCs w:val="20"/>
        </w:rPr>
        <w:t>.</w:t>
      </w:r>
    </w:p>
    <w:p w:rsidR="00656375" w:rsidRPr="00CF4903" w:rsidRDefault="00656375" w:rsidP="00656375">
      <w:pPr>
        <w:spacing w:after="0" w:line="240" w:lineRule="auto"/>
        <w:ind w:left="644"/>
        <w:contextualSpacing/>
        <w:jc w:val="both"/>
        <w:rPr>
          <w:rFonts w:ascii="Times New Roman" w:hAnsi="Times New Roman"/>
          <w:sz w:val="20"/>
          <w:szCs w:val="20"/>
        </w:rPr>
      </w:pPr>
      <w:r w:rsidRPr="00CF4903">
        <w:rPr>
          <w:rFonts w:ascii="Times New Roman" w:hAnsi="Times New Roman"/>
          <w:sz w:val="20"/>
          <w:szCs w:val="20"/>
        </w:rPr>
        <w:t xml:space="preserve">Не предоставляется в случае подписания заявки и документов первым руководителем потенциального поставщика, имеющем право выступать от имени потенциального поставщика без доверенности, в соответствии с </w:t>
      </w:r>
      <w:r>
        <w:rPr>
          <w:rFonts w:ascii="Times New Roman" w:hAnsi="Times New Roman"/>
          <w:sz w:val="20"/>
          <w:szCs w:val="20"/>
        </w:rPr>
        <w:t>У</w:t>
      </w:r>
      <w:r w:rsidRPr="00CF4903">
        <w:rPr>
          <w:rFonts w:ascii="Times New Roman" w:hAnsi="Times New Roman"/>
          <w:sz w:val="20"/>
          <w:szCs w:val="20"/>
        </w:rPr>
        <w:t>ставом потенциального поставщика.</w:t>
      </w:r>
    </w:p>
    <w:p w:rsidR="00656375" w:rsidRDefault="00656375" w:rsidP="00656375">
      <w:pPr>
        <w:spacing w:after="0" w:line="240" w:lineRule="auto"/>
        <w:ind w:left="644"/>
        <w:contextualSpacing/>
        <w:jc w:val="both"/>
        <w:rPr>
          <w:rFonts w:ascii="Times New Roman" w:hAnsi="Times New Roman"/>
          <w:sz w:val="20"/>
          <w:szCs w:val="20"/>
        </w:rPr>
      </w:pPr>
      <w:r w:rsidRPr="00CF4903">
        <w:rPr>
          <w:rFonts w:ascii="Times New Roman" w:hAnsi="Times New Roman"/>
          <w:sz w:val="20"/>
          <w:szCs w:val="20"/>
        </w:rPr>
        <w:t>Потенциальным поставщиком-нерезидентом Республики Казахстан предоставл</w:t>
      </w:r>
      <w:r w:rsidR="00854CE6">
        <w:rPr>
          <w:rFonts w:ascii="Times New Roman" w:hAnsi="Times New Roman"/>
          <w:sz w:val="20"/>
          <w:szCs w:val="20"/>
        </w:rPr>
        <w:t>яется в форме электронной копии.</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Потенциальный поставщик-нерезидент Республики Казахстан представляет такие же документы, предусмотренные пунктом 3.1., что и резиденты Республики Казахстан, либо документы, содержащие аналогичные сведения.</w:t>
      </w:r>
    </w:p>
    <w:p w:rsidR="00656375"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При предоставлении документов в форме электронных копий документы предоставляются в форме электронных копий оригиналов или нотариально засвидетельствованных копий документов, перечисленных в пункте 3.1.</w:t>
      </w:r>
    </w:p>
    <w:p w:rsidR="00202246" w:rsidRPr="00CF4903" w:rsidRDefault="00202246" w:rsidP="00202246">
      <w:pPr>
        <w:numPr>
          <w:ilvl w:val="1"/>
          <w:numId w:val="1"/>
        </w:numPr>
        <w:spacing w:after="0" w:line="240" w:lineRule="auto"/>
        <w:contextualSpacing/>
        <w:jc w:val="both"/>
        <w:rPr>
          <w:rFonts w:ascii="Times New Roman" w:hAnsi="Times New Roman"/>
          <w:sz w:val="20"/>
          <w:szCs w:val="20"/>
        </w:rPr>
      </w:pPr>
      <w:r w:rsidRPr="00202246">
        <w:rPr>
          <w:rFonts w:ascii="Times New Roman" w:hAnsi="Times New Roman"/>
          <w:sz w:val="20"/>
          <w:szCs w:val="20"/>
        </w:rPr>
        <w:t>Гарантийное письмо о сохранении имеющихся рабочих мест (с указанием количества) для граждан Республики Казахстан на территории Республики Казахстан на период действия договора о закупках</w:t>
      </w:r>
    </w:p>
    <w:p w:rsidR="00656375" w:rsidRPr="00CF4903" w:rsidRDefault="00656375" w:rsidP="00656375">
      <w:pPr>
        <w:spacing w:after="0" w:line="240" w:lineRule="auto"/>
        <w:contextualSpacing/>
        <w:jc w:val="both"/>
        <w:rPr>
          <w:rFonts w:ascii="Times New Roman" w:hAnsi="Times New Roman"/>
          <w:sz w:val="20"/>
          <w:szCs w:val="20"/>
        </w:rPr>
      </w:pPr>
    </w:p>
    <w:p w:rsidR="00656375" w:rsidRPr="00CF4903" w:rsidRDefault="00656375" w:rsidP="00656375">
      <w:pPr>
        <w:numPr>
          <w:ilvl w:val="0"/>
          <w:numId w:val="1"/>
        </w:numPr>
        <w:spacing w:after="0" w:line="240" w:lineRule="auto"/>
        <w:contextualSpacing/>
        <w:jc w:val="both"/>
        <w:rPr>
          <w:rFonts w:ascii="Times New Roman" w:hAnsi="Times New Roman"/>
          <w:b/>
          <w:sz w:val="20"/>
          <w:szCs w:val="20"/>
        </w:rPr>
      </w:pPr>
      <w:r w:rsidRPr="00CF4903">
        <w:rPr>
          <w:rFonts w:ascii="Times New Roman" w:hAnsi="Times New Roman"/>
          <w:b/>
          <w:sz w:val="20"/>
          <w:szCs w:val="20"/>
        </w:rPr>
        <w:t>Требования к содержанию ценового предложения</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Ценовое предложение потенциального поставщика может содержать скидку к общей/итоговой цене товаров, работ, услуг, представленную с учетом альтернативных условий.</w:t>
      </w:r>
    </w:p>
    <w:p w:rsidR="00656375" w:rsidRPr="00CF4903" w:rsidRDefault="00656375" w:rsidP="00656375">
      <w:pPr>
        <w:spacing w:after="0" w:line="240" w:lineRule="auto"/>
        <w:ind w:left="360"/>
        <w:contextualSpacing/>
        <w:jc w:val="both"/>
        <w:rPr>
          <w:rFonts w:ascii="Times New Roman" w:hAnsi="Times New Roman"/>
          <w:sz w:val="20"/>
          <w:szCs w:val="20"/>
        </w:rPr>
      </w:pPr>
      <w:r w:rsidRPr="00CF4903">
        <w:rPr>
          <w:rFonts w:ascii="Times New Roman" w:hAnsi="Times New Roman"/>
          <w:sz w:val="20"/>
          <w:szCs w:val="20"/>
        </w:rPr>
        <w:t>В случае предложения потенциальным поставщиком скидки к общей/итоговой цене при альтернативных условиях, ценовое предложение должно содержать общую/итоговую цену с учетом указанных скидок.</w:t>
      </w:r>
    </w:p>
    <w:p w:rsidR="00765697" w:rsidRDefault="00656375" w:rsidP="00765697">
      <w:pPr>
        <w:spacing w:after="0" w:line="240" w:lineRule="auto"/>
        <w:ind w:left="360"/>
        <w:contextualSpacing/>
        <w:jc w:val="both"/>
        <w:rPr>
          <w:rFonts w:ascii="Times New Roman" w:hAnsi="Times New Roman"/>
          <w:sz w:val="20"/>
          <w:szCs w:val="20"/>
        </w:rPr>
      </w:pPr>
      <w:r w:rsidRPr="002D52E1">
        <w:rPr>
          <w:rFonts w:ascii="Times New Roman" w:hAnsi="Times New Roman"/>
          <w:sz w:val="20"/>
          <w:szCs w:val="20"/>
        </w:rPr>
        <w:t>Условие о комплексной закупке товаров, комплексной закупке услуг определяет, что потенциальные поставщики должны представить заявку на все лоты, объединенные в совокупность лотов (комплексная закупка), с указанием цены по каждому лоту, без учета НДС. При этом оценка заявок по лотам, объединенным в комплексную закупку, осуществляется на основе общей суммы ценового предложения по всем лотам, включенным в комплексную закупку, без учета НДС.</w:t>
      </w:r>
    </w:p>
    <w:p w:rsidR="00765697" w:rsidRDefault="00765697" w:rsidP="00765697">
      <w:pPr>
        <w:spacing w:after="0" w:line="240" w:lineRule="auto"/>
        <w:ind w:left="360" w:hanging="360"/>
        <w:contextualSpacing/>
        <w:jc w:val="both"/>
        <w:rPr>
          <w:rFonts w:ascii="Times New Roman" w:hAnsi="Times New Roman"/>
          <w:sz w:val="20"/>
          <w:szCs w:val="20"/>
        </w:rPr>
      </w:pPr>
      <w:proofErr w:type="gramStart"/>
      <w:r>
        <w:rPr>
          <w:rFonts w:ascii="Times New Roman" w:hAnsi="Times New Roman"/>
          <w:sz w:val="20"/>
          <w:szCs w:val="20"/>
        </w:rPr>
        <w:t>4.3.</w:t>
      </w:r>
      <w:r w:rsidRPr="00765697">
        <w:rPr>
          <w:rFonts w:ascii="Times New Roman" w:hAnsi="Times New Roman"/>
          <w:sz w:val="20"/>
          <w:szCs w:val="20"/>
        </w:rPr>
        <w:t>Ценовое предложение участника электронных закупок, являющегося резидентом Республики Казахстан, должно быть выражено в тенге.</w:t>
      </w:r>
      <w:proofErr w:type="gramEnd"/>
    </w:p>
    <w:p w:rsidR="00656375" w:rsidRPr="00CF4903" w:rsidRDefault="00656375" w:rsidP="00656375">
      <w:pPr>
        <w:numPr>
          <w:ilvl w:val="0"/>
          <w:numId w:val="1"/>
        </w:numPr>
        <w:spacing w:after="0" w:line="240" w:lineRule="auto"/>
        <w:contextualSpacing/>
        <w:jc w:val="both"/>
        <w:rPr>
          <w:rFonts w:ascii="Times New Roman" w:hAnsi="Times New Roman"/>
          <w:b/>
          <w:sz w:val="20"/>
          <w:szCs w:val="20"/>
        </w:rPr>
      </w:pPr>
      <w:r w:rsidRPr="00CF4903">
        <w:rPr>
          <w:rFonts w:ascii="Times New Roman" w:hAnsi="Times New Roman"/>
          <w:b/>
          <w:sz w:val="20"/>
          <w:szCs w:val="20"/>
        </w:rPr>
        <w:t>Вскрытие тендерных заявок</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Тендерные заявки вскрываются после наступления даты и времени вскрытия путем публикации содержимого поданных заявок. При этом формируется протокол вскрытия тендерных заявок.</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Вскрытые тендерные заявки доступны для просмотра членам и секретарю тендерной комиссии, Уполномоченному органу по вопросам осуществления закупок, Наблюдателям и ПК, которой прямо или косвенно принадлежит Заказчик.</w:t>
      </w:r>
    </w:p>
    <w:p w:rsidR="00656375" w:rsidRPr="00CF4903" w:rsidRDefault="00656375" w:rsidP="00656375">
      <w:pPr>
        <w:spacing w:after="0" w:line="240" w:lineRule="auto"/>
        <w:ind w:left="360"/>
        <w:contextualSpacing/>
        <w:jc w:val="both"/>
        <w:rPr>
          <w:rFonts w:ascii="Times New Roman" w:hAnsi="Times New Roman"/>
          <w:sz w:val="20"/>
          <w:szCs w:val="20"/>
        </w:rPr>
      </w:pPr>
      <w:r w:rsidRPr="00CF4903">
        <w:rPr>
          <w:rFonts w:ascii="Times New Roman" w:hAnsi="Times New Roman"/>
          <w:sz w:val="20"/>
          <w:szCs w:val="20"/>
        </w:rPr>
        <w:t>Потенциальным поставщикам, принявшим участие в данной закупке, указанный доступ предоставляется после публикации протокола итогов (при проведении открытого тендера).</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В случае</w:t>
      </w:r>
      <w:proofErr w:type="gramStart"/>
      <w:r w:rsidRPr="00CF4903">
        <w:rPr>
          <w:rFonts w:ascii="Times New Roman" w:hAnsi="Times New Roman"/>
          <w:sz w:val="20"/>
          <w:szCs w:val="20"/>
        </w:rPr>
        <w:t>,</w:t>
      </w:r>
      <w:proofErr w:type="gramEnd"/>
      <w:r w:rsidRPr="00CF4903">
        <w:rPr>
          <w:rFonts w:ascii="Times New Roman" w:hAnsi="Times New Roman"/>
          <w:sz w:val="20"/>
          <w:szCs w:val="20"/>
        </w:rPr>
        <w:t xml:space="preserve"> если до даты и времени вскрытия не поступило ни одной заявки на участие в тендере, закупки способом открытого тендера признаются несостоявшимися и Системой формируется протокол итогов закупок.</w:t>
      </w:r>
    </w:p>
    <w:p w:rsidR="00656375" w:rsidRPr="00CF4903" w:rsidRDefault="00656375" w:rsidP="00656375">
      <w:pPr>
        <w:spacing w:after="0" w:line="240" w:lineRule="auto"/>
        <w:contextualSpacing/>
        <w:jc w:val="both"/>
        <w:rPr>
          <w:rFonts w:ascii="Times New Roman" w:hAnsi="Times New Roman"/>
          <w:sz w:val="20"/>
          <w:szCs w:val="20"/>
        </w:rPr>
      </w:pPr>
    </w:p>
    <w:p w:rsidR="00656375" w:rsidRPr="00CF4903" w:rsidRDefault="00656375" w:rsidP="00656375">
      <w:pPr>
        <w:numPr>
          <w:ilvl w:val="0"/>
          <w:numId w:val="1"/>
        </w:numPr>
        <w:spacing w:after="0" w:line="240" w:lineRule="auto"/>
        <w:contextualSpacing/>
        <w:jc w:val="both"/>
        <w:rPr>
          <w:rFonts w:ascii="Times New Roman" w:hAnsi="Times New Roman"/>
          <w:b/>
          <w:sz w:val="20"/>
          <w:szCs w:val="20"/>
        </w:rPr>
      </w:pPr>
      <w:r w:rsidRPr="00CF4903">
        <w:rPr>
          <w:rFonts w:ascii="Times New Roman" w:hAnsi="Times New Roman"/>
          <w:b/>
          <w:sz w:val="20"/>
          <w:szCs w:val="20"/>
        </w:rPr>
        <w:t>Порядок рассмотрения, оценки и сопоставления заявок на участие в тендере</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Тендерные заявки оцениваются и сопоставляются тендерной комиссией на соответствие требованиям, предусмотренным тендерной документацией.</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 xml:space="preserve">Заявки рассматриваются тендерной комиссией в срок не более </w:t>
      </w:r>
      <w:r w:rsidR="007A367C">
        <w:rPr>
          <w:rFonts w:ascii="Times New Roman" w:hAnsi="Times New Roman"/>
          <w:sz w:val="20"/>
          <w:szCs w:val="20"/>
        </w:rPr>
        <w:t>5</w:t>
      </w:r>
      <w:r w:rsidRPr="00CF4903">
        <w:rPr>
          <w:rFonts w:ascii="Times New Roman" w:hAnsi="Times New Roman"/>
          <w:sz w:val="20"/>
          <w:szCs w:val="20"/>
        </w:rPr>
        <w:t xml:space="preserve"> (</w:t>
      </w:r>
      <w:r w:rsidR="007A367C">
        <w:rPr>
          <w:rFonts w:ascii="Times New Roman" w:hAnsi="Times New Roman"/>
          <w:sz w:val="20"/>
          <w:szCs w:val="20"/>
        </w:rPr>
        <w:t>пяти</w:t>
      </w:r>
      <w:r w:rsidRPr="00CF4903">
        <w:rPr>
          <w:rFonts w:ascii="Times New Roman" w:hAnsi="Times New Roman"/>
          <w:sz w:val="20"/>
          <w:szCs w:val="20"/>
        </w:rPr>
        <w:t xml:space="preserve">) рабочих дней со дня вскрытия тендерных заявок.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w:t>
      </w:r>
      <w:r w:rsidR="007A367C">
        <w:rPr>
          <w:rFonts w:ascii="Times New Roman" w:hAnsi="Times New Roman"/>
          <w:sz w:val="20"/>
          <w:szCs w:val="20"/>
        </w:rPr>
        <w:t>7</w:t>
      </w:r>
      <w:r w:rsidRPr="00CF4903">
        <w:rPr>
          <w:rFonts w:ascii="Times New Roman" w:hAnsi="Times New Roman"/>
          <w:sz w:val="20"/>
          <w:szCs w:val="20"/>
        </w:rPr>
        <w:t xml:space="preserve"> (</w:t>
      </w:r>
      <w:r w:rsidR="007A367C">
        <w:rPr>
          <w:rFonts w:ascii="Times New Roman" w:hAnsi="Times New Roman"/>
          <w:sz w:val="20"/>
          <w:szCs w:val="20"/>
        </w:rPr>
        <w:t>семи</w:t>
      </w:r>
      <w:r w:rsidRPr="00CF4903">
        <w:rPr>
          <w:rFonts w:ascii="Times New Roman" w:hAnsi="Times New Roman"/>
          <w:sz w:val="20"/>
          <w:szCs w:val="20"/>
        </w:rPr>
        <w:t xml:space="preserve">) рабочих дней со дня вскрытия тендерных заявок. </w:t>
      </w:r>
    </w:p>
    <w:p w:rsidR="00656375" w:rsidRPr="00CF4903" w:rsidRDefault="00656375" w:rsidP="00656375">
      <w:pPr>
        <w:spacing w:after="0" w:line="240" w:lineRule="auto"/>
        <w:ind w:left="360"/>
        <w:contextualSpacing/>
        <w:jc w:val="both"/>
        <w:rPr>
          <w:rFonts w:ascii="Times New Roman" w:hAnsi="Times New Roman"/>
          <w:sz w:val="20"/>
          <w:szCs w:val="20"/>
        </w:rPr>
      </w:pPr>
      <w:proofErr w:type="gramStart"/>
      <w:r w:rsidRPr="00CF4903">
        <w:rPr>
          <w:rFonts w:ascii="Times New Roman" w:hAnsi="Times New Roman"/>
          <w:sz w:val="20"/>
          <w:szCs w:val="20"/>
        </w:rPr>
        <w:t>В случае проведения закупок товаров, по которым часть лотов или один лот требуют дополнительного рассмотрения, связанного с испытанием продукции, в связи с предложением потенциальным поставщиком альтернативных технических характеристик и (или) технологических решений при ее производстве, срок рассмотрения заявок по данному лоту (лотам) дополнительно продлевается до получения результатов испытаний, но не более чем на 20 (двадцать) рабочих дней.</w:t>
      </w:r>
      <w:proofErr w:type="gramEnd"/>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lastRenderedPageBreak/>
        <w:t>В случае выявления несоответствий заявок требованиям Приложения № 6 к Стандарту, в сроки, указанные в пункте 6.2., формируется протокол предварительного рассмотрения, с указанием исчерпывающего перечня выявленных несоответствий.</w:t>
      </w:r>
    </w:p>
    <w:p w:rsidR="00656375" w:rsidRPr="0029346D"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Протокол предварительного рассмотрения подписывается членами тендерной комиссии и ее секретарем, и автоматически публикуется в Системе.</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 xml:space="preserve">Потенциальные поставщики, в заявках которых были выявлены несоответствия, вправе в течение 2 (двух) рабочих дней </w:t>
      </w:r>
      <w:proofErr w:type="gramStart"/>
      <w:r w:rsidRPr="00CF4903">
        <w:rPr>
          <w:rFonts w:ascii="Times New Roman" w:hAnsi="Times New Roman"/>
          <w:sz w:val="20"/>
          <w:szCs w:val="20"/>
        </w:rPr>
        <w:t>с даты публикации</w:t>
      </w:r>
      <w:proofErr w:type="gramEnd"/>
      <w:r w:rsidRPr="00CF4903">
        <w:rPr>
          <w:rFonts w:ascii="Times New Roman" w:hAnsi="Times New Roman"/>
          <w:sz w:val="20"/>
          <w:szCs w:val="20"/>
        </w:rPr>
        <w:t xml:space="preserve"> протокола предварительного рассмотрения представить дополнения и/или изменения в тендерную заявку с целью устранения выявленных несоответствий.</w:t>
      </w:r>
    </w:p>
    <w:p w:rsidR="00656375" w:rsidRPr="00CF4903" w:rsidRDefault="00656375" w:rsidP="00656375">
      <w:pPr>
        <w:spacing w:after="0" w:line="240" w:lineRule="auto"/>
        <w:ind w:left="360"/>
        <w:contextualSpacing/>
        <w:jc w:val="both"/>
        <w:rPr>
          <w:rFonts w:ascii="Times New Roman" w:hAnsi="Times New Roman"/>
          <w:sz w:val="20"/>
          <w:szCs w:val="20"/>
        </w:rPr>
      </w:pPr>
      <w:r w:rsidRPr="00CF4903">
        <w:rPr>
          <w:rFonts w:ascii="Times New Roman" w:hAnsi="Times New Roman"/>
          <w:sz w:val="20"/>
          <w:szCs w:val="20"/>
        </w:rPr>
        <w:t>При этом не допускается приведение заявок в соответствие с требованиями Приложения № 6 к Стандарту потенциальными поставщиками, не внесшими обеспечение тендерной заявки либо внесшими его с нарушением требований, определенных в тендерной документации (в случае, если тендерной документацией предусматривается внесение обеспечения тендерной заявки).</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В случае отсутствия у тендерной комиссии замечаний к тендерным заявкам протокол предварительного рассмотрения не формируется.</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 xml:space="preserve">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7A367C">
        <w:rPr>
          <w:rFonts w:ascii="Times New Roman" w:hAnsi="Times New Roman"/>
          <w:sz w:val="20"/>
          <w:szCs w:val="20"/>
        </w:rPr>
        <w:t>3</w:t>
      </w:r>
      <w:r w:rsidRPr="00CF4903">
        <w:rPr>
          <w:rFonts w:ascii="Times New Roman" w:hAnsi="Times New Roman"/>
          <w:sz w:val="20"/>
          <w:szCs w:val="20"/>
        </w:rPr>
        <w:t xml:space="preserve"> (</w:t>
      </w:r>
      <w:proofErr w:type="spellStart"/>
      <w:r w:rsidR="007A367C">
        <w:rPr>
          <w:rFonts w:ascii="Times New Roman" w:hAnsi="Times New Roman"/>
          <w:sz w:val="20"/>
          <w:szCs w:val="20"/>
        </w:rPr>
        <w:t>ртех</w:t>
      </w:r>
      <w:proofErr w:type="spellEnd"/>
      <w:r w:rsidRPr="00CF4903">
        <w:rPr>
          <w:rFonts w:ascii="Times New Roman" w:hAnsi="Times New Roman"/>
          <w:sz w:val="20"/>
          <w:szCs w:val="20"/>
        </w:rPr>
        <w:t xml:space="preserve">) рабочих дней </w:t>
      </w:r>
      <w:proofErr w:type="gramStart"/>
      <w:r w:rsidRPr="00CF4903">
        <w:rPr>
          <w:rFonts w:ascii="Times New Roman" w:hAnsi="Times New Roman"/>
          <w:sz w:val="20"/>
          <w:szCs w:val="20"/>
        </w:rPr>
        <w:t>с даты истечения</w:t>
      </w:r>
      <w:proofErr w:type="gramEnd"/>
      <w:r w:rsidRPr="00CF4903">
        <w:rPr>
          <w:rFonts w:ascii="Times New Roman" w:hAnsi="Times New Roman"/>
          <w:sz w:val="20"/>
          <w:szCs w:val="20"/>
        </w:rPr>
        <w:t xml:space="preserve"> срока, предусмотренного пунктом 6</w:t>
      </w:r>
      <w:r w:rsidR="0029346D">
        <w:rPr>
          <w:rFonts w:ascii="Times New Roman" w:hAnsi="Times New Roman"/>
          <w:sz w:val="20"/>
          <w:szCs w:val="20"/>
        </w:rPr>
        <w:t>.</w:t>
      </w:r>
      <w:r w:rsidR="0029346D" w:rsidRPr="0029346D">
        <w:rPr>
          <w:rFonts w:ascii="Times New Roman" w:hAnsi="Times New Roman"/>
          <w:sz w:val="20"/>
          <w:szCs w:val="20"/>
        </w:rPr>
        <w:t>5</w:t>
      </w:r>
      <w:r w:rsidRPr="00CF4903">
        <w:rPr>
          <w:rFonts w:ascii="Times New Roman" w:hAnsi="Times New Roman"/>
          <w:sz w:val="20"/>
          <w:szCs w:val="20"/>
        </w:rPr>
        <w:t>.</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Тендерная заявка потенциального поставщика подлежит отклонению в следующих случаях:</w:t>
      </w:r>
    </w:p>
    <w:p w:rsidR="00656375" w:rsidRPr="00CF4903" w:rsidRDefault="00656375" w:rsidP="00656375">
      <w:pPr>
        <w:numPr>
          <w:ilvl w:val="2"/>
          <w:numId w:val="6"/>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признания тендерной заявки несоответствующей требованиям к содержанию тендерной заявки (Приложение № 6 к Стандарту),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656375" w:rsidRPr="00CF4903" w:rsidRDefault="00656375" w:rsidP="00656375">
      <w:pPr>
        <w:numPr>
          <w:ilvl w:val="2"/>
          <w:numId w:val="6"/>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если потенциальный поставщик является аффилированным лицом другого потенциального поставщика, подавшего заявку на участие в данном тендере (лоте);</w:t>
      </w:r>
    </w:p>
    <w:p w:rsidR="00656375" w:rsidRPr="00CF4903" w:rsidRDefault="00656375" w:rsidP="00656375">
      <w:pPr>
        <w:numPr>
          <w:ilvl w:val="2"/>
          <w:numId w:val="6"/>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ценовое предложение потенциального поставщика превышает сумму, выделенную для закупки;</w:t>
      </w:r>
    </w:p>
    <w:p w:rsidR="00656375" w:rsidRPr="00CF4903" w:rsidRDefault="00656375" w:rsidP="00656375">
      <w:pPr>
        <w:numPr>
          <w:ilvl w:val="2"/>
          <w:numId w:val="6"/>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ценовое предложение потенциального поставщика признано тендерной комиссией демпинговым;</w:t>
      </w:r>
    </w:p>
    <w:p w:rsidR="00656375" w:rsidRPr="00CF4903" w:rsidRDefault="00656375" w:rsidP="00656375">
      <w:pPr>
        <w:numPr>
          <w:ilvl w:val="2"/>
          <w:numId w:val="6"/>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в случаях, предусмотренных пунктом 1 статьи 31 Стандарта.</w:t>
      </w:r>
    </w:p>
    <w:p w:rsidR="00656375" w:rsidRPr="00CF4903" w:rsidRDefault="00656375" w:rsidP="00656375">
      <w:pPr>
        <w:spacing w:after="0" w:line="240" w:lineRule="auto"/>
        <w:ind w:left="360"/>
        <w:contextualSpacing/>
        <w:jc w:val="both"/>
        <w:rPr>
          <w:rFonts w:ascii="Times New Roman" w:hAnsi="Times New Roman"/>
          <w:sz w:val="20"/>
          <w:szCs w:val="20"/>
        </w:rPr>
      </w:pPr>
      <w:r w:rsidRPr="00CF4903">
        <w:rPr>
          <w:rFonts w:ascii="Times New Roman" w:hAnsi="Times New Roman"/>
          <w:sz w:val="20"/>
          <w:szCs w:val="20"/>
        </w:rPr>
        <w:t>Указанные основания для отклонения тендерных заявок потенциальных поставщиков являются исчерпывающими.</w:t>
      </w:r>
    </w:p>
    <w:p w:rsidR="00656375" w:rsidRPr="00CF4903" w:rsidRDefault="00656375" w:rsidP="00656375">
      <w:pPr>
        <w:spacing w:after="0" w:line="240" w:lineRule="auto"/>
        <w:ind w:left="360"/>
        <w:contextualSpacing/>
        <w:jc w:val="both"/>
        <w:rPr>
          <w:rFonts w:ascii="Times New Roman" w:hAnsi="Times New Roman"/>
          <w:sz w:val="20"/>
          <w:szCs w:val="20"/>
        </w:rPr>
      </w:pPr>
      <w:r w:rsidRPr="00CF4903">
        <w:rPr>
          <w:rFonts w:ascii="Times New Roman" w:hAnsi="Times New Roman"/>
          <w:sz w:val="20"/>
          <w:szCs w:val="20"/>
        </w:rPr>
        <w:t>Не допускается отклонение тендерной заявки по формальным основаниям. Формальными основаниями являются случаи, не указанные в настоящем пункте.</w:t>
      </w:r>
    </w:p>
    <w:p w:rsidR="00656375" w:rsidRPr="00CF4903" w:rsidRDefault="00656375" w:rsidP="00656375">
      <w:pPr>
        <w:spacing w:after="0" w:line="240" w:lineRule="auto"/>
        <w:contextualSpacing/>
        <w:jc w:val="both"/>
        <w:rPr>
          <w:rFonts w:ascii="Times New Roman" w:hAnsi="Times New Roman"/>
          <w:sz w:val="20"/>
          <w:szCs w:val="20"/>
        </w:rPr>
      </w:pPr>
    </w:p>
    <w:p w:rsidR="00656375" w:rsidRPr="00CF4903" w:rsidRDefault="00656375" w:rsidP="00656375">
      <w:pPr>
        <w:numPr>
          <w:ilvl w:val="0"/>
          <w:numId w:val="1"/>
        </w:numPr>
        <w:spacing w:after="0" w:line="240" w:lineRule="auto"/>
        <w:contextualSpacing/>
        <w:jc w:val="both"/>
        <w:rPr>
          <w:rFonts w:ascii="Times New Roman" w:hAnsi="Times New Roman"/>
          <w:b/>
          <w:sz w:val="20"/>
          <w:szCs w:val="20"/>
        </w:rPr>
      </w:pPr>
      <w:r w:rsidRPr="00CF4903">
        <w:rPr>
          <w:rFonts w:ascii="Times New Roman" w:hAnsi="Times New Roman"/>
          <w:b/>
          <w:sz w:val="20"/>
          <w:szCs w:val="20"/>
        </w:rPr>
        <w:t>Подведение итогов</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После истечения времени, отведенного для подачи дополнительного ценового предложения, в Системе автоматически формируется протокол итогов электронных закупок.</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Протокол итогов подписывается ЭЦП членов тендерной комиссии и ее секретарем, и автоматически публикуется в Системе.</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Закупки способом тендера признаются несостоявшимися в случае:</w:t>
      </w:r>
    </w:p>
    <w:p w:rsidR="00656375" w:rsidRPr="00CF4903" w:rsidRDefault="00656375" w:rsidP="00656375">
      <w:pPr>
        <w:numPr>
          <w:ilvl w:val="2"/>
          <w:numId w:val="7"/>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представления менее двух заявок (за исключением случая, предусмотренного пунктом 3 статьи 43 Стандарта);</w:t>
      </w:r>
    </w:p>
    <w:p w:rsidR="00656375" w:rsidRPr="00CF4903" w:rsidRDefault="00656375" w:rsidP="00656375">
      <w:pPr>
        <w:numPr>
          <w:ilvl w:val="2"/>
          <w:numId w:val="7"/>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если по итогам рассмотрения тендерных заявок осталось менее двух заявок;</w:t>
      </w:r>
    </w:p>
    <w:p w:rsidR="00656375" w:rsidRPr="00CF4903" w:rsidRDefault="00656375" w:rsidP="00656375">
      <w:pPr>
        <w:numPr>
          <w:ilvl w:val="2"/>
          <w:numId w:val="7"/>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если победитель тендера и потенциальный поставщик, занявший по итогам тендера второе место, уклонились от заключения договора о закупках или с момента вскрытия заявок до момента заключения договора были внесены в перечен</w:t>
      </w:r>
      <w:proofErr w:type="gramStart"/>
      <w:r w:rsidRPr="00CF4903">
        <w:rPr>
          <w:rFonts w:ascii="Times New Roman" w:hAnsi="Times New Roman"/>
          <w:sz w:val="20"/>
          <w:szCs w:val="20"/>
        </w:rPr>
        <w:t>ь(</w:t>
      </w:r>
      <w:proofErr w:type="gramEnd"/>
      <w:r w:rsidRPr="00CF4903">
        <w:rPr>
          <w:rFonts w:ascii="Times New Roman" w:hAnsi="Times New Roman"/>
          <w:sz w:val="20"/>
          <w:szCs w:val="20"/>
        </w:rPr>
        <w:t>ни), указанный(е) в подпункте 1) пункта 1 статьи 31 настоящего Стандарта;</w:t>
      </w:r>
    </w:p>
    <w:p w:rsidR="00656375" w:rsidRPr="00CF4903" w:rsidRDefault="00656375" w:rsidP="00656375">
      <w:pPr>
        <w:numPr>
          <w:ilvl w:val="2"/>
          <w:numId w:val="7"/>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непредставления победителем и потенциальным поставщиком, занявшим второе место, обеспечения исполнения договора;</w:t>
      </w:r>
    </w:p>
    <w:p w:rsidR="00656375" w:rsidRPr="00CF4903" w:rsidRDefault="00656375" w:rsidP="00656375">
      <w:pPr>
        <w:numPr>
          <w:ilvl w:val="2"/>
          <w:numId w:val="7"/>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если победитель тендера с момента вскрытия заявок и до момента заключения договора по итогам тендера, был внесен в перечен</w:t>
      </w:r>
      <w:proofErr w:type="gramStart"/>
      <w:r w:rsidRPr="00CF4903">
        <w:rPr>
          <w:rFonts w:ascii="Times New Roman" w:hAnsi="Times New Roman"/>
          <w:sz w:val="20"/>
          <w:szCs w:val="20"/>
        </w:rPr>
        <w:t>ь(</w:t>
      </w:r>
      <w:proofErr w:type="gramEnd"/>
      <w:r w:rsidRPr="00CF4903">
        <w:rPr>
          <w:rFonts w:ascii="Times New Roman" w:hAnsi="Times New Roman"/>
          <w:sz w:val="20"/>
          <w:szCs w:val="20"/>
        </w:rPr>
        <w:t>ни), указанный(е) в подпункте 1) пункта 1 статьи 31 Стандарта, и потенциальный поставщик, занявший по итогам тендера второе место, уклонился от заключения договора или не внес обеспечение исполнение договора.</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Если закупки способом тендера признаны несостоявшимися, Заказчик вправе:</w:t>
      </w:r>
    </w:p>
    <w:p w:rsidR="00656375" w:rsidRPr="00CF4903" w:rsidRDefault="00656375" w:rsidP="00656375">
      <w:pPr>
        <w:numPr>
          <w:ilvl w:val="2"/>
          <w:numId w:val="8"/>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повторно провести закупки способом открытого тендера;</w:t>
      </w:r>
    </w:p>
    <w:p w:rsidR="00656375" w:rsidRPr="00CF4903" w:rsidRDefault="00656375" w:rsidP="00656375">
      <w:pPr>
        <w:numPr>
          <w:ilvl w:val="2"/>
          <w:numId w:val="8"/>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изменить условия закупок и повторно провести закупки способом открытого тендера;</w:t>
      </w:r>
    </w:p>
    <w:p w:rsidR="00656375" w:rsidRPr="00CF4903" w:rsidRDefault="00656375" w:rsidP="00656375">
      <w:pPr>
        <w:numPr>
          <w:ilvl w:val="2"/>
          <w:numId w:val="8"/>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об осуществлении закупок способом тендера путем проведения конкурентных переговоров.</w:t>
      </w:r>
    </w:p>
    <w:p w:rsidR="00656375" w:rsidRPr="00CF4903" w:rsidRDefault="00656375" w:rsidP="00656375">
      <w:pPr>
        <w:spacing w:after="0" w:line="240" w:lineRule="auto"/>
        <w:ind w:left="360"/>
        <w:contextualSpacing/>
        <w:jc w:val="both"/>
        <w:rPr>
          <w:rFonts w:ascii="Times New Roman" w:hAnsi="Times New Roman"/>
          <w:sz w:val="20"/>
          <w:szCs w:val="20"/>
        </w:rPr>
      </w:pPr>
      <w:r w:rsidRPr="00CF4903">
        <w:rPr>
          <w:rFonts w:ascii="Times New Roman" w:hAnsi="Times New Roman"/>
          <w:sz w:val="20"/>
          <w:szCs w:val="20"/>
        </w:rPr>
        <w:t>Решение, предусмотренное подпунктом 1) настоящего пункта, принимается Заказчиком в срок до 15 (пятнадцати) рабочих дней со дня, следующего за днем утверждения итогов закупок.</w:t>
      </w:r>
    </w:p>
    <w:p w:rsidR="00656375" w:rsidRPr="00CF4903" w:rsidRDefault="00656375" w:rsidP="00656375">
      <w:pPr>
        <w:spacing w:after="0" w:line="240" w:lineRule="auto"/>
        <w:ind w:left="360"/>
        <w:contextualSpacing/>
        <w:jc w:val="both"/>
        <w:rPr>
          <w:rFonts w:ascii="Times New Roman" w:hAnsi="Times New Roman"/>
          <w:sz w:val="20"/>
          <w:szCs w:val="20"/>
        </w:rPr>
      </w:pPr>
      <w:r w:rsidRPr="00CF4903">
        <w:rPr>
          <w:rFonts w:ascii="Times New Roman" w:hAnsi="Times New Roman"/>
          <w:sz w:val="20"/>
          <w:szCs w:val="20"/>
        </w:rPr>
        <w:t xml:space="preserve">Решение, предусмотренное подпунктом 3) настоящего пункта по итогам закупок, признанных несостоявшимися по основаниям, предусмотренным подпунктами 1) и 2) пункта 8.3. принимается </w:t>
      </w:r>
      <w:r w:rsidRPr="00CF4903">
        <w:rPr>
          <w:rFonts w:ascii="Times New Roman" w:hAnsi="Times New Roman"/>
          <w:sz w:val="20"/>
          <w:szCs w:val="20"/>
        </w:rPr>
        <w:lastRenderedPageBreak/>
        <w:t xml:space="preserve">Заказчиком не ранее чем через 5 (пять) рабочих дней </w:t>
      </w:r>
      <w:proofErr w:type="gramStart"/>
      <w:r w:rsidRPr="00CF4903">
        <w:rPr>
          <w:rFonts w:ascii="Times New Roman" w:hAnsi="Times New Roman"/>
          <w:sz w:val="20"/>
          <w:szCs w:val="20"/>
        </w:rPr>
        <w:t>с даты подписания</w:t>
      </w:r>
      <w:proofErr w:type="gramEnd"/>
      <w:r w:rsidRPr="00CF4903">
        <w:rPr>
          <w:rFonts w:ascii="Times New Roman" w:hAnsi="Times New Roman"/>
          <w:sz w:val="20"/>
          <w:szCs w:val="20"/>
        </w:rPr>
        <w:t xml:space="preserve"> протокола об итогах открытого тендера.</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 в течение 5 (пяти) рабочих дней со дня наступления одного из следующих случаев:</w:t>
      </w:r>
    </w:p>
    <w:p w:rsidR="00656375" w:rsidRPr="00CF4903" w:rsidRDefault="00656375" w:rsidP="00656375">
      <w:pPr>
        <w:numPr>
          <w:ilvl w:val="2"/>
          <w:numId w:val="9"/>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победитель тендера не представил обеспечение исполнения договора в течение 20 (двадцати) рабочих дней со дня заключения договора о закупках.</w:t>
      </w:r>
    </w:p>
    <w:p w:rsidR="00656375" w:rsidRPr="00CF4903" w:rsidRDefault="00656375" w:rsidP="00656375">
      <w:pPr>
        <w:spacing w:after="0" w:line="240" w:lineRule="auto"/>
        <w:ind w:left="360"/>
        <w:contextualSpacing/>
        <w:jc w:val="both"/>
        <w:rPr>
          <w:rFonts w:ascii="Times New Roman" w:hAnsi="Times New Roman"/>
          <w:sz w:val="20"/>
          <w:szCs w:val="20"/>
        </w:rPr>
      </w:pPr>
      <w:r w:rsidRPr="00CF4903">
        <w:rPr>
          <w:rFonts w:ascii="Times New Roman" w:hAnsi="Times New Roman"/>
          <w:sz w:val="20"/>
          <w:szCs w:val="20"/>
        </w:rPr>
        <w:t xml:space="preserve">При этом Заказчиком в одностороннем порядке расторгается заключенный договор о закупках и удерживается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w:t>
      </w:r>
      <w:proofErr w:type="gramStart"/>
      <w:r w:rsidRPr="00CF4903">
        <w:rPr>
          <w:rFonts w:ascii="Times New Roman" w:hAnsi="Times New Roman"/>
          <w:sz w:val="20"/>
          <w:szCs w:val="20"/>
        </w:rPr>
        <w:t>срока внесения обеспечения исполнения договора</w:t>
      </w:r>
      <w:proofErr w:type="gramEnd"/>
      <w:r w:rsidRPr="00CF4903">
        <w:rPr>
          <w:rFonts w:ascii="Times New Roman" w:hAnsi="Times New Roman"/>
          <w:sz w:val="20"/>
          <w:szCs w:val="20"/>
        </w:rPr>
        <w:t xml:space="preserve"> о закупках;</w:t>
      </w:r>
    </w:p>
    <w:p w:rsidR="00656375" w:rsidRPr="00CF4903" w:rsidRDefault="00656375" w:rsidP="00656375">
      <w:pPr>
        <w:numPr>
          <w:ilvl w:val="2"/>
          <w:numId w:val="9"/>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w:t>
      </w:r>
    </w:p>
    <w:p w:rsidR="00656375" w:rsidRPr="00CF4903" w:rsidRDefault="00656375" w:rsidP="00656375">
      <w:pPr>
        <w:numPr>
          <w:ilvl w:val="2"/>
          <w:numId w:val="9"/>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 xml:space="preserve">если на этапе исполнения договора договор о закупках </w:t>
      </w:r>
      <w:proofErr w:type="gramStart"/>
      <w:r w:rsidRPr="00CF4903">
        <w:rPr>
          <w:rFonts w:ascii="Times New Roman" w:hAnsi="Times New Roman"/>
          <w:sz w:val="20"/>
          <w:szCs w:val="20"/>
        </w:rPr>
        <w:t>был</w:t>
      </w:r>
      <w:proofErr w:type="gramEnd"/>
      <w:r w:rsidRPr="00CF4903">
        <w:rPr>
          <w:rFonts w:ascii="Times New Roman" w:hAnsi="Times New Roman"/>
          <w:sz w:val="20"/>
          <w:szCs w:val="20"/>
        </w:rPr>
        <w:t xml:space="preserve"> расторгнут по вине поставщика. В данном случае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w:t>
      </w:r>
    </w:p>
    <w:p w:rsidR="00656375" w:rsidRPr="00CF4903" w:rsidRDefault="00656375" w:rsidP="00656375">
      <w:pPr>
        <w:numPr>
          <w:ilvl w:val="2"/>
          <w:numId w:val="9"/>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если победитель тендера с момента вскрытия заявок и до момента заключения договора по итогам тендера, был внесен в перечен</w:t>
      </w:r>
      <w:proofErr w:type="gramStart"/>
      <w:r w:rsidRPr="00CF4903">
        <w:rPr>
          <w:rFonts w:ascii="Times New Roman" w:hAnsi="Times New Roman"/>
          <w:sz w:val="20"/>
          <w:szCs w:val="20"/>
        </w:rPr>
        <w:t>ь(</w:t>
      </w:r>
      <w:proofErr w:type="gramEnd"/>
      <w:r w:rsidRPr="00CF4903">
        <w:rPr>
          <w:rFonts w:ascii="Times New Roman" w:hAnsi="Times New Roman"/>
          <w:sz w:val="20"/>
          <w:szCs w:val="20"/>
        </w:rPr>
        <w:t>ни), указанный(е) в подпункте 1) пункта 1 статьи 31 Стандарта.</w:t>
      </w:r>
    </w:p>
    <w:p w:rsidR="00656375" w:rsidRPr="00CF4903" w:rsidRDefault="00656375" w:rsidP="00656375">
      <w:pPr>
        <w:spacing w:after="0" w:line="240" w:lineRule="auto"/>
        <w:ind w:left="360"/>
        <w:contextualSpacing/>
        <w:jc w:val="both"/>
        <w:rPr>
          <w:rFonts w:ascii="Times New Roman" w:hAnsi="Times New Roman"/>
          <w:sz w:val="20"/>
          <w:szCs w:val="20"/>
        </w:rPr>
      </w:pPr>
      <w:r w:rsidRPr="00CF4903">
        <w:rPr>
          <w:rFonts w:ascii="Times New Roman" w:hAnsi="Times New Roman"/>
          <w:sz w:val="20"/>
          <w:szCs w:val="20"/>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 в порядке и сроки, предусмотренные статьей 67 Стандарта.</w:t>
      </w:r>
    </w:p>
    <w:p w:rsidR="00656375" w:rsidRPr="00CF4903" w:rsidRDefault="00656375" w:rsidP="00656375">
      <w:pPr>
        <w:spacing w:after="0" w:line="240" w:lineRule="auto"/>
        <w:ind w:left="360"/>
        <w:contextualSpacing/>
        <w:jc w:val="both"/>
        <w:rPr>
          <w:rFonts w:ascii="Times New Roman" w:hAnsi="Times New Roman"/>
          <w:sz w:val="20"/>
          <w:szCs w:val="20"/>
        </w:rPr>
      </w:pPr>
      <w:r w:rsidRPr="00CF4903">
        <w:rPr>
          <w:rFonts w:ascii="Times New Roman" w:hAnsi="Times New Roman"/>
          <w:sz w:val="20"/>
          <w:szCs w:val="20"/>
        </w:rPr>
        <w:t>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Решение тендерной комиссии об определении победителем тендера потенциального поставщика, занявшего по итогам тендера второе место, оформляется протоколом об определении победителем тендера потенциального поставщика, занявшего по итогам тендера второе место, который должен содержать сумму и сроки заключения договора о закупках.</w:t>
      </w:r>
    </w:p>
    <w:p w:rsidR="00656375" w:rsidRPr="00CF4903" w:rsidRDefault="00656375" w:rsidP="00656375">
      <w:pPr>
        <w:spacing w:after="0" w:line="240" w:lineRule="auto"/>
        <w:ind w:left="360"/>
        <w:contextualSpacing/>
        <w:jc w:val="both"/>
        <w:rPr>
          <w:rFonts w:ascii="Times New Roman" w:hAnsi="Times New Roman"/>
          <w:sz w:val="20"/>
          <w:szCs w:val="20"/>
        </w:rPr>
      </w:pPr>
      <w:r w:rsidRPr="00CF4903">
        <w:rPr>
          <w:rFonts w:ascii="Times New Roman" w:hAnsi="Times New Roman"/>
          <w:sz w:val="20"/>
          <w:szCs w:val="20"/>
        </w:rPr>
        <w:t>В этом случае потенциальный поставщик, занявший по итогам тендера второе место, уведомляется о признании его победителем, и опубликовывается соответствующая информация в Системе.</w:t>
      </w:r>
    </w:p>
    <w:p w:rsidR="00656375" w:rsidRPr="00CF4903" w:rsidRDefault="00656375" w:rsidP="00656375">
      <w:pPr>
        <w:spacing w:after="0" w:line="240" w:lineRule="auto"/>
        <w:contextualSpacing/>
        <w:jc w:val="both"/>
        <w:rPr>
          <w:rFonts w:ascii="Times New Roman" w:hAnsi="Times New Roman"/>
          <w:sz w:val="20"/>
          <w:szCs w:val="20"/>
        </w:rPr>
      </w:pPr>
    </w:p>
    <w:p w:rsidR="00656375" w:rsidRPr="00CF4903" w:rsidRDefault="00656375" w:rsidP="00656375">
      <w:pPr>
        <w:numPr>
          <w:ilvl w:val="0"/>
          <w:numId w:val="1"/>
        </w:numPr>
        <w:spacing w:after="0" w:line="240" w:lineRule="auto"/>
        <w:contextualSpacing/>
        <w:jc w:val="both"/>
        <w:rPr>
          <w:rFonts w:ascii="Times New Roman" w:hAnsi="Times New Roman"/>
          <w:b/>
          <w:sz w:val="20"/>
          <w:szCs w:val="20"/>
        </w:rPr>
      </w:pPr>
      <w:r w:rsidRPr="00CF4903">
        <w:rPr>
          <w:rFonts w:ascii="Times New Roman" w:hAnsi="Times New Roman"/>
          <w:b/>
          <w:sz w:val="20"/>
          <w:szCs w:val="20"/>
        </w:rPr>
        <w:t>Порядок заключения и изменения договора о закупках</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proofErr w:type="gramStart"/>
      <w:r w:rsidRPr="00CF4903">
        <w:rPr>
          <w:rFonts w:ascii="Times New Roman" w:hAnsi="Times New Roman"/>
          <w:sz w:val="20"/>
          <w:szCs w:val="20"/>
        </w:rPr>
        <w:t xml:space="preserve">Договор о закупках способом тендера заключается в Системе в соответствии с проектом договора, содержащимся в тендерной документации, по цене, предложенной победителем закупок, с начислением к ней НДС (за исключением случаев, когда победитель закупок не является плательщиком НДС или предмет закупок не облагается НДС в соответствии с законодательством Республики Казахстан) в срок не более </w:t>
      </w:r>
      <w:r w:rsidR="007A367C">
        <w:rPr>
          <w:rFonts w:ascii="Times New Roman" w:hAnsi="Times New Roman"/>
          <w:sz w:val="20"/>
          <w:szCs w:val="20"/>
        </w:rPr>
        <w:t>7</w:t>
      </w:r>
      <w:r w:rsidRPr="00CF4903">
        <w:rPr>
          <w:rFonts w:ascii="Times New Roman" w:hAnsi="Times New Roman"/>
          <w:sz w:val="20"/>
          <w:szCs w:val="20"/>
        </w:rPr>
        <w:t xml:space="preserve"> (</w:t>
      </w:r>
      <w:r w:rsidR="007A367C">
        <w:rPr>
          <w:rFonts w:ascii="Times New Roman" w:hAnsi="Times New Roman"/>
          <w:sz w:val="20"/>
          <w:szCs w:val="20"/>
        </w:rPr>
        <w:t>семи</w:t>
      </w:r>
      <w:r w:rsidRPr="00CF4903">
        <w:rPr>
          <w:rFonts w:ascii="Times New Roman" w:hAnsi="Times New Roman"/>
          <w:sz w:val="20"/>
          <w:szCs w:val="20"/>
        </w:rPr>
        <w:t>) рабочих дней, но не ранее</w:t>
      </w:r>
      <w:proofErr w:type="gramEnd"/>
      <w:r w:rsidRPr="00CF4903">
        <w:rPr>
          <w:rFonts w:ascii="Times New Roman" w:hAnsi="Times New Roman"/>
          <w:sz w:val="20"/>
          <w:szCs w:val="20"/>
        </w:rPr>
        <w:t xml:space="preserve"> чем через 3 (три) рабочих дня со дня, следующего за днем публикации протокола итогов закупок. При этом Заказчик направляет победителю тендера подписанный со своей стороны проект договора о закупках не менее чем за </w:t>
      </w:r>
      <w:r w:rsidR="00574AC2">
        <w:rPr>
          <w:rFonts w:ascii="Times New Roman" w:hAnsi="Times New Roman"/>
          <w:sz w:val="20"/>
          <w:szCs w:val="20"/>
        </w:rPr>
        <w:t>2</w:t>
      </w:r>
      <w:r w:rsidRPr="00CF4903">
        <w:rPr>
          <w:rFonts w:ascii="Times New Roman" w:hAnsi="Times New Roman"/>
          <w:sz w:val="20"/>
          <w:szCs w:val="20"/>
        </w:rPr>
        <w:t xml:space="preserve"> (</w:t>
      </w:r>
      <w:r w:rsidR="00574AC2">
        <w:rPr>
          <w:rFonts w:ascii="Times New Roman" w:hAnsi="Times New Roman"/>
          <w:sz w:val="20"/>
          <w:szCs w:val="20"/>
        </w:rPr>
        <w:t>два</w:t>
      </w:r>
      <w:r w:rsidRPr="00CF4903">
        <w:rPr>
          <w:rFonts w:ascii="Times New Roman" w:hAnsi="Times New Roman"/>
          <w:sz w:val="20"/>
          <w:szCs w:val="20"/>
        </w:rPr>
        <w:t xml:space="preserve">) рабочих дня до окончательного срока подписания договора </w:t>
      </w:r>
      <w:proofErr w:type="gramStart"/>
      <w:r w:rsidRPr="00CF4903">
        <w:rPr>
          <w:rFonts w:ascii="Times New Roman" w:hAnsi="Times New Roman"/>
          <w:sz w:val="20"/>
          <w:szCs w:val="20"/>
        </w:rPr>
        <w:t>согласно протокола</w:t>
      </w:r>
      <w:proofErr w:type="gramEnd"/>
      <w:r w:rsidRPr="00CF4903">
        <w:rPr>
          <w:rFonts w:ascii="Times New Roman" w:hAnsi="Times New Roman"/>
          <w:sz w:val="20"/>
          <w:szCs w:val="20"/>
        </w:rPr>
        <w:t xml:space="preserve"> об итогах закупок</w:t>
      </w:r>
    </w:p>
    <w:p w:rsidR="00656375" w:rsidRPr="00CF4903" w:rsidRDefault="00656375" w:rsidP="00336685">
      <w:pPr>
        <w:numPr>
          <w:ilvl w:val="1"/>
          <w:numId w:val="1"/>
        </w:numPr>
        <w:spacing w:after="0" w:line="240" w:lineRule="auto"/>
        <w:contextualSpacing/>
        <w:jc w:val="both"/>
        <w:rPr>
          <w:rFonts w:ascii="Times New Roman" w:hAnsi="Times New Roman"/>
          <w:sz w:val="20"/>
          <w:szCs w:val="20"/>
        </w:rPr>
      </w:pPr>
      <w:proofErr w:type="gramStart"/>
      <w:r w:rsidRPr="00336685">
        <w:rPr>
          <w:rFonts w:ascii="Times New Roman" w:hAnsi="Times New Roman"/>
          <w:sz w:val="20"/>
          <w:szCs w:val="20"/>
        </w:rPr>
        <w:t>Если договор о закупках заключается с предварительно квалифицированным потенциальным поставщиком, являющимся товаропроизводителем закупаемого товара, условиями договора должна предусматриваться предоплата в размере не менее 30% от суммы договора (при долгосрочных закупках – не менее 30% от суммы, предусмотренной для поставки товара на следующие 12 (двенадцать) месяцев действия долгосрочного договора), которая должна выплачиваться не позднее 30 (тридцати) календарных дней с даты заключения договора.</w:t>
      </w:r>
      <w:proofErr w:type="gramEnd"/>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 xml:space="preserve">Заказчик направляет проект договора о закупках, сформированный в виде электронного документа, в личный кабинет потенциального поставщика для подтверждения редакции проекта договора. При этом потенциальный поставщик должен подтвердить редакцию проекта договора в течение </w:t>
      </w:r>
      <w:r w:rsidR="00574AC2">
        <w:rPr>
          <w:rFonts w:ascii="Times New Roman" w:hAnsi="Times New Roman"/>
          <w:sz w:val="20"/>
          <w:szCs w:val="20"/>
        </w:rPr>
        <w:t>1</w:t>
      </w:r>
      <w:r w:rsidRPr="00CF4903">
        <w:rPr>
          <w:rFonts w:ascii="Times New Roman" w:hAnsi="Times New Roman"/>
          <w:sz w:val="20"/>
          <w:szCs w:val="20"/>
        </w:rPr>
        <w:t xml:space="preserve"> (</w:t>
      </w:r>
      <w:r w:rsidR="00574AC2">
        <w:rPr>
          <w:rFonts w:ascii="Times New Roman" w:hAnsi="Times New Roman"/>
          <w:sz w:val="20"/>
          <w:szCs w:val="20"/>
        </w:rPr>
        <w:t>одного</w:t>
      </w:r>
      <w:r w:rsidRPr="00CF4903">
        <w:rPr>
          <w:rFonts w:ascii="Times New Roman" w:hAnsi="Times New Roman"/>
          <w:sz w:val="20"/>
          <w:szCs w:val="20"/>
        </w:rPr>
        <w:t>) рабоч</w:t>
      </w:r>
      <w:r w:rsidR="00574AC2">
        <w:rPr>
          <w:rFonts w:ascii="Times New Roman" w:hAnsi="Times New Roman"/>
          <w:sz w:val="20"/>
          <w:szCs w:val="20"/>
        </w:rPr>
        <w:t>его</w:t>
      </w:r>
      <w:r w:rsidRPr="00CF4903">
        <w:rPr>
          <w:rFonts w:ascii="Times New Roman" w:hAnsi="Times New Roman"/>
          <w:sz w:val="20"/>
          <w:szCs w:val="20"/>
        </w:rPr>
        <w:t xml:space="preserve"> дн</w:t>
      </w:r>
      <w:r w:rsidR="00574AC2">
        <w:rPr>
          <w:rFonts w:ascii="Times New Roman" w:hAnsi="Times New Roman"/>
          <w:sz w:val="20"/>
          <w:szCs w:val="20"/>
        </w:rPr>
        <w:t>я</w:t>
      </w:r>
      <w:r w:rsidRPr="00CF4903">
        <w:rPr>
          <w:rFonts w:ascii="Times New Roman" w:hAnsi="Times New Roman"/>
          <w:sz w:val="20"/>
          <w:szCs w:val="20"/>
        </w:rPr>
        <w:t xml:space="preserve"> </w:t>
      </w:r>
      <w:proofErr w:type="gramStart"/>
      <w:r w:rsidRPr="00CF4903">
        <w:rPr>
          <w:rFonts w:ascii="Times New Roman" w:hAnsi="Times New Roman"/>
          <w:sz w:val="20"/>
          <w:szCs w:val="20"/>
        </w:rPr>
        <w:t>с даты получения</w:t>
      </w:r>
      <w:proofErr w:type="gramEnd"/>
      <w:r w:rsidRPr="00CF4903">
        <w:rPr>
          <w:rFonts w:ascii="Times New Roman" w:hAnsi="Times New Roman"/>
          <w:sz w:val="20"/>
          <w:szCs w:val="20"/>
        </w:rPr>
        <w:t xml:space="preserve"> проекта договора.</w:t>
      </w:r>
    </w:p>
    <w:p w:rsidR="00656375" w:rsidRPr="00CF4903" w:rsidRDefault="00656375" w:rsidP="00656375">
      <w:pPr>
        <w:spacing w:after="0" w:line="240" w:lineRule="auto"/>
        <w:ind w:left="360"/>
        <w:contextualSpacing/>
        <w:jc w:val="both"/>
        <w:rPr>
          <w:rFonts w:ascii="Times New Roman" w:hAnsi="Times New Roman"/>
          <w:sz w:val="20"/>
          <w:szCs w:val="20"/>
        </w:rPr>
      </w:pPr>
      <w:r w:rsidRPr="00CF4903">
        <w:rPr>
          <w:rFonts w:ascii="Times New Roman" w:hAnsi="Times New Roman"/>
          <w:sz w:val="20"/>
          <w:szCs w:val="20"/>
        </w:rPr>
        <w:t>В случае не подтверждения редакции проекта договора потенциальным поставщиком в установленный срок, Заказчик вправе подписать договор о закупках и направить подписанный со своей стороны договор потенциальному поставщику на подписание.</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 xml:space="preserve">Победитель закупок обязан подписать договор в Системе в срок не более </w:t>
      </w:r>
      <w:r w:rsidR="00574AC2">
        <w:rPr>
          <w:rFonts w:ascii="Times New Roman" w:hAnsi="Times New Roman"/>
          <w:sz w:val="20"/>
          <w:szCs w:val="20"/>
        </w:rPr>
        <w:t>2 (двух</w:t>
      </w:r>
      <w:r w:rsidRPr="00CF4903">
        <w:rPr>
          <w:rFonts w:ascii="Times New Roman" w:hAnsi="Times New Roman"/>
          <w:sz w:val="20"/>
          <w:szCs w:val="20"/>
        </w:rPr>
        <w:t>) рабочих дней со дня подписания его Заказчиком.</w:t>
      </w:r>
    </w:p>
    <w:p w:rsidR="00656375" w:rsidRPr="00CF4903" w:rsidRDefault="00656375" w:rsidP="00656375">
      <w:pPr>
        <w:spacing w:after="0" w:line="240" w:lineRule="auto"/>
        <w:ind w:left="360"/>
        <w:contextualSpacing/>
        <w:jc w:val="both"/>
        <w:rPr>
          <w:rFonts w:ascii="Times New Roman" w:hAnsi="Times New Roman"/>
          <w:sz w:val="20"/>
          <w:szCs w:val="20"/>
        </w:rPr>
      </w:pPr>
      <w:r w:rsidRPr="00CF4903">
        <w:rPr>
          <w:rFonts w:ascii="Times New Roman" w:hAnsi="Times New Roman"/>
          <w:sz w:val="20"/>
          <w:szCs w:val="20"/>
        </w:rPr>
        <w:t>Проект договора от лица консорциума подписывается участником консорциума, подавшим тендерную заявку или ценовое предложение от лица консорциума.</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lastRenderedPageBreak/>
        <w:t>В случае</w:t>
      </w:r>
      <w:proofErr w:type="gramStart"/>
      <w:r w:rsidRPr="00CF4903">
        <w:rPr>
          <w:rFonts w:ascii="Times New Roman" w:hAnsi="Times New Roman"/>
          <w:sz w:val="20"/>
          <w:szCs w:val="20"/>
        </w:rPr>
        <w:t>,</w:t>
      </w:r>
      <w:proofErr w:type="gramEnd"/>
      <w:r w:rsidRPr="00CF4903">
        <w:rPr>
          <w:rFonts w:ascii="Times New Roman" w:hAnsi="Times New Roman"/>
          <w:sz w:val="20"/>
          <w:szCs w:val="20"/>
        </w:rPr>
        <w:t xml:space="preserve"> если потенциальный поставщик, за исключением потенциального поставщика, занявшего по итогам тендера второе место, не подписал договор в установленные сроки, то такой потенциальный поставщик признается уклонившимся от заключения договора.</w:t>
      </w:r>
    </w:p>
    <w:p w:rsidR="00656375" w:rsidRPr="00CF4903" w:rsidRDefault="00656375" w:rsidP="00656375">
      <w:pPr>
        <w:spacing w:after="0" w:line="240" w:lineRule="auto"/>
        <w:ind w:left="360"/>
        <w:contextualSpacing/>
        <w:jc w:val="both"/>
        <w:rPr>
          <w:rFonts w:ascii="Times New Roman" w:hAnsi="Times New Roman"/>
          <w:sz w:val="20"/>
          <w:szCs w:val="20"/>
        </w:rPr>
      </w:pPr>
      <w:r w:rsidRPr="00CF4903">
        <w:rPr>
          <w:rFonts w:ascii="Times New Roman" w:hAnsi="Times New Roman"/>
          <w:sz w:val="20"/>
          <w:szCs w:val="20"/>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 и сведения о нем направляются Заказчиком Оператору Фонда по закупкам для включения в Перечень ненадежных потенциальных поставщиков (поставщиков) Холдинга.</w:t>
      </w:r>
    </w:p>
    <w:p w:rsidR="00656375" w:rsidRPr="00CF4903" w:rsidRDefault="00656375" w:rsidP="00656375">
      <w:pPr>
        <w:spacing w:after="0" w:line="240" w:lineRule="auto"/>
        <w:ind w:left="360"/>
        <w:contextualSpacing/>
        <w:jc w:val="both"/>
        <w:rPr>
          <w:rFonts w:ascii="Times New Roman" w:hAnsi="Times New Roman"/>
          <w:sz w:val="20"/>
          <w:szCs w:val="20"/>
        </w:rPr>
      </w:pPr>
      <w:r w:rsidRPr="00CF4903">
        <w:rPr>
          <w:rFonts w:ascii="Times New Roman" w:hAnsi="Times New Roman"/>
          <w:sz w:val="20"/>
          <w:szCs w:val="20"/>
        </w:rPr>
        <w:t xml:space="preserve">Потенциальный поставщик не признается уклонившимся от заключения договора о закупках в случаях отказа потенциального поставщика от заключения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CF4903">
        <w:rPr>
          <w:rFonts w:ascii="Times New Roman" w:hAnsi="Times New Roman"/>
          <w:sz w:val="20"/>
          <w:szCs w:val="20"/>
        </w:rPr>
        <w:t>с даты вскрытия</w:t>
      </w:r>
      <w:proofErr w:type="gramEnd"/>
      <w:r w:rsidRPr="00CF4903">
        <w:rPr>
          <w:rFonts w:ascii="Times New Roman" w:hAnsi="Times New Roman"/>
          <w:sz w:val="20"/>
          <w:szCs w:val="20"/>
        </w:rPr>
        <w:t xml:space="preserve"> тендерных заявок и до даты подписания договора о закупках.</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 xml:space="preserve">Проект договора о закупках должен содержать условие об осуществлении расчета, в том числе окончательного расчета по договору в срок не позднее 30 (тридцати) календарных дней </w:t>
      </w:r>
      <w:proofErr w:type="gramStart"/>
      <w:r w:rsidRPr="00CF4903">
        <w:rPr>
          <w:rFonts w:ascii="Times New Roman" w:hAnsi="Times New Roman"/>
          <w:sz w:val="20"/>
          <w:szCs w:val="20"/>
        </w:rPr>
        <w:t>с даты подписания</w:t>
      </w:r>
      <w:proofErr w:type="gramEnd"/>
      <w:r w:rsidRPr="00CF4903">
        <w:rPr>
          <w:rFonts w:ascii="Times New Roman" w:hAnsi="Times New Roman"/>
          <w:sz w:val="20"/>
          <w:szCs w:val="20"/>
        </w:rPr>
        <w:t xml:space="preserve"> сторонами актов, подтверждающих поставку товара, оказание услуг, выполнение работ, если иное не определено в утвержденной закупочной </w:t>
      </w:r>
      <w:proofErr w:type="spellStart"/>
      <w:r w:rsidRPr="00CF4903">
        <w:rPr>
          <w:rFonts w:ascii="Times New Roman" w:hAnsi="Times New Roman"/>
          <w:sz w:val="20"/>
          <w:szCs w:val="20"/>
        </w:rPr>
        <w:t>категорийной</w:t>
      </w:r>
      <w:proofErr w:type="spellEnd"/>
      <w:r w:rsidRPr="00CF4903">
        <w:rPr>
          <w:rFonts w:ascii="Times New Roman" w:hAnsi="Times New Roman"/>
          <w:sz w:val="20"/>
          <w:szCs w:val="20"/>
        </w:rPr>
        <w:t xml:space="preserve"> стратегии.</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Заказчик обязан предусмотреть в договоре о закупках ответственность обеих сторон за несвоевременное исполнение обязательств по договору.</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Внесение изменений и (или) дополнений в проект договора о закупках допускается по основаниям, предусмотренным Статьей 68 Стандарта.</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Внесение изменений и (или) дополнений в заключенный договор о закупках допускается по основаниям, предусмотренным Статьей 71 Стандарта.</w:t>
      </w:r>
    </w:p>
    <w:p w:rsidR="00656375" w:rsidRPr="00CF4903" w:rsidRDefault="00656375" w:rsidP="00656375">
      <w:pPr>
        <w:spacing w:after="0" w:line="240" w:lineRule="auto"/>
        <w:contextualSpacing/>
        <w:jc w:val="both"/>
        <w:rPr>
          <w:rFonts w:ascii="Times New Roman" w:hAnsi="Times New Roman"/>
          <w:sz w:val="20"/>
          <w:szCs w:val="20"/>
        </w:rPr>
      </w:pPr>
    </w:p>
    <w:p w:rsidR="00656375" w:rsidRPr="00CF4903" w:rsidRDefault="00656375" w:rsidP="00656375">
      <w:pPr>
        <w:numPr>
          <w:ilvl w:val="0"/>
          <w:numId w:val="1"/>
        </w:numPr>
        <w:spacing w:after="0" w:line="240" w:lineRule="auto"/>
        <w:contextualSpacing/>
        <w:jc w:val="both"/>
        <w:rPr>
          <w:rFonts w:ascii="Times New Roman" w:hAnsi="Times New Roman"/>
          <w:b/>
          <w:sz w:val="20"/>
          <w:szCs w:val="20"/>
        </w:rPr>
      </w:pPr>
      <w:r w:rsidRPr="00CF4903">
        <w:rPr>
          <w:rFonts w:ascii="Times New Roman" w:hAnsi="Times New Roman"/>
          <w:b/>
          <w:sz w:val="20"/>
          <w:szCs w:val="20"/>
        </w:rPr>
        <w:t>Условия, виды, объем и способ внесения обеспечения исполнения договора</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В случае</w:t>
      </w:r>
      <w:proofErr w:type="gramStart"/>
      <w:r w:rsidRPr="00CF4903">
        <w:rPr>
          <w:rFonts w:ascii="Times New Roman" w:hAnsi="Times New Roman"/>
          <w:sz w:val="20"/>
          <w:szCs w:val="20"/>
        </w:rPr>
        <w:t>,</w:t>
      </w:r>
      <w:proofErr w:type="gramEnd"/>
      <w:r w:rsidRPr="00CF4903">
        <w:rPr>
          <w:rFonts w:ascii="Times New Roman" w:hAnsi="Times New Roman"/>
          <w:sz w:val="20"/>
          <w:szCs w:val="20"/>
        </w:rPr>
        <w:t xml:space="preserve"> если договором о закупках предусматривается предоставление победителем тендера обеспечения исполнения договора, то победитель тендера должен в срок не более 20 (двадцати) рабочих дней со дня заключения договора о закупках представить обеспечение исполнения договора в размере </w:t>
      </w:r>
      <w:r w:rsidR="00336685" w:rsidRPr="00336685">
        <w:rPr>
          <w:rFonts w:ascii="Times New Roman" w:hAnsi="Times New Roman"/>
          <w:sz w:val="20"/>
          <w:szCs w:val="20"/>
        </w:rPr>
        <w:t>3</w:t>
      </w:r>
      <w:r w:rsidRPr="00CF4903">
        <w:rPr>
          <w:rFonts w:ascii="Times New Roman" w:hAnsi="Times New Roman"/>
          <w:sz w:val="20"/>
          <w:szCs w:val="20"/>
        </w:rPr>
        <w:t>% от общей суммы договора о закупках.</w:t>
      </w:r>
    </w:p>
    <w:p w:rsidR="00656375" w:rsidRPr="00CF4903" w:rsidRDefault="00656375" w:rsidP="00656375">
      <w:pPr>
        <w:spacing w:after="0" w:line="240" w:lineRule="auto"/>
        <w:ind w:left="360"/>
        <w:contextualSpacing/>
        <w:jc w:val="both"/>
        <w:rPr>
          <w:rFonts w:ascii="Times New Roman" w:hAnsi="Times New Roman"/>
          <w:sz w:val="20"/>
          <w:szCs w:val="20"/>
        </w:rPr>
      </w:pPr>
      <w:r w:rsidRPr="00CF4903">
        <w:rPr>
          <w:rFonts w:ascii="Times New Roman" w:hAnsi="Times New Roman"/>
          <w:sz w:val="20"/>
          <w:szCs w:val="20"/>
        </w:rPr>
        <w:t>Потенциальный поставщик вправе выбрать один из следующих видов обеспечения исполнения договора:</w:t>
      </w:r>
    </w:p>
    <w:p w:rsidR="00656375" w:rsidRPr="00CF4903" w:rsidRDefault="00656375" w:rsidP="00656375">
      <w:pPr>
        <w:numPr>
          <w:ilvl w:val="2"/>
          <w:numId w:val="10"/>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гарантийный денежный взнос;</w:t>
      </w:r>
    </w:p>
    <w:p w:rsidR="00656375" w:rsidRPr="00CF4903" w:rsidRDefault="00656375" w:rsidP="00656375">
      <w:pPr>
        <w:numPr>
          <w:ilvl w:val="2"/>
          <w:numId w:val="10"/>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банковская гарантия.</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 xml:space="preserve">Требование о представлении Заказчику обеспечения исполнения договора не распространяется </w:t>
      </w:r>
      <w:proofErr w:type="gramStart"/>
      <w:r w:rsidRPr="00CF4903">
        <w:rPr>
          <w:rFonts w:ascii="Times New Roman" w:hAnsi="Times New Roman"/>
          <w:sz w:val="20"/>
          <w:szCs w:val="20"/>
        </w:rPr>
        <w:t>на</w:t>
      </w:r>
      <w:proofErr w:type="gramEnd"/>
      <w:r w:rsidRPr="00CF4903">
        <w:rPr>
          <w:rFonts w:ascii="Times New Roman" w:hAnsi="Times New Roman"/>
          <w:sz w:val="20"/>
          <w:szCs w:val="20"/>
        </w:rPr>
        <w:t>:</w:t>
      </w:r>
    </w:p>
    <w:p w:rsidR="00656375" w:rsidRPr="00CF4903" w:rsidRDefault="00656375" w:rsidP="00574AC2">
      <w:pPr>
        <w:numPr>
          <w:ilvl w:val="2"/>
          <w:numId w:val="11"/>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организации, входящие в Холдинг;</w:t>
      </w:r>
    </w:p>
    <w:p w:rsidR="00656375" w:rsidRDefault="00656375" w:rsidP="00574AC2">
      <w:pPr>
        <w:numPr>
          <w:ilvl w:val="2"/>
          <w:numId w:val="11"/>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организации инвалидов (физические лица – инвалиды, осуществляющие предпринимательскую деятельность).</w:t>
      </w:r>
    </w:p>
    <w:p w:rsidR="00574AC2" w:rsidRPr="00574AC2" w:rsidRDefault="00574AC2" w:rsidP="00574AC2">
      <w:pPr>
        <w:pStyle w:val="a7"/>
        <w:numPr>
          <w:ilvl w:val="2"/>
          <w:numId w:val="11"/>
        </w:numPr>
        <w:spacing w:line="240" w:lineRule="auto"/>
        <w:ind w:left="567" w:hanging="141"/>
        <w:rPr>
          <w:sz w:val="20"/>
          <w:szCs w:val="20"/>
        </w:rPr>
      </w:pPr>
      <w:r w:rsidRPr="00574AC2">
        <w:rPr>
          <w:sz w:val="20"/>
          <w:szCs w:val="20"/>
        </w:rPr>
        <w:t>товаропроизводителей закупаемого товара.</w:t>
      </w:r>
    </w:p>
    <w:p w:rsidR="00656375" w:rsidRPr="00CF4903" w:rsidRDefault="00656375" w:rsidP="00656375">
      <w:pPr>
        <w:spacing w:after="0" w:line="240" w:lineRule="auto"/>
        <w:ind w:left="360"/>
        <w:contextualSpacing/>
        <w:jc w:val="both"/>
        <w:rPr>
          <w:rFonts w:ascii="Times New Roman" w:hAnsi="Times New Roman"/>
          <w:sz w:val="20"/>
          <w:szCs w:val="20"/>
        </w:rPr>
      </w:pPr>
      <w:r w:rsidRPr="00CF4903">
        <w:rPr>
          <w:rFonts w:ascii="Times New Roman" w:hAnsi="Times New Roman"/>
          <w:sz w:val="20"/>
          <w:szCs w:val="20"/>
        </w:rPr>
        <w:t>Положения настоящего пункта не распространяются на консорциумы.</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В случае</w:t>
      </w:r>
      <w:proofErr w:type="gramStart"/>
      <w:r w:rsidRPr="00CF4903">
        <w:rPr>
          <w:rFonts w:ascii="Times New Roman" w:hAnsi="Times New Roman"/>
          <w:sz w:val="20"/>
          <w:szCs w:val="20"/>
        </w:rPr>
        <w:t>,</w:t>
      </w:r>
      <w:proofErr w:type="gramEnd"/>
      <w:r w:rsidRPr="00CF4903">
        <w:rPr>
          <w:rFonts w:ascii="Times New Roman" w:hAnsi="Times New Roman"/>
          <w:sz w:val="20"/>
          <w:szCs w:val="20"/>
        </w:rPr>
        <w:t xml:space="preserve"> если победитель тендера не представил обеспечение исполнения договора в срок не более 20 (двадцати) рабочих дней со дня заключения договора о закупках,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тендера второе место.</w:t>
      </w:r>
    </w:p>
    <w:p w:rsidR="00656375" w:rsidRPr="00CF4903" w:rsidRDefault="00656375" w:rsidP="00656375">
      <w:pPr>
        <w:spacing w:after="0" w:line="240" w:lineRule="auto"/>
        <w:ind w:left="360"/>
        <w:contextualSpacing/>
        <w:jc w:val="both"/>
        <w:rPr>
          <w:rFonts w:ascii="Times New Roman" w:hAnsi="Times New Roman"/>
          <w:sz w:val="20"/>
          <w:szCs w:val="20"/>
        </w:rPr>
      </w:pPr>
      <w:r w:rsidRPr="00CF4903">
        <w:rPr>
          <w:rFonts w:ascii="Times New Roman" w:hAnsi="Times New Roman"/>
          <w:sz w:val="20"/>
          <w:szCs w:val="20"/>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w:t>
      </w:r>
      <w:proofErr w:type="gramStart"/>
      <w:r w:rsidRPr="00CF4903">
        <w:rPr>
          <w:rFonts w:ascii="Times New Roman" w:hAnsi="Times New Roman"/>
          <w:sz w:val="20"/>
          <w:szCs w:val="20"/>
        </w:rPr>
        <w:t>срока внесения обеспечения исполнения договора</w:t>
      </w:r>
      <w:proofErr w:type="gramEnd"/>
      <w:r w:rsidRPr="00CF4903">
        <w:rPr>
          <w:rFonts w:ascii="Times New Roman" w:hAnsi="Times New Roman"/>
          <w:sz w:val="20"/>
          <w:szCs w:val="20"/>
        </w:rPr>
        <w:t xml:space="preserve"> о закупках.</w:t>
      </w:r>
    </w:p>
    <w:p w:rsidR="00656375" w:rsidRPr="00CF4903" w:rsidRDefault="00656375" w:rsidP="00656375">
      <w:pPr>
        <w:spacing w:after="0" w:line="240" w:lineRule="auto"/>
        <w:ind w:left="360"/>
        <w:contextualSpacing/>
        <w:jc w:val="both"/>
        <w:rPr>
          <w:rFonts w:ascii="Times New Roman" w:hAnsi="Times New Roman"/>
          <w:sz w:val="20"/>
          <w:szCs w:val="20"/>
        </w:rPr>
      </w:pPr>
      <w:proofErr w:type="gramStart"/>
      <w:r w:rsidRPr="00CF4903">
        <w:rPr>
          <w:rFonts w:ascii="Times New Roman" w:hAnsi="Times New Roman"/>
          <w:sz w:val="20"/>
          <w:szCs w:val="20"/>
        </w:rPr>
        <w:t>Сведения о поставщике, не внесшем обеспечение исполнения договора, Заказчиком направляются в установленном порядке Оператору Фонда по закупкам для внесения сведений о таком поставщике в Перечень ненадежных потенциальных поставщиков (поставщиков) Холдинга за исключением случаев отказа потенциального поставщика от внесения обеспечения исполнения договора, связанного со значительным снижением курса национальной валюты Республики Казахстан, в период с даты подписания договора о закупках и до</w:t>
      </w:r>
      <w:proofErr w:type="gramEnd"/>
      <w:r w:rsidRPr="00CF4903">
        <w:rPr>
          <w:rFonts w:ascii="Times New Roman" w:hAnsi="Times New Roman"/>
          <w:sz w:val="20"/>
          <w:szCs w:val="20"/>
        </w:rPr>
        <w:t xml:space="preserve"> даты внесения обеспечения исполнения договора, предусмотренной в договоре о закупках.</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В случае</w:t>
      </w:r>
      <w:proofErr w:type="gramStart"/>
      <w:r w:rsidRPr="00CF4903">
        <w:rPr>
          <w:rFonts w:ascii="Times New Roman" w:hAnsi="Times New Roman"/>
          <w:sz w:val="20"/>
          <w:szCs w:val="20"/>
        </w:rPr>
        <w:t>,</w:t>
      </w:r>
      <w:proofErr w:type="gramEnd"/>
      <w:r w:rsidRPr="00CF4903">
        <w:rPr>
          <w:rFonts w:ascii="Times New Roman" w:hAnsi="Times New Roman"/>
          <w:sz w:val="20"/>
          <w:szCs w:val="20"/>
        </w:rPr>
        <w:t xml:space="preserve"> если поставщик не заменил обеспечение возврата аванса (предоплаты) и (или) обеспечение исполнения договора согласно требованиям пункта 5 Статьи 70, то Заказчиком в одностороннем порядке расторгается заключенный договор о закупках.</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в случае, если внесение обеспечения исполнения договора было предусмотрено договором.</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w:t>
      </w:r>
      <w:proofErr w:type="gramStart"/>
      <w:r w:rsidRPr="00CF4903">
        <w:rPr>
          <w:rFonts w:ascii="Times New Roman" w:hAnsi="Times New Roman"/>
          <w:sz w:val="20"/>
          <w:szCs w:val="20"/>
        </w:rPr>
        <w:t xml:space="preserve">Оставшаяся сумма обеспечения исполнения договора о закупке возвращается поставщику в срок не более 10 (десяти) рабочих дней с даты полного и надлежащего исполнения им своих </w:t>
      </w:r>
      <w:r w:rsidRPr="00CF4903">
        <w:rPr>
          <w:rFonts w:ascii="Times New Roman" w:hAnsi="Times New Roman"/>
          <w:sz w:val="20"/>
          <w:szCs w:val="20"/>
        </w:rPr>
        <w:lastRenderedPageBreak/>
        <w:t>обязательств по договору, а также устранения им допущенных и возможных к устранению нарушений условий договора о закупке (в случае допущения таких нарушений) без внесения его в Перечень ненадежных потенциальных поставщиков (поставщиков) Холдинга.</w:t>
      </w:r>
      <w:proofErr w:type="gramEnd"/>
    </w:p>
    <w:p w:rsidR="00656375" w:rsidRPr="00CF4903" w:rsidRDefault="00656375" w:rsidP="00656375">
      <w:pPr>
        <w:spacing w:after="0" w:line="240" w:lineRule="auto"/>
        <w:ind w:left="360"/>
        <w:contextualSpacing/>
        <w:jc w:val="both"/>
        <w:rPr>
          <w:rFonts w:ascii="Times New Roman" w:hAnsi="Times New Roman"/>
          <w:sz w:val="20"/>
          <w:szCs w:val="20"/>
        </w:rPr>
      </w:pPr>
      <w:r w:rsidRPr="00CF4903">
        <w:rPr>
          <w:rFonts w:ascii="Times New Roman" w:hAnsi="Times New Roman"/>
          <w:sz w:val="20"/>
          <w:szCs w:val="20"/>
        </w:rPr>
        <w:t>При этом в случае полной оплаты штрафных санкций поставщиком до подачи Заказчиком искового заявления в суд обеспечение исполнения договора Заказчиком не удерживается, и поставщик не вносится в Перечень ненадежных потенциальных поставщиков (поставщиков) Холдинга.</w:t>
      </w:r>
    </w:p>
    <w:p w:rsidR="00656375" w:rsidRPr="00CF4903" w:rsidRDefault="00656375" w:rsidP="00656375">
      <w:pPr>
        <w:spacing w:after="0" w:line="240" w:lineRule="auto"/>
        <w:contextualSpacing/>
        <w:jc w:val="both"/>
        <w:rPr>
          <w:rFonts w:ascii="Times New Roman" w:hAnsi="Times New Roman"/>
          <w:sz w:val="20"/>
          <w:szCs w:val="20"/>
        </w:rPr>
      </w:pPr>
    </w:p>
    <w:p w:rsidR="00656375" w:rsidRPr="00CF4903" w:rsidRDefault="00656375" w:rsidP="00656375">
      <w:pPr>
        <w:numPr>
          <w:ilvl w:val="0"/>
          <w:numId w:val="1"/>
        </w:numPr>
        <w:spacing w:after="0" w:line="240" w:lineRule="auto"/>
        <w:contextualSpacing/>
        <w:jc w:val="both"/>
        <w:rPr>
          <w:rFonts w:ascii="Times New Roman" w:hAnsi="Times New Roman"/>
          <w:b/>
          <w:sz w:val="20"/>
          <w:szCs w:val="20"/>
        </w:rPr>
      </w:pPr>
      <w:bookmarkStart w:id="1" w:name="_Toc28603099"/>
      <w:r w:rsidRPr="00CF4903">
        <w:rPr>
          <w:rFonts w:ascii="Times New Roman" w:hAnsi="Times New Roman"/>
          <w:b/>
          <w:sz w:val="20"/>
          <w:szCs w:val="20"/>
        </w:rPr>
        <w:t>Отмена/пересмотр итогов открытого тендера</w:t>
      </w:r>
      <w:bookmarkEnd w:id="1"/>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 xml:space="preserve">В случае обнаружения нарушений, влияющих на итоги открытого тендера (лота), в проводимом/проведенном открытом тендере (лоте) Заказчик/организатор закупок и (или) тендерная комиссия до момента заключения договора обязана отменить тендер (лот) или его итоги. </w:t>
      </w:r>
      <w:proofErr w:type="gramStart"/>
      <w:r w:rsidRPr="00CF4903">
        <w:rPr>
          <w:rFonts w:ascii="Times New Roman" w:hAnsi="Times New Roman"/>
          <w:sz w:val="20"/>
          <w:szCs w:val="20"/>
        </w:rPr>
        <w:t>При этом тендер (лот) должен быть пересмотрен (в том же составе тендерной комиссии с теми же потенциальными поставщиками, участвовавшими в тендере (лоте).</w:t>
      </w:r>
      <w:proofErr w:type="gramEnd"/>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 xml:space="preserve">В случае обнаружения нарушений в тендерной документации, влияющих на итоги проводимого тендера (лота), Заказчик/организатор закупок до даты вскрытия тендерных заявок обязан отменить тендер (лот), привести в соответствие тендерную документацию и заново объявить тендер (лот). В случае </w:t>
      </w:r>
      <w:proofErr w:type="gramStart"/>
      <w:r w:rsidRPr="00CF4903">
        <w:rPr>
          <w:rFonts w:ascii="Times New Roman" w:hAnsi="Times New Roman"/>
          <w:sz w:val="20"/>
          <w:szCs w:val="20"/>
        </w:rPr>
        <w:t>поступления акта проверки/уведомления Уполномоченного органа</w:t>
      </w:r>
      <w:proofErr w:type="gramEnd"/>
      <w:r w:rsidRPr="00CF4903">
        <w:rPr>
          <w:rFonts w:ascii="Times New Roman" w:hAnsi="Times New Roman"/>
          <w:sz w:val="20"/>
          <w:szCs w:val="20"/>
        </w:rPr>
        <w:t xml:space="preserve"> по вопросам осуществления закупок, с указанием на нарушения в тендерной документации, влияющего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656375" w:rsidRPr="00CF4903" w:rsidRDefault="00656375" w:rsidP="00656375">
      <w:pPr>
        <w:spacing w:after="0" w:line="240" w:lineRule="auto"/>
        <w:ind w:left="360"/>
        <w:contextualSpacing/>
        <w:jc w:val="both"/>
        <w:rPr>
          <w:rFonts w:ascii="Times New Roman" w:hAnsi="Times New Roman"/>
          <w:sz w:val="20"/>
          <w:szCs w:val="20"/>
        </w:rPr>
      </w:pPr>
      <w:r w:rsidRPr="00CF4903">
        <w:rPr>
          <w:rFonts w:ascii="Times New Roman" w:hAnsi="Times New Roman"/>
          <w:sz w:val="20"/>
          <w:szCs w:val="20"/>
        </w:rPr>
        <w:t>Не допускается отмена тендера (лота) с целью устранения нарушений в тендерной документации, влияющих на итоги проводимого тендера (лота), после даты вскрытия тендерных заявок без акта проверки/</w:t>
      </w:r>
      <w:proofErr w:type="gramStart"/>
      <w:r w:rsidRPr="00CF4903">
        <w:rPr>
          <w:rFonts w:ascii="Times New Roman" w:hAnsi="Times New Roman"/>
          <w:sz w:val="20"/>
          <w:szCs w:val="20"/>
        </w:rPr>
        <w:t>уведомления</w:t>
      </w:r>
      <w:proofErr w:type="gramEnd"/>
      <w:r w:rsidRPr="00CF4903">
        <w:rPr>
          <w:rFonts w:ascii="Times New Roman" w:hAnsi="Times New Roman"/>
          <w:sz w:val="20"/>
          <w:szCs w:val="20"/>
        </w:rPr>
        <w:t xml:space="preserve"> Уполномоченного органа по вопросам осуществления закупок.</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 xml:space="preserve">Заказчик/организатор закупок в течение 2 (двух) рабочих дней со дня принятия решения об отмене тендера (лота) или его итогов обязан известить об этом лиц, участвовавших в проводимых закупках, и </w:t>
      </w:r>
      <w:proofErr w:type="gramStart"/>
      <w:r w:rsidRPr="00CF4903">
        <w:rPr>
          <w:rFonts w:ascii="Times New Roman" w:hAnsi="Times New Roman"/>
          <w:sz w:val="20"/>
          <w:szCs w:val="20"/>
        </w:rPr>
        <w:t>разместить</w:t>
      </w:r>
      <w:proofErr w:type="gramEnd"/>
      <w:r w:rsidRPr="00CF4903">
        <w:rPr>
          <w:rFonts w:ascii="Times New Roman" w:hAnsi="Times New Roman"/>
          <w:sz w:val="20"/>
          <w:szCs w:val="20"/>
        </w:rPr>
        <w:t xml:space="preserve"> соответствующее объявление в Системе, содержащее указание на допущенные нарушения.</w:t>
      </w:r>
    </w:p>
    <w:p w:rsidR="00D95E24" w:rsidRPr="00CF4903" w:rsidRDefault="00D95E24" w:rsidP="00656375">
      <w:pPr>
        <w:spacing w:after="0" w:line="240" w:lineRule="auto"/>
        <w:contextualSpacing/>
        <w:rPr>
          <w:rFonts w:ascii="Times New Roman" w:hAnsi="Times New Roman"/>
          <w:sz w:val="20"/>
          <w:szCs w:val="20"/>
        </w:rPr>
      </w:pPr>
    </w:p>
    <w:p w:rsidR="00934512" w:rsidRDefault="00934512" w:rsidP="00656375">
      <w:pPr>
        <w:spacing w:line="240" w:lineRule="auto"/>
        <w:contextualSpacing/>
      </w:pPr>
    </w:p>
    <w:sectPr w:rsidR="009345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67C" w:rsidRDefault="007A367C" w:rsidP="00656375">
      <w:pPr>
        <w:spacing w:after="0" w:line="240" w:lineRule="auto"/>
      </w:pPr>
      <w:r>
        <w:separator/>
      </w:r>
    </w:p>
  </w:endnote>
  <w:endnote w:type="continuationSeparator" w:id="0">
    <w:p w:rsidR="007A367C" w:rsidRDefault="007A367C" w:rsidP="0065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67C" w:rsidRDefault="007A367C" w:rsidP="00656375">
      <w:pPr>
        <w:spacing w:after="0" w:line="240" w:lineRule="auto"/>
      </w:pPr>
      <w:r>
        <w:separator/>
      </w:r>
    </w:p>
  </w:footnote>
  <w:footnote w:type="continuationSeparator" w:id="0">
    <w:p w:rsidR="007A367C" w:rsidRDefault="007A367C" w:rsidP="00656375">
      <w:pPr>
        <w:spacing w:after="0" w:line="240" w:lineRule="auto"/>
      </w:pPr>
      <w:r>
        <w:continuationSeparator/>
      </w:r>
    </w:p>
  </w:footnote>
  <w:footnote w:id="1">
    <w:p w:rsidR="007A367C" w:rsidRPr="00CF4903" w:rsidRDefault="007A367C" w:rsidP="00656375">
      <w:pPr>
        <w:pStyle w:val="a4"/>
        <w:rPr>
          <w:i/>
          <w:sz w:val="18"/>
          <w:szCs w:val="18"/>
        </w:rPr>
      </w:pPr>
      <w:r w:rsidRPr="00CF4903">
        <w:rPr>
          <w:rStyle w:val="a6"/>
          <w:i/>
          <w:sz w:val="18"/>
          <w:szCs w:val="18"/>
        </w:rPr>
        <w:footnoteRef/>
      </w:r>
      <w:r w:rsidRPr="00CF4903">
        <w:rPr>
          <w:i/>
          <w:sz w:val="18"/>
          <w:szCs w:val="18"/>
        </w:rPr>
        <w:t xml:space="preserve"> </w:t>
      </w:r>
      <w:r w:rsidRPr="00CF4903">
        <w:rPr>
          <w:rFonts w:ascii="Times New Roman" w:hAnsi="Times New Roman"/>
          <w:i/>
          <w:sz w:val="18"/>
          <w:szCs w:val="18"/>
        </w:rPr>
        <w:t>Порядок осуществления закупок акционерным обществом «Фонд национального благосостояния «Самру</w:t>
      </w:r>
      <w:proofErr w:type="gramStart"/>
      <w:r w:rsidRPr="00CF4903">
        <w:rPr>
          <w:rFonts w:ascii="Times New Roman" w:hAnsi="Times New Roman"/>
          <w:i/>
          <w:sz w:val="18"/>
          <w:szCs w:val="18"/>
        </w:rPr>
        <w:t>к-</w:t>
      </w:r>
      <w:proofErr w:type="gramEnd"/>
      <w:r w:rsidRPr="00CF4903">
        <w:rPr>
          <w:rFonts w:ascii="Times New Roman" w:hAnsi="Times New Roman"/>
          <w:i/>
          <w:sz w:val="18"/>
          <w:szCs w:val="18"/>
        </w:rPr>
        <w:t>Қазына» и организациями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утвержденным решением Совета директоров акционерного общества «Фонд национального благосостояния «Самрук-Қазына» от 3 июля 2019 года №161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4928"/>
    <w:multiLevelType w:val="multilevel"/>
    <w:tmpl w:val="713EB4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1E5C5A06"/>
    <w:multiLevelType w:val="multilevel"/>
    <w:tmpl w:val="713EB4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226710F2"/>
    <w:multiLevelType w:val="multilevel"/>
    <w:tmpl w:val="713EB4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23325AD5"/>
    <w:multiLevelType w:val="multilevel"/>
    <w:tmpl w:val="713EB4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lvlText w:val="%3)"/>
      <w:lvlJc w:val="left"/>
      <w:pPr>
        <w:ind w:left="1146"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292E04D6"/>
    <w:multiLevelType w:val="multilevel"/>
    <w:tmpl w:val="713EB4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2E1631C6"/>
    <w:multiLevelType w:val="multilevel"/>
    <w:tmpl w:val="713EB4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3440304A"/>
    <w:multiLevelType w:val="multilevel"/>
    <w:tmpl w:val="713EB4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35605AFC"/>
    <w:multiLevelType w:val="multilevel"/>
    <w:tmpl w:val="713EB4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3A127E05"/>
    <w:multiLevelType w:val="multilevel"/>
    <w:tmpl w:val="713EB4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724B6829"/>
    <w:multiLevelType w:val="multilevel"/>
    <w:tmpl w:val="F822B95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7F6931CB"/>
    <w:multiLevelType w:val="multilevel"/>
    <w:tmpl w:val="713EB4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9"/>
  </w:num>
  <w:num w:numId="2">
    <w:abstractNumId w:val="8"/>
  </w:num>
  <w:num w:numId="3">
    <w:abstractNumId w:val="7"/>
  </w:num>
  <w:num w:numId="4">
    <w:abstractNumId w:val="5"/>
  </w:num>
  <w:num w:numId="5">
    <w:abstractNumId w:val="6"/>
  </w:num>
  <w:num w:numId="6">
    <w:abstractNumId w:val="1"/>
  </w:num>
  <w:num w:numId="7">
    <w:abstractNumId w:val="2"/>
  </w:num>
  <w:num w:numId="8">
    <w:abstractNumId w:val="0"/>
  </w:num>
  <w:num w:numId="9">
    <w:abstractNumId w:val="1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C7"/>
    <w:rsid w:val="00130E8B"/>
    <w:rsid w:val="00137572"/>
    <w:rsid w:val="00202246"/>
    <w:rsid w:val="0029346D"/>
    <w:rsid w:val="002D52E1"/>
    <w:rsid w:val="002F09E3"/>
    <w:rsid w:val="00336685"/>
    <w:rsid w:val="003A6FC2"/>
    <w:rsid w:val="00412780"/>
    <w:rsid w:val="004B010F"/>
    <w:rsid w:val="004C70DB"/>
    <w:rsid w:val="00531A10"/>
    <w:rsid w:val="00543EBE"/>
    <w:rsid w:val="00574AC2"/>
    <w:rsid w:val="00584270"/>
    <w:rsid w:val="005C3269"/>
    <w:rsid w:val="00656375"/>
    <w:rsid w:val="00660B43"/>
    <w:rsid w:val="00765697"/>
    <w:rsid w:val="00776887"/>
    <w:rsid w:val="007A367C"/>
    <w:rsid w:val="00854CE6"/>
    <w:rsid w:val="00934512"/>
    <w:rsid w:val="0097290B"/>
    <w:rsid w:val="00A14CFC"/>
    <w:rsid w:val="00A14DF3"/>
    <w:rsid w:val="00A660C7"/>
    <w:rsid w:val="00AE1312"/>
    <w:rsid w:val="00B50A81"/>
    <w:rsid w:val="00CD64C4"/>
    <w:rsid w:val="00D54585"/>
    <w:rsid w:val="00D95E24"/>
    <w:rsid w:val="00E162D5"/>
    <w:rsid w:val="00EF1C57"/>
    <w:rsid w:val="00F01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E24"/>
    <w:pPr>
      <w:spacing w:after="160" w:line="259"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95E24"/>
    <w:rPr>
      <w:color w:val="0563C1"/>
      <w:u w:val="single"/>
    </w:rPr>
  </w:style>
  <w:style w:type="paragraph" w:styleId="a4">
    <w:name w:val="footnote text"/>
    <w:basedOn w:val="a"/>
    <w:link w:val="a5"/>
    <w:uiPriority w:val="99"/>
    <w:unhideWhenUsed/>
    <w:rsid w:val="00656375"/>
    <w:rPr>
      <w:sz w:val="20"/>
      <w:szCs w:val="20"/>
    </w:rPr>
  </w:style>
  <w:style w:type="character" w:customStyle="1" w:styleId="a5">
    <w:name w:val="Текст сноски Знак"/>
    <w:basedOn w:val="a0"/>
    <w:link w:val="a4"/>
    <w:uiPriority w:val="99"/>
    <w:rsid w:val="00656375"/>
    <w:rPr>
      <w:rFonts w:ascii="Calibri" w:eastAsia="Times New Roman" w:hAnsi="Calibri" w:cs="Times New Roman"/>
      <w:sz w:val="20"/>
      <w:szCs w:val="20"/>
      <w:lang w:eastAsia="ru-RU"/>
    </w:rPr>
  </w:style>
  <w:style w:type="character" w:styleId="a6">
    <w:name w:val="footnote reference"/>
    <w:uiPriority w:val="99"/>
    <w:unhideWhenUsed/>
    <w:rsid w:val="00656375"/>
    <w:rPr>
      <w:vertAlign w:val="superscript"/>
    </w:rPr>
  </w:style>
  <w:style w:type="paragraph" w:styleId="a7">
    <w:name w:val="List Paragraph"/>
    <w:basedOn w:val="a"/>
    <w:link w:val="a8"/>
    <w:uiPriority w:val="34"/>
    <w:qFormat/>
    <w:rsid w:val="00656375"/>
    <w:pPr>
      <w:widowControl w:val="0"/>
      <w:adjustRightInd w:val="0"/>
      <w:spacing w:after="0" w:line="360" w:lineRule="atLeast"/>
      <w:ind w:left="708"/>
      <w:jc w:val="both"/>
    </w:pPr>
    <w:rPr>
      <w:rFonts w:ascii="Times New Roman" w:hAnsi="Times New Roman"/>
      <w:sz w:val="28"/>
      <w:szCs w:val="28"/>
    </w:rPr>
  </w:style>
  <w:style w:type="character" w:customStyle="1" w:styleId="a8">
    <w:name w:val="Абзац списка Знак"/>
    <w:link w:val="a7"/>
    <w:uiPriority w:val="34"/>
    <w:rsid w:val="00656375"/>
    <w:rPr>
      <w:rFonts w:ascii="Times New Roman" w:eastAsia="Times New Roman" w:hAnsi="Times New Roman" w:cs="Times New Roman"/>
      <w:sz w:val="28"/>
      <w:szCs w:val="28"/>
      <w:lang w:eastAsia="ru-RU"/>
    </w:rPr>
  </w:style>
  <w:style w:type="character" w:styleId="a9">
    <w:name w:val="annotation reference"/>
    <w:basedOn w:val="a0"/>
    <w:uiPriority w:val="99"/>
    <w:semiHidden/>
    <w:unhideWhenUsed/>
    <w:rsid w:val="00656375"/>
    <w:rPr>
      <w:sz w:val="16"/>
      <w:szCs w:val="16"/>
    </w:rPr>
  </w:style>
  <w:style w:type="paragraph" w:styleId="aa">
    <w:name w:val="annotation text"/>
    <w:basedOn w:val="a"/>
    <w:link w:val="ab"/>
    <w:uiPriority w:val="99"/>
    <w:semiHidden/>
    <w:unhideWhenUsed/>
    <w:rsid w:val="00656375"/>
    <w:pPr>
      <w:spacing w:line="240" w:lineRule="auto"/>
    </w:pPr>
    <w:rPr>
      <w:sz w:val="20"/>
      <w:szCs w:val="20"/>
    </w:rPr>
  </w:style>
  <w:style w:type="character" w:customStyle="1" w:styleId="ab">
    <w:name w:val="Текст примечания Знак"/>
    <w:basedOn w:val="a0"/>
    <w:link w:val="aa"/>
    <w:uiPriority w:val="99"/>
    <w:semiHidden/>
    <w:rsid w:val="00656375"/>
    <w:rPr>
      <w:rFonts w:ascii="Calibri" w:eastAsia="Times New Roman" w:hAnsi="Calibri" w:cs="Times New Roman"/>
      <w:sz w:val="20"/>
      <w:szCs w:val="20"/>
      <w:lang w:eastAsia="ru-RU"/>
    </w:rPr>
  </w:style>
  <w:style w:type="paragraph" w:styleId="ac">
    <w:name w:val="annotation subject"/>
    <w:basedOn w:val="aa"/>
    <w:next w:val="aa"/>
    <w:link w:val="ad"/>
    <w:uiPriority w:val="99"/>
    <w:semiHidden/>
    <w:unhideWhenUsed/>
    <w:rsid w:val="00656375"/>
    <w:rPr>
      <w:b/>
      <w:bCs/>
    </w:rPr>
  </w:style>
  <w:style w:type="character" w:customStyle="1" w:styleId="ad">
    <w:name w:val="Тема примечания Знак"/>
    <w:basedOn w:val="ab"/>
    <w:link w:val="ac"/>
    <w:uiPriority w:val="99"/>
    <w:semiHidden/>
    <w:rsid w:val="00656375"/>
    <w:rPr>
      <w:rFonts w:ascii="Calibri" w:eastAsia="Times New Roman" w:hAnsi="Calibri" w:cs="Times New Roman"/>
      <w:b/>
      <w:bCs/>
      <w:sz w:val="20"/>
      <w:szCs w:val="20"/>
      <w:lang w:eastAsia="ru-RU"/>
    </w:rPr>
  </w:style>
  <w:style w:type="paragraph" w:styleId="ae">
    <w:name w:val="Balloon Text"/>
    <w:basedOn w:val="a"/>
    <w:link w:val="af"/>
    <w:uiPriority w:val="99"/>
    <w:semiHidden/>
    <w:unhideWhenUsed/>
    <w:rsid w:val="0065637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5637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E24"/>
    <w:pPr>
      <w:spacing w:after="160" w:line="259"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95E24"/>
    <w:rPr>
      <w:color w:val="0563C1"/>
      <w:u w:val="single"/>
    </w:rPr>
  </w:style>
  <w:style w:type="paragraph" w:styleId="a4">
    <w:name w:val="footnote text"/>
    <w:basedOn w:val="a"/>
    <w:link w:val="a5"/>
    <w:uiPriority w:val="99"/>
    <w:unhideWhenUsed/>
    <w:rsid w:val="00656375"/>
    <w:rPr>
      <w:sz w:val="20"/>
      <w:szCs w:val="20"/>
    </w:rPr>
  </w:style>
  <w:style w:type="character" w:customStyle="1" w:styleId="a5">
    <w:name w:val="Текст сноски Знак"/>
    <w:basedOn w:val="a0"/>
    <w:link w:val="a4"/>
    <w:uiPriority w:val="99"/>
    <w:rsid w:val="00656375"/>
    <w:rPr>
      <w:rFonts w:ascii="Calibri" w:eastAsia="Times New Roman" w:hAnsi="Calibri" w:cs="Times New Roman"/>
      <w:sz w:val="20"/>
      <w:szCs w:val="20"/>
      <w:lang w:eastAsia="ru-RU"/>
    </w:rPr>
  </w:style>
  <w:style w:type="character" w:styleId="a6">
    <w:name w:val="footnote reference"/>
    <w:uiPriority w:val="99"/>
    <w:unhideWhenUsed/>
    <w:rsid w:val="00656375"/>
    <w:rPr>
      <w:vertAlign w:val="superscript"/>
    </w:rPr>
  </w:style>
  <w:style w:type="paragraph" w:styleId="a7">
    <w:name w:val="List Paragraph"/>
    <w:basedOn w:val="a"/>
    <w:link w:val="a8"/>
    <w:uiPriority w:val="34"/>
    <w:qFormat/>
    <w:rsid w:val="00656375"/>
    <w:pPr>
      <w:widowControl w:val="0"/>
      <w:adjustRightInd w:val="0"/>
      <w:spacing w:after="0" w:line="360" w:lineRule="atLeast"/>
      <w:ind w:left="708"/>
      <w:jc w:val="both"/>
    </w:pPr>
    <w:rPr>
      <w:rFonts w:ascii="Times New Roman" w:hAnsi="Times New Roman"/>
      <w:sz w:val="28"/>
      <w:szCs w:val="28"/>
    </w:rPr>
  </w:style>
  <w:style w:type="character" w:customStyle="1" w:styleId="a8">
    <w:name w:val="Абзац списка Знак"/>
    <w:link w:val="a7"/>
    <w:uiPriority w:val="34"/>
    <w:rsid w:val="00656375"/>
    <w:rPr>
      <w:rFonts w:ascii="Times New Roman" w:eastAsia="Times New Roman" w:hAnsi="Times New Roman" w:cs="Times New Roman"/>
      <w:sz w:val="28"/>
      <w:szCs w:val="28"/>
      <w:lang w:eastAsia="ru-RU"/>
    </w:rPr>
  </w:style>
  <w:style w:type="character" w:styleId="a9">
    <w:name w:val="annotation reference"/>
    <w:basedOn w:val="a0"/>
    <w:uiPriority w:val="99"/>
    <w:semiHidden/>
    <w:unhideWhenUsed/>
    <w:rsid w:val="00656375"/>
    <w:rPr>
      <w:sz w:val="16"/>
      <w:szCs w:val="16"/>
    </w:rPr>
  </w:style>
  <w:style w:type="paragraph" w:styleId="aa">
    <w:name w:val="annotation text"/>
    <w:basedOn w:val="a"/>
    <w:link w:val="ab"/>
    <w:uiPriority w:val="99"/>
    <w:semiHidden/>
    <w:unhideWhenUsed/>
    <w:rsid w:val="00656375"/>
    <w:pPr>
      <w:spacing w:line="240" w:lineRule="auto"/>
    </w:pPr>
    <w:rPr>
      <w:sz w:val="20"/>
      <w:szCs w:val="20"/>
    </w:rPr>
  </w:style>
  <w:style w:type="character" w:customStyle="1" w:styleId="ab">
    <w:name w:val="Текст примечания Знак"/>
    <w:basedOn w:val="a0"/>
    <w:link w:val="aa"/>
    <w:uiPriority w:val="99"/>
    <w:semiHidden/>
    <w:rsid w:val="00656375"/>
    <w:rPr>
      <w:rFonts w:ascii="Calibri" w:eastAsia="Times New Roman" w:hAnsi="Calibri" w:cs="Times New Roman"/>
      <w:sz w:val="20"/>
      <w:szCs w:val="20"/>
      <w:lang w:eastAsia="ru-RU"/>
    </w:rPr>
  </w:style>
  <w:style w:type="paragraph" w:styleId="ac">
    <w:name w:val="annotation subject"/>
    <w:basedOn w:val="aa"/>
    <w:next w:val="aa"/>
    <w:link w:val="ad"/>
    <w:uiPriority w:val="99"/>
    <w:semiHidden/>
    <w:unhideWhenUsed/>
    <w:rsid w:val="00656375"/>
    <w:rPr>
      <w:b/>
      <w:bCs/>
    </w:rPr>
  </w:style>
  <w:style w:type="character" w:customStyle="1" w:styleId="ad">
    <w:name w:val="Тема примечания Знак"/>
    <w:basedOn w:val="ab"/>
    <w:link w:val="ac"/>
    <w:uiPriority w:val="99"/>
    <w:semiHidden/>
    <w:rsid w:val="00656375"/>
    <w:rPr>
      <w:rFonts w:ascii="Calibri" w:eastAsia="Times New Roman" w:hAnsi="Calibri" w:cs="Times New Roman"/>
      <w:b/>
      <w:bCs/>
      <w:sz w:val="20"/>
      <w:szCs w:val="20"/>
      <w:lang w:eastAsia="ru-RU"/>
    </w:rPr>
  </w:style>
  <w:style w:type="paragraph" w:styleId="ae">
    <w:name w:val="Balloon Text"/>
    <w:basedOn w:val="a"/>
    <w:link w:val="af"/>
    <w:uiPriority w:val="99"/>
    <w:semiHidden/>
    <w:unhideWhenUsed/>
    <w:rsid w:val="0065637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5637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zakup.sk.kz" TargetMode="External"/><Relationship Id="rId4" Type="http://schemas.microsoft.com/office/2007/relationships/stylesWithEffects" Target="stylesWithEffects.xml"/><Relationship Id="rId9" Type="http://schemas.openxmlformats.org/officeDocument/2006/relationships/hyperlink" Target="https://zakup.sk.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61D27-FD5E-434B-87C0-4005CB291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8</Pages>
  <Words>4867</Words>
  <Characters>27747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Бегимов Галымжан</dc:creator>
  <cp:lastModifiedBy>Томашевская Елена</cp:lastModifiedBy>
  <cp:revision>7</cp:revision>
  <cp:lastPrinted>2020-02-19T06:10:00Z</cp:lastPrinted>
  <dcterms:created xsi:type="dcterms:W3CDTF">2020-03-26T09:16:00Z</dcterms:created>
  <dcterms:modified xsi:type="dcterms:W3CDTF">2020-04-16T09:15:00Z</dcterms:modified>
</cp:coreProperties>
</file>