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58" w:rsidRPr="00722640" w:rsidRDefault="001E0F58" w:rsidP="001E0F58">
      <w:pPr>
        <w:pStyle w:val="a3"/>
        <w:ind w:firstLine="1"/>
        <w:rPr>
          <w:b/>
        </w:rPr>
      </w:pPr>
      <w:r w:rsidRPr="00722640">
        <w:rPr>
          <w:b/>
        </w:rPr>
        <w:t>Программа закачки полимерного раствора на 2024-2025 гг.</w:t>
      </w:r>
    </w:p>
    <w:p w:rsidR="000D49C5" w:rsidRDefault="000D49C5" w:rsidP="000D49C5">
      <w:pPr>
        <w:pStyle w:val="a3"/>
        <w:rPr>
          <w:b/>
        </w:rPr>
      </w:pPr>
    </w:p>
    <w:tbl>
      <w:tblPr>
        <w:tblW w:w="13465" w:type="dxa"/>
        <w:tblInd w:w="108" w:type="dxa"/>
        <w:tblLook w:val="04A0" w:firstRow="1" w:lastRow="0" w:firstColumn="1" w:lastColumn="0" w:noHBand="0" w:noVBand="1"/>
      </w:tblPr>
      <w:tblGrid>
        <w:gridCol w:w="851"/>
        <w:gridCol w:w="531"/>
        <w:gridCol w:w="865"/>
        <w:gridCol w:w="951"/>
        <w:gridCol w:w="1221"/>
        <w:gridCol w:w="575"/>
        <w:gridCol w:w="698"/>
        <w:gridCol w:w="698"/>
        <w:gridCol w:w="975"/>
        <w:gridCol w:w="1244"/>
        <w:gridCol w:w="575"/>
        <w:gridCol w:w="698"/>
        <w:gridCol w:w="698"/>
        <w:gridCol w:w="975"/>
        <w:gridCol w:w="1244"/>
        <w:gridCol w:w="975"/>
        <w:gridCol w:w="1244"/>
      </w:tblGrid>
      <w:tr w:rsidR="000157DA" w:rsidRPr="00BD7248" w:rsidTr="007E033F">
        <w:trPr>
          <w:trHeight w:val="63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Период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Дни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Kоэф</w:t>
            </w:r>
            <w:proofErr w:type="spellEnd"/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. </w:t>
            </w:r>
            <w:proofErr w:type="spell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экспл</w:t>
            </w:r>
            <w:proofErr w:type="spellEnd"/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. </w:t>
            </w:r>
            <w:proofErr w:type="spell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нагн</w:t>
            </w:r>
            <w:proofErr w:type="spell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. скважин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Концен-трация</w:t>
            </w:r>
            <w:proofErr w:type="spellEnd"/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полимера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Вязкость полимерного раствора на устье скважин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Плановый расход полимерного раствора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Плановый расход сухого полимера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Дополнительная добыча</w:t>
            </w:r>
          </w:p>
        </w:tc>
      </w:tr>
      <w:tr w:rsidR="000157DA" w:rsidRPr="00BD7248" w:rsidTr="007E033F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скв</w:t>
            </w:r>
            <w:proofErr w:type="spellEnd"/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. 2069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скв</w:t>
            </w:r>
            <w:proofErr w:type="spellEnd"/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. 2074Д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скв</w:t>
            </w:r>
            <w:proofErr w:type="spellEnd"/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. 2078Д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всего</w:t>
            </w:r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по участку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скв</w:t>
            </w:r>
            <w:proofErr w:type="spellEnd"/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. 2069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скв</w:t>
            </w:r>
            <w:proofErr w:type="spellEnd"/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. 2074Д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скв</w:t>
            </w:r>
            <w:proofErr w:type="spellEnd"/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. 2078Д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всего</w:t>
            </w:r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по участку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месячный</w:t>
            </w:r>
            <w:proofErr w:type="gramEnd"/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накопленный</w:t>
            </w:r>
            <w:proofErr w:type="gramEnd"/>
          </w:p>
        </w:tc>
      </w:tr>
      <w:tr w:rsidR="000157DA" w:rsidRPr="00BD7248" w:rsidTr="007E033F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месячный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накопленный</w:t>
            </w:r>
            <w:proofErr w:type="gramEnd"/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месячный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накопленный</w:t>
            </w:r>
            <w:proofErr w:type="gramEnd"/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сут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д. ед.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мг</w:t>
            </w:r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/л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сП</w:t>
            </w:r>
            <w:proofErr w:type="spellEnd"/>
            <w:proofErr w:type="gramEnd"/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</w:t>
            </w:r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/>
              </w:rPr>
              <w:t>3</w:t>
            </w: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/</w:t>
            </w:r>
            <w:proofErr w:type="spell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сут</w:t>
            </w:r>
            <w:proofErr w:type="spellEnd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</w:t>
            </w:r>
            <w:proofErr w:type="gramEnd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/>
              </w:rPr>
              <w:t>3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т</w:t>
            </w:r>
            <w:proofErr w:type="gramEnd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т</w:t>
            </w:r>
            <w:proofErr w:type="gram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т</w:t>
            </w:r>
            <w:proofErr w:type="gramEnd"/>
          </w:p>
        </w:tc>
      </w:tr>
      <w:tr w:rsidR="000157DA" w:rsidRPr="00BD7248" w:rsidTr="007E033F">
        <w:trPr>
          <w:trHeight w:val="300"/>
        </w:trPr>
        <w:tc>
          <w:tcPr>
            <w:tcW w:w="13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Реализация начнется в течении 60 дней после подписания договора, ориентировочный срок строительство октябр</w:t>
            </w: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ь</w:t>
            </w: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- декабрь 2024г.</w:t>
            </w: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дек.24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3–7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5 320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5 320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1.7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1.2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2.4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5.3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</w:t>
            </w: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7–11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7 648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12 968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2.9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2.1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4.2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14.5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11–15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7 648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3.4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2.4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10.7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25.2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янв.25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41 230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64.4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427</w:t>
            </w: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февр.25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18 620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59 850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11.1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8.1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16.2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35.4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99.8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898</w:t>
            </w: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март.25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80 465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138.9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619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1517</w:t>
            </w: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апр.25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19 950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100 415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11.9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8.7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37.9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176.8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682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2199</w:t>
            </w: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май.25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121 030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216.0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787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2986</w:t>
            </w: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июнь.25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19 950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140 980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11.9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8.7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37.9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253.9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3819</w:t>
            </w: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июль.25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161 595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293.1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4750</w:t>
            </w: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авг.25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182 210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332.2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5747</w:t>
            </w: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сент.25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19 950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202 160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11.9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8.7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37.9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370.1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1023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6770</w:t>
            </w:r>
          </w:p>
        </w:tc>
      </w:tr>
      <w:tr w:rsidR="000157DA" w:rsidRPr="00BD7248" w:rsidTr="007E03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окт.25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222 775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409.3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7885</w:t>
            </w:r>
          </w:p>
        </w:tc>
      </w:tr>
      <w:tr w:rsidR="000157DA" w:rsidRPr="00410098" w:rsidTr="007E03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нояб.25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19 950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242 725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11.9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8.7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37.9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447.2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BD724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410098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BD7248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9016</w:t>
            </w:r>
          </w:p>
        </w:tc>
      </w:tr>
    </w:tbl>
    <w:p w:rsidR="000157DA" w:rsidRPr="00CD1349" w:rsidRDefault="000157DA" w:rsidP="000157DA">
      <w:pPr>
        <w:pStyle w:val="a3"/>
        <w:rPr>
          <w:b/>
        </w:rPr>
      </w:pPr>
    </w:p>
    <w:p w:rsidR="000157DA" w:rsidRPr="00CD1349" w:rsidRDefault="000157DA" w:rsidP="000157D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D1349">
        <w:rPr>
          <w:rFonts w:ascii="Times New Roman" w:hAnsi="Times New Roman"/>
          <w:i/>
          <w:sz w:val="20"/>
          <w:szCs w:val="20"/>
        </w:rPr>
        <w:t>*</w:t>
      </w:r>
      <w:r w:rsidRPr="00CD1349">
        <w:rPr>
          <w:sz w:val="20"/>
          <w:szCs w:val="20"/>
        </w:rPr>
        <w:t xml:space="preserve"> </w:t>
      </w:r>
      <w:r w:rsidRPr="00CD1349">
        <w:rPr>
          <w:rFonts w:ascii="Times New Roman" w:hAnsi="Times New Roman"/>
          <w:i/>
          <w:iCs/>
          <w:spacing w:val="-4"/>
          <w:sz w:val="20"/>
          <w:szCs w:val="20"/>
        </w:rPr>
        <w:t>средняя концентрация полимера в полимерном растворе, подаваемом на скважину за период. Допускается отклонение средней фактической концентрации на ±15 % от средней плановой, из-за возможных отклонений от плана закачки объёма полимерного раствора, связанных с непредвиденными остановками работы оборудования.</w:t>
      </w:r>
    </w:p>
    <w:p w:rsidR="000157DA" w:rsidRPr="00722640" w:rsidRDefault="000157DA" w:rsidP="000157D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1349">
        <w:rPr>
          <w:rFonts w:ascii="Times New Roman" w:hAnsi="Times New Roman"/>
          <w:i/>
          <w:sz w:val="20"/>
          <w:szCs w:val="20"/>
        </w:rPr>
        <w:t>** при скорости сдвига 7,34 с</w:t>
      </w:r>
      <w:r w:rsidRPr="00CD1349">
        <w:rPr>
          <w:rFonts w:ascii="Times New Roman" w:hAnsi="Times New Roman"/>
          <w:i/>
          <w:sz w:val="20"/>
          <w:szCs w:val="20"/>
          <w:vertAlign w:val="superscript"/>
        </w:rPr>
        <w:t>-1</w:t>
      </w:r>
      <w:r w:rsidRPr="00CD1349">
        <w:rPr>
          <w:rFonts w:ascii="Times New Roman" w:hAnsi="Times New Roman"/>
          <w:i/>
          <w:sz w:val="20"/>
          <w:szCs w:val="20"/>
        </w:rPr>
        <w:t>, Т=25</w:t>
      </w:r>
      <w:r w:rsidRPr="00CD1349">
        <w:rPr>
          <w:rFonts w:ascii="Times New Roman" w:hAnsi="Times New Roman"/>
          <w:i/>
          <w:sz w:val="20"/>
          <w:szCs w:val="20"/>
          <w:vertAlign w:val="superscript"/>
        </w:rPr>
        <w:t>о</w:t>
      </w:r>
      <w:r w:rsidRPr="00CD1349">
        <w:rPr>
          <w:rFonts w:ascii="Times New Roman" w:hAnsi="Times New Roman"/>
          <w:i/>
          <w:sz w:val="20"/>
          <w:szCs w:val="20"/>
        </w:rPr>
        <w:t>С</w:t>
      </w:r>
    </w:p>
    <w:p w:rsidR="000157DA" w:rsidRPr="00722640" w:rsidRDefault="000157DA" w:rsidP="000157DA">
      <w:pPr>
        <w:pStyle w:val="a3"/>
        <w:rPr>
          <w:b/>
        </w:rPr>
      </w:pPr>
    </w:p>
    <w:p w:rsidR="001E0F58" w:rsidRDefault="001E0F58" w:rsidP="000D49C5">
      <w:pPr>
        <w:pStyle w:val="a3"/>
        <w:rPr>
          <w:b/>
        </w:rPr>
      </w:pPr>
    </w:p>
    <w:p w:rsidR="001E0F58" w:rsidRDefault="001E0F58" w:rsidP="000D49C5">
      <w:pPr>
        <w:pStyle w:val="a3"/>
        <w:rPr>
          <w:b/>
        </w:rPr>
      </w:pPr>
    </w:p>
    <w:p w:rsidR="001E0F58" w:rsidRDefault="001E0F58" w:rsidP="000D49C5">
      <w:pPr>
        <w:pStyle w:val="a3"/>
        <w:rPr>
          <w:b/>
        </w:rPr>
      </w:pPr>
    </w:p>
    <w:p w:rsidR="001E0F58" w:rsidRDefault="001E0F58" w:rsidP="000D49C5">
      <w:pPr>
        <w:pStyle w:val="a3"/>
        <w:rPr>
          <w:b/>
        </w:rPr>
      </w:pPr>
    </w:p>
    <w:p w:rsidR="001E0F58" w:rsidRDefault="001E0F58" w:rsidP="000D49C5">
      <w:pPr>
        <w:pStyle w:val="a3"/>
        <w:rPr>
          <w:b/>
        </w:rPr>
      </w:pPr>
    </w:p>
    <w:p w:rsidR="001E0F58" w:rsidRDefault="001E0F58" w:rsidP="001E0F58">
      <w:pPr>
        <w:pStyle w:val="a3"/>
        <w:ind w:firstLine="1"/>
        <w:rPr>
          <w:b/>
        </w:rPr>
      </w:pPr>
      <w:r w:rsidRPr="00ED6F1B">
        <w:rPr>
          <w:b/>
        </w:rPr>
        <w:lastRenderedPageBreak/>
        <w:t xml:space="preserve">2024-2025 </w:t>
      </w:r>
      <w:proofErr w:type="spellStart"/>
      <w:r w:rsidRPr="00ED6F1B">
        <w:rPr>
          <w:b/>
        </w:rPr>
        <w:t>жылдарға</w:t>
      </w:r>
      <w:proofErr w:type="spellEnd"/>
      <w:r w:rsidRPr="00ED6F1B">
        <w:rPr>
          <w:b/>
        </w:rPr>
        <w:t xml:space="preserve"> </w:t>
      </w:r>
      <w:proofErr w:type="spellStart"/>
      <w:r w:rsidRPr="00ED6F1B">
        <w:rPr>
          <w:b/>
        </w:rPr>
        <w:t>арналған</w:t>
      </w:r>
      <w:proofErr w:type="spellEnd"/>
      <w:r w:rsidRPr="00ED6F1B">
        <w:rPr>
          <w:b/>
        </w:rPr>
        <w:t xml:space="preserve"> </w:t>
      </w:r>
      <w:proofErr w:type="spellStart"/>
      <w:r w:rsidRPr="00ED6F1B">
        <w:rPr>
          <w:b/>
        </w:rPr>
        <w:t>полимерлік</w:t>
      </w:r>
      <w:proofErr w:type="spellEnd"/>
      <w:r w:rsidRPr="00ED6F1B">
        <w:rPr>
          <w:b/>
        </w:rPr>
        <w:t xml:space="preserve"> </w:t>
      </w:r>
      <w:proofErr w:type="spellStart"/>
      <w:r w:rsidRPr="00ED6F1B">
        <w:rPr>
          <w:b/>
        </w:rPr>
        <w:t>ерітіндіні</w:t>
      </w:r>
      <w:proofErr w:type="spellEnd"/>
      <w:r w:rsidRPr="00ED6F1B">
        <w:rPr>
          <w:b/>
        </w:rPr>
        <w:t xml:space="preserve"> </w:t>
      </w:r>
      <w:proofErr w:type="spellStart"/>
      <w:r w:rsidRPr="00ED6F1B">
        <w:rPr>
          <w:b/>
        </w:rPr>
        <w:t>айдау</w:t>
      </w:r>
      <w:proofErr w:type="spellEnd"/>
      <w:r w:rsidRPr="00ED6F1B">
        <w:rPr>
          <w:b/>
        </w:rPr>
        <w:t xml:space="preserve"> </w:t>
      </w:r>
      <w:proofErr w:type="spellStart"/>
      <w:r w:rsidRPr="00ED6F1B">
        <w:rPr>
          <w:b/>
        </w:rPr>
        <w:t>бағдарламасы</w:t>
      </w:r>
      <w:proofErr w:type="spellEnd"/>
    </w:p>
    <w:p w:rsidR="001E0F58" w:rsidRDefault="001E0F58" w:rsidP="000D49C5">
      <w:pPr>
        <w:pStyle w:val="a3"/>
        <w:rPr>
          <w:b/>
        </w:rPr>
      </w:pPr>
    </w:p>
    <w:tbl>
      <w:tblPr>
        <w:tblW w:w="15603" w:type="dxa"/>
        <w:tblInd w:w="108" w:type="dxa"/>
        <w:tblLook w:val="04A0" w:firstRow="1" w:lastRow="0" w:firstColumn="1" w:lastColumn="0" w:noHBand="0" w:noVBand="1"/>
      </w:tblPr>
      <w:tblGrid>
        <w:gridCol w:w="749"/>
        <w:gridCol w:w="784"/>
        <w:gridCol w:w="1486"/>
        <w:gridCol w:w="1488"/>
        <w:gridCol w:w="1168"/>
        <w:gridCol w:w="576"/>
        <w:gridCol w:w="699"/>
        <w:gridCol w:w="699"/>
        <w:gridCol w:w="803"/>
        <w:gridCol w:w="1227"/>
        <w:gridCol w:w="648"/>
        <w:gridCol w:w="791"/>
        <w:gridCol w:w="699"/>
        <w:gridCol w:w="691"/>
        <w:gridCol w:w="1205"/>
        <w:gridCol w:w="691"/>
        <w:gridCol w:w="1199"/>
      </w:tblGrid>
      <w:tr w:rsidR="000157DA" w:rsidRPr="00C45B2C" w:rsidTr="007E033F">
        <w:trPr>
          <w:trHeight w:val="79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Кезең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Күндер</w:t>
            </w:r>
            <w:proofErr w:type="spellEnd"/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Тоғыту</w:t>
            </w:r>
            <w:proofErr w:type="spell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ұңғымаларының</w:t>
            </w:r>
            <w:proofErr w:type="spellEnd"/>
            <w:r w:rsidRPr="000157DA">
              <w:rPr>
                <w:rFonts w:eastAsia="Times New Roman" w:cs="Calibri"/>
                <w:color w:val="000000"/>
                <w:lang/>
              </w:rPr>
              <w:t xml:space="preserve"> 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пайдалану</w:t>
            </w:r>
            <w:proofErr w:type="spell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коэффициенті</w:t>
            </w:r>
            <w:proofErr w:type="spell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Полимер 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концентрациясы</w:t>
            </w:r>
            <w:proofErr w:type="spell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Ұңғыма сағасына қажетті полимерлік ерітіндінің тұтқырлығы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Полимерлік</w:t>
            </w:r>
            <w:proofErr w:type="spell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ерітіндінің</w:t>
            </w:r>
            <w:proofErr w:type="spell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жоспарлы</w:t>
            </w:r>
            <w:proofErr w:type="spell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шығысы</w:t>
            </w:r>
            <w:proofErr w:type="spellEnd"/>
          </w:p>
        </w:tc>
        <w:tc>
          <w:tcPr>
            <w:tcW w:w="40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Құрғақ</w:t>
            </w:r>
            <w:proofErr w:type="spell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полимердің</w:t>
            </w:r>
            <w:proofErr w:type="spell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жоспарлы</w:t>
            </w:r>
            <w:proofErr w:type="spell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шығысы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Қосымша</w:t>
            </w:r>
            <w:proofErr w:type="spell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өндіру</w:t>
            </w:r>
            <w:proofErr w:type="spellEnd"/>
          </w:p>
        </w:tc>
      </w:tr>
      <w:tr w:rsidR="000157DA" w:rsidRPr="00C45B2C" w:rsidTr="007E033F">
        <w:trPr>
          <w:trHeight w:val="542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ұнғ. 2069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ұнғ. 2074Д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ұнғ. 2078Д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Барлығы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ұнғ. 2069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ұнғ. 2074Д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ұнғ. 2078Д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всего</w:t>
            </w:r>
            <w:proofErr w:type="gram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 xml:space="preserve"> по участку</w:t>
            </w:r>
          </w:p>
        </w:tc>
        <w:tc>
          <w:tcPr>
            <w:tcW w:w="6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айлық</w:t>
            </w:r>
            <w:proofErr w:type="spellEnd"/>
            <w:proofErr w:type="gramEnd"/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жинақталған</w:t>
            </w:r>
            <w:proofErr w:type="spellEnd"/>
            <w:proofErr w:type="gramEnd"/>
          </w:p>
        </w:tc>
      </w:tr>
      <w:tr w:rsidR="000157DA" w:rsidRPr="00C45B2C" w:rsidTr="007E033F">
        <w:trPr>
          <w:trHeight w:val="542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айлық</w:t>
            </w:r>
            <w:proofErr w:type="spellEnd"/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жинақталған</w:t>
            </w:r>
            <w:proofErr w:type="spellEnd"/>
            <w:proofErr w:type="gramEnd"/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айлық</w:t>
            </w:r>
            <w:proofErr w:type="spellEnd"/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жинақталған</w:t>
            </w:r>
            <w:proofErr w:type="spellEnd"/>
            <w:proofErr w:type="gramEnd"/>
          </w:p>
        </w:tc>
        <w:tc>
          <w:tcPr>
            <w:tcW w:w="6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тәу</w:t>
            </w:r>
            <w:proofErr w:type="spellEnd"/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б. үл.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мг</w:t>
            </w:r>
            <w:proofErr w:type="gram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/л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spellStart"/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сП</w:t>
            </w:r>
            <w:proofErr w:type="spellEnd"/>
            <w:proofErr w:type="gramEnd"/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</w:t>
            </w:r>
            <w:proofErr w:type="gram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/>
              </w:rPr>
              <w:t>3</w:t>
            </w: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/</w:t>
            </w:r>
            <w:proofErr w:type="spell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тәу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</w:t>
            </w:r>
            <w:proofErr w:type="gramEnd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/>
              </w:rPr>
              <w:t>3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т</w:t>
            </w:r>
            <w:proofErr w:type="gramEnd"/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т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proofErr w:type="gramStart"/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т</w:t>
            </w:r>
            <w:proofErr w:type="gramEnd"/>
          </w:p>
        </w:tc>
      </w:tr>
      <w:tr w:rsidR="000157DA" w:rsidRPr="00C45B2C" w:rsidTr="007E033F">
        <w:trPr>
          <w:trHeight w:val="338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Келісім-шартқа қол қойылғаннан кейін 60 күн ішінде іске асырыла бастайды, шамамен құрылыс мерзімі 2024 қазан желтоқсанға дейін.</w:t>
            </w: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жел.24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3–7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5 320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5 320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1.2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2.4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5.3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</w:t>
            </w: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7–11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7 648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12 968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2.1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4.2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14.5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11–15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7 648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2.4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4.9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10.7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25.2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қаң.25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41 230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64.4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427</w:t>
            </w: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ақп.25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18 620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59 850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11.1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8.1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16.2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35.4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99.8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898</w:t>
            </w: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нау.25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80 465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138.9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619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1517</w:t>
            </w: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сәу.25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19 950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100 415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8.7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37.9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176.8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682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2199</w:t>
            </w: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мам.25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121 030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216.0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787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2986</w:t>
            </w: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мау.25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19 950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140 980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8.7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37.9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253.9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3819</w:t>
            </w: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шіл.25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161 595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293.1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4750</w:t>
            </w: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там.25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182 210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332.2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5747</w:t>
            </w: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қыр.24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19 950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202 160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8.7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37.9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370.1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1023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6770</w:t>
            </w:r>
          </w:p>
        </w:tc>
      </w:tr>
      <w:tr w:rsidR="000157DA" w:rsidRPr="00C45B2C" w:rsidTr="007E033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қаз.24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20 615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222 775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12.3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9.0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39.2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409.3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7885</w:t>
            </w:r>
          </w:p>
        </w:tc>
      </w:tr>
      <w:tr w:rsidR="000157DA" w:rsidRPr="00CC5762" w:rsidTr="007E033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қар.24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0.95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1 900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17–21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19 950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242 725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8.7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17.3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37.9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447.2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1131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DA" w:rsidRPr="000157DA" w:rsidRDefault="000157DA" w:rsidP="007E0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</w:pPr>
            <w:r w:rsidRPr="000157DA">
              <w:rPr>
                <w:rFonts w:ascii="Times New Roman" w:eastAsia="Times New Roman" w:hAnsi="Times New Roman"/>
                <w:color w:val="000000"/>
                <w:sz w:val="18"/>
                <w:szCs w:val="18"/>
                <w:lang/>
              </w:rPr>
              <w:t>9016</w:t>
            </w:r>
            <w:bookmarkStart w:id="0" w:name="_GoBack"/>
            <w:bookmarkEnd w:id="0"/>
          </w:p>
        </w:tc>
      </w:tr>
    </w:tbl>
    <w:p w:rsidR="000157DA" w:rsidRPr="00FF65DF" w:rsidRDefault="000157DA" w:rsidP="000157DA">
      <w:pPr>
        <w:pStyle w:val="a3"/>
        <w:rPr>
          <w:b/>
        </w:rPr>
      </w:pPr>
    </w:p>
    <w:p w:rsidR="000157DA" w:rsidRPr="00FF65DF" w:rsidRDefault="000157DA" w:rsidP="000157D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F65DF">
        <w:rPr>
          <w:rFonts w:ascii="Times New Roman" w:hAnsi="Times New Roman"/>
          <w:i/>
          <w:sz w:val="20"/>
          <w:szCs w:val="20"/>
        </w:rPr>
        <w:t>*</w:t>
      </w:r>
      <w:r w:rsidRPr="00FF65DF">
        <w:rPr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ұңғымаға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берілетін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полимерлік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ерітіндідегі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полимердің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орташа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концентрациясы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.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Жабдық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жұмысының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күтпеген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тоқтауына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байланысты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полимерлік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ерітінді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көлемін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айдау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жоспарынан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ықтимал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ауытқуларға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байланысты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орташа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нақты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шоғырланудың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орташа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жоспардан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15% ±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ауытқуына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жол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беріледі</w:t>
      </w:r>
      <w:proofErr w:type="spellEnd"/>
      <w:r w:rsidRPr="00FF65DF">
        <w:rPr>
          <w:rFonts w:ascii="Times New Roman" w:hAnsi="Times New Roman"/>
          <w:i/>
          <w:iCs/>
          <w:spacing w:val="-4"/>
          <w:sz w:val="20"/>
          <w:szCs w:val="20"/>
        </w:rPr>
        <w:t>.</w:t>
      </w:r>
    </w:p>
    <w:p w:rsidR="000157DA" w:rsidRPr="00941C25" w:rsidRDefault="000157DA" w:rsidP="000157D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F65DF">
        <w:rPr>
          <w:rFonts w:ascii="Times New Roman" w:hAnsi="Times New Roman"/>
          <w:i/>
          <w:sz w:val="20"/>
          <w:szCs w:val="20"/>
        </w:rPr>
        <w:t xml:space="preserve">** </w:t>
      </w:r>
      <w:proofErr w:type="spellStart"/>
      <w:r w:rsidRPr="00FF65DF">
        <w:rPr>
          <w:rFonts w:ascii="Times New Roman" w:hAnsi="Times New Roman"/>
          <w:i/>
          <w:sz w:val="20"/>
          <w:szCs w:val="20"/>
        </w:rPr>
        <w:t>жылжу</w:t>
      </w:r>
      <w:proofErr w:type="spellEnd"/>
      <w:r w:rsidRPr="00FF65D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sz w:val="20"/>
          <w:szCs w:val="20"/>
        </w:rPr>
        <w:t>жылдамдығы</w:t>
      </w:r>
      <w:proofErr w:type="spellEnd"/>
      <w:r w:rsidRPr="00FF65D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F65DF">
        <w:rPr>
          <w:rFonts w:ascii="Times New Roman" w:hAnsi="Times New Roman"/>
          <w:i/>
          <w:sz w:val="20"/>
          <w:szCs w:val="20"/>
        </w:rPr>
        <w:t>кезінде</w:t>
      </w:r>
      <w:proofErr w:type="spellEnd"/>
      <w:r w:rsidRPr="00FF65DF">
        <w:rPr>
          <w:rFonts w:ascii="Times New Roman" w:hAnsi="Times New Roman"/>
          <w:i/>
          <w:sz w:val="20"/>
          <w:szCs w:val="20"/>
        </w:rPr>
        <w:t xml:space="preserve"> 7,34 с-1, Т = 25</w:t>
      </w:r>
      <w:r w:rsidRPr="00FF65DF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proofErr w:type="spellStart"/>
      <w:r w:rsidRPr="00FF65DF">
        <w:rPr>
          <w:rFonts w:ascii="Times New Roman" w:hAnsi="Times New Roman"/>
          <w:i/>
          <w:sz w:val="20"/>
          <w:szCs w:val="20"/>
          <w:vertAlign w:val="superscript"/>
        </w:rPr>
        <w:t>о</w:t>
      </w:r>
      <w:r w:rsidRPr="00FF65DF">
        <w:rPr>
          <w:rFonts w:ascii="Times New Roman" w:hAnsi="Times New Roman"/>
          <w:i/>
          <w:sz w:val="20"/>
          <w:szCs w:val="20"/>
        </w:rPr>
        <w:t>С</w:t>
      </w:r>
      <w:proofErr w:type="spellEnd"/>
    </w:p>
    <w:p w:rsidR="001E0F58" w:rsidRPr="001E0F58" w:rsidRDefault="001E0F58" w:rsidP="000D49C5">
      <w:pPr>
        <w:pStyle w:val="a3"/>
        <w:rPr>
          <w:b/>
        </w:rPr>
      </w:pPr>
    </w:p>
    <w:p w:rsidR="001E0F58" w:rsidRPr="001E0F58" w:rsidRDefault="001E0F58" w:rsidP="000D49C5">
      <w:pPr>
        <w:pStyle w:val="a3"/>
        <w:rPr>
          <w:b/>
          <w:lang w:val="kk-KZ"/>
        </w:rPr>
      </w:pPr>
    </w:p>
    <w:p w:rsidR="00A1358A" w:rsidRDefault="00A1358A"/>
    <w:p w:rsidR="001E0F58" w:rsidRDefault="001E0F58"/>
    <w:p w:rsidR="001E0F58" w:rsidRDefault="001E0F58"/>
    <w:sectPr w:rsidR="001E0F58" w:rsidSect="001E0F58">
      <w:pgSz w:w="16838" w:h="11906" w:orient="landscape"/>
      <w:pgMar w:top="1276" w:right="851" w:bottom="851" w:left="851" w:header="425" w:footer="2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BD"/>
    <w:rsid w:val="000157DA"/>
    <w:rsid w:val="000D49C5"/>
    <w:rsid w:val="001E0F58"/>
    <w:rsid w:val="003F65BD"/>
    <w:rsid w:val="00A1358A"/>
    <w:rsid w:val="00B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A79CE-9265-4D37-9EA8-6FF7F309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C5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сновной текст"/>
    <w:basedOn w:val="a"/>
    <w:qFormat/>
    <w:rsid w:val="000D49C5"/>
    <w:pPr>
      <w:spacing w:after="0" w:line="240" w:lineRule="auto"/>
      <w:ind w:left="425" w:firstLine="624"/>
      <w:jc w:val="both"/>
    </w:pPr>
    <w:rPr>
      <w:rFonts w:ascii="Times New Roman" w:hAnsi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Тілектес Бердіханқызы Бердіхан</dc:creator>
  <cp:keywords/>
  <dc:description/>
  <cp:lastModifiedBy>Тілектес Бердіханқызы Бердіхан</cp:lastModifiedBy>
  <cp:revision>3</cp:revision>
  <dcterms:created xsi:type="dcterms:W3CDTF">2024-10-02T09:22:00Z</dcterms:created>
  <dcterms:modified xsi:type="dcterms:W3CDTF">2024-10-02T09:27:00Z</dcterms:modified>
</cp:coreProperties>
</file>