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5232" w14:textId="77777777"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 xml:space="preserve">Приложение № </w:t>
      </w:r>
      <w:r w:rsidR="00C05E3A">
        <w:rPr>
          <w:rFonts w:ascii="Times New Roman" w:hAnsi="Times New Roman"/>
          <w:b/>
        </w:rPr>
        <w:t>8</w:t>
      </w:r>
    </w:p>
    <w:p w14:paraId="18171844" w14:textId="77777777"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к Договору добровольного</w:t>
      </w:r>
    </w:p>
    <w:p w14:paraId="490AA2D9" w14:textId="77777777"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страхования на случай болезни</w:t>
      </w:r>
    </w:p>
    <w:p w14:paraId="381636E0" w14:textId="77777777"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>№____________ от «</w:t>
      </w:r>
      <w:r>
        <w:rPr>
          <w:rFonts w:ascii="Times New Roman" w:hAnsi="Times New Roman"/>
          <w:b/>
        </w:rPr>
        <w:t>__</w:t>
      </w:r>
      <w:r w:rsidRPr="007B6E1E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___________</w:t>
      </w:r>
      <w:r w:rsidRPr="007B6E1E">
        <w:rPr>
          <w:rFonts w:ascii="Times New Roman" w:hAnsi="Times New Roman"/>
          <w:b/>
        </w:rPr>
        <w:t xml:space="preserve"> 20</w:t>
      </w:r>
      <w:r w:rsidR="00452967">
        <w:rPr>
          <w:rFonts w:ascii="Times New Roman" w:hAnsi="Times New Roman"/>
          <w:b/>
        </w:rPr>
        <w:t>2</w:t>
      </w:r>
      <w:r w:rsidR="008024C4">
        <w:rPr>
          <w:rFonts w:ascii="Times New Roman" w:hAnsi="Times New Roman"/>
          <w:b/>
        </w:rPr>
        <w:t>_</w:t>
      </w:r>
      <w:r w:rsidRPr="007B6E1E">
        <w:rPr>
          <w:rFonts w:ascii="Times New Roman" w:hAnsi="Times New Roman"/>
          <w:b/>
        </w:rPr>
        <w:t xml:space="preserve"> г.</w:t>
      </w:r>
    </w:p>
    <w:p w14:paraId="4743F343" w14:textId="77777777" w:rsidR="00884163" w:rsidRPr="00750492" w:rsidRDefault="00884163" w:rsidP="00884163">
      <w:pPr>
        <w:pStyle w:val="a4"/>
        <w:spacing w:after="0" w:line="240" w:lineRule="auto"/>
        <w:ind w:left="644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4D81A8C" w14:textId="77777777" w:rsidR="00884163" w:rsidRDefault="00884163" w:rsidP="00884163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  <w:r w:rsidRPr="00750492">
        <w:rPr>
          <w:rFonts w:ascii="Times New Roman" w:hAnsi="Times New Roman"/>
          <w:b/>
          <w:bCs/>
          <w:sz w:val="24"/>
          <w:szCs w:val="24"/>
        </w:rPr>
        <w:t xml:space="preserve"> Основания освобождения Страховщика от осуществления страховой выплаты</w:t>
      </w:r>
    </w:p>
    <w:p w14:paraId="417F3218" w14:textId="77777777" w:rsidR="00884163" w:rsidRPr="00750492" w:rsidRDefault="00884163" w:rsidP="00884163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14:paraId="47B19643" w14:textId="77777777" w:rsidR="00884163" w:rsidRPr="00750492" w:rsidRDefault="00884163" w:rsidP="00884163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4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А. Страховщик не осуществляет страховую выплату, если </w:t>
      </w:r>
      <w:proofErr w:type="gramStart"/>
      <w:r w:rsidRPr="00750492">
        <w:rPr>
          <w:rFonts w:ascii="Times New Roman" w:hAnsi="Times New Roman" w:cs="Times New Roman"/>
          <w:b/>
          <w:bCs/>
          <w:sz w:val="24"/>
          <w:szCs w:val="24"/>
        </w:rPr>
        <w:t>причиной  случая</w:t>
      </w:r>
      <w:proofErr w:type="gramEnd"/>
      <w:r w:rsidRPr="00750492">
        <w:rPr>
          <w:rFonts w:ascii="Times New Roman" w:hAnsi="Times New Roman" w:cs="Times New Roman"/>
          <w:b/>
          <w:bCs/>
          <w:sz w:val="24"/>
          <w:szCs w:val="24"/>
        </w:rPr>
        <w:t xml:space="preserve"> явились следующие заболевания и состояния:</w:t>
      </w:r>
    </w:p>
    <w:p w14:paraId="02DE767D" w14:textId="77777777" w:rsidR="00884163" w:rsidRPr="00DF720C" w:rsidRDefault="00884163" w:rsidP="00884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социально-значимых заболеваний </w:t>
      </w:r>
    </w:p>
    <w:p w14:paraId="2B744D56" w14:textId="77777777" w:rsidR="00884163" w:rsidRPr="00DF720C" w:rsidRDefault="00452967" w:rsidP="00452967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2967">
        <w:rPr>
          <w:rFonts w:ascii="Times New Roman" w:hAnsi="Times New Roman" w:cs="Times New Roman"/>
          <w:b/>
          <w:bCs/>
          <w:sz w:val="24"/>
          <w:szCs w:val="24"/>
        </w:rPr>
        <w:t>Приказ Министра здравоохранения Республики Казахстан от 23 сентября 2020 года № ҚР ДСМ-108/2020</w:t>
      </w:r>
    </w:p>
    <w:p w14:paraId="27C7B15D" w14:textId="77777777" w:rsidR="00884163" w:rsidRPr="004070C0" w:rsidRDefault="00884163" w:rsidP="0088416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bCs w:val="0"/>
          <w:color w:val="1E1E1E"/>
          <w:sz w:val="24"/>
          <w:szCs w:val="24"/>
        </w:rPr>
      </w:pPr>
      <w:r w:rsidRPr="00DF720C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1</w:t>
      </w:r>
      <w:r w:rsidRPr="004070C0">
        <w:rPr>
          <w:rFonts w:ascii="Times New Roman" w:hAnsi="Times New Roman" w:cs="Times New Roman"/>
          <w:bCs w:val="0"/>
          <w:color w:val="1E1E1E"/>
          <w:sz w:val="24"/>
          <w:szCs w:val="24"/>
        </w:rPr>
        <w:t>.</w:t>
      </w:r>
      <w:r w:rsidRPr="004070C0">
        <w:rPr>
          <w:rFonts w:ascii="Courier New" w:hAnsi="Courier New" w:cs="Courier New"/>
          <w:bCs w:val="0"/>
          <w:color w:val="1E1E1E"/>
          <w:sz w:val="32"/>
          <w:szCs w:val="32"/>
        </w:rPr>
        <w:t xml:space="preserve"> </w:t>
      </w:r>
      <w:r w:rsidRPr="004070C0">
        <w:rPr>
          <w:rFonts w:ascii="Times New Roman" w:hAnsi="Times New Roman" w:cs="Times New Roman"/>
          <w:bCs w:val="0"/>
          <w:color w:val="1E1E1E"/>
          <w:sz w:val="24"/>
          <w:szCs w:val="24"/>
        </w:rPr>
        <w:t>Социально значимые заболевания</w:t>
      </w:r>
    </w:p>
    <w:p w14:paraId="32EC1474" w14:textId="77777777" w:rsidR="00452967" w:rsidRPr="00452967" w:rsidRDefault="00884163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F720C">
        <w:rPr>
          <w:color w:val="000000"/>
          <w:spacing w:val="2"/>
        </w:rPr>
        <w:t xml:space="preserve">1. </w:t>
      </w:r>
      <w:r w:rsidR="00452967" w:rsidRPr="00452967">
        <w:rPr>
          <w:color w:val="000000"/>
          <w:spacing w:val="2"/>
        </w:rPr>
        <w:t>Туберкулез</w:t>
      </w:r>
    </w:p>
    <w:p w14:paraId="25D96D8D" w14:textId="77777777" w:rsidR="00452967" w:rsidRPr="00452967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2. </w:t>
      </w:r>
      <w:r w:rsidRPr="00452967">
        <w:rPr>
          <w:color w:val="000000"/>
          <w:spacing w:val="2"/>
        </w:rPr>
        <w:t>Болезнь, вызванная вирусом иммунодефицита человека (ВИЧ)</w:t>
      </w:r>
    </w:p>
    <w:p w14:paraId="214C71AC" w14:textId="77777777" w:rsidR="00452967" w:rsidRPr="00452967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3. </w:t>
      </w:r>
      <w:r w:rsidRPr="00452967">
        <w:rPr>
          <w:color w:val="000000"/>
          <w:spacing w:val="2"/>
        </w:rPr>
        <w:t>Хронические вирусные гепатиты и цирроз печени</w:t>
      </w:r>
    </w:p>
    <w:p w14:paraId="0CB196D9" w14:textId="77777777" w:rsidR="00452967" w:rsidRPr="00452967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4. </w:t>
      </w:r>
      <w:r w:rsidRPr="00452967">
        <w:rPr>
          <w:color w:val="000000"/>
          <w:spacing w:val="2"/>
        </w:rPr>
        <w:t>Злокачественные новообразования</w:t>
      </w:r>
    </w:p>
    <w:p w14:paraId="13F4C1A0" w14:textId="77777777" w:rsidR="00452967" w:rsidRPr="00452967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5. </w:t>
      </w:r>
      <w:r w:rsidRPr="00452967">
        <w:rPr>
          <w:color w:val="000000"/>
          <w:spacing w:val="2"/>
        </w:rPr>
        <w:t>Сахарный диабет</w:t>
      </w:r>
    </w:p>
    <w:p w14:paraId="2FB4D2D8" w14:textId="77777777" w:rsidR="00452967" w:rsidRPr="00452967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6. </w:t>
      </w:r>
      <w:r w:rsidRPr="00452967">
        <w:rPr>
          <w:color w:val="000000"/>
          <w:spacing w:val="2"/>
        </w:rPr>
        <w:t>Психические, поведенческие расстройства (заболевания)</w:t>
      </w:r>
    </w:p>
    <w:p w14:paraId="47097964" w14:textId="77777777" w:rsidR="00452967" w:rsidRPr="00452967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7. </w:t>
      </w:r>
      <w:r w:rsidRPr="00452967">
        <w:rPr>
          <w:color w:val="000000"/>
          <w:spacing w:val="2"/>
        </w:rPr>
        <w:t>Детский церебральный паралич</w:t>
      </w:r>
    </w:p>
    <w:p w14:paraId="5182D1C3" w14:textId="77777777" w:rsidR="00452967" w:rsidRPr="00452967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8. </w:t>
      </w:r>
      <w:r w:rsidRPr="00452967">
        <w:rPr>
          <w:color w:val="000000"/>
          <w:spacing w:val="2"/>
        </w:rPr>
        <w:t>Острый инфаркт миокарда (первые 6 месяцев)</w:t>
      </w:r>
    </w:p>
    <w:p w14:paraId="22B5F6EA" w14:textId="77777777" w:rsidR="00452967" w:rsidRPr="00452967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9. </w:t>
      </w:r>
      <w:r w:rsidRPr="00452967">
        <w:rPr>
          <w:color w:val="000000"/>
          <w:spacing w:val="2"/>
        </w:rPr>
        <w:t>Ревматизм</w:t>
      </w:r>
    </w:p>
    <w:p w14:paraId="39CE3704" w14:textId="77777777" w:rsidR="00452967" w:rsidRPr="00452967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10. </w:t>
      </w:r>
      <w:r w:rsidRPr="00452967">
        <w:rPr>
          <w:color w:val="000000"/>
          <w:spacing w:val="2"/>
        </w:rPr>
        <w:t>Системные поражения соединительной ткани</w:t>
      </w:r>
    </w:p>
    <w:p w14:paraId="37215D49" w14:textId="77777777" w:rsidR="00884163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11. </w:t>
      </w:r>
      <w:r w:rsidRPr="00452967">
        <w:rPr>
          <w:color w:val="000000"/>
          <w:spacing w:val="2"/>
        </w:rPr>
        <w:t>Дегенеративные болезни нервной системы</w:t>
      </w:r>
    </w:p>
    <w:p w14:paraId="16048247" w14:textId="77777777" w:rsidR="00452967" w:rsidRPr="00452967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12. </w:t>
      </w:r>
      <w:proofErr w:type="spellStart"/>
      <w:r w:rsidRPr="00452967">
        <w:rPr>
          <w:color w:val="000000"/>
          <w:spacing w:val="2"/>
        </w:rPr>
        <w:t>Демиелинизирующие</w:t>
      </w:r>
      <w:proofErr w:type="spellEnd"/>
      <w:r w:rsidRPr="00452967">
        <w:rPr>
          <w:color w:val="000000"/>
          <w:spacing w:val="2"/>
        </w:rPr>
        <w:t xml:space="preserve"> болезни центральной нервной системы</w:t>
      </w:r>
    </w:p>
    <w:p w14:paraId="46069F94" w14:textId="77777777" w:rsidR="00452967" w:rsidRPr="00DF720C" w:rsidRDefault="00452967" w:rsidP="0045296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13. </w:t>
      </w:r>
      <w:proofErr w:type="spellStart"/>
      <w:r w:rsidRPr="00452967">
        <w:rPr>
          <w:color w:val="000000"/>
          <w:spacing w:val="2"/>
        </w:rPr>
        <w:t>Орфанные</w:t>
      </w:r>
      <w:proofErr w:type="spellEnd"/>
      <w:r w:rsidRPr="00452967">
        <w:rPr>
          <w:color w:val="000000"/>
          <w:spacing w:val="2"/>
        </w:rPr>
        <w:t xml:space="preserve"> заболевания</w:t>
      </w:r>
    </w:p>
    <w:p w14:paraId="0724DD0A" w14:textId="77777777" w:rsidR="00884163" w:rsidRDefault="00884163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2C408E2B" w14:textId="77777777" w:rsidR="008C214A" w:rsidRPr="00DF720C" w:rsidRDefault="008C214A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439AD0AD" w14:textId="77777777" w:rsidR="00884163" w:rsidRPr="008C214A" w:rsidRDefault="008C214A" w:rsidP="008C214A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14A">
        <w:rPr>
          <w:rFonts w:ascii="Times New Roman" w:hAnsi="Times New Roman"/>
          <w:b/>
          <w:bCs/>
          <w:sz w:val="24"/>
          <w:szCs w:val="24"/>
        </w:rPr>
        <w:t>Перечень инфекционных,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</w:t>
      </w:r>
    </w:p>
    <w:p w14:paraId="25445A83" w14:textId="77777777" w:rsidR="008C214A" w:rsidRPr="008C214A" w:rsidRDefault="008C214A" w:rsidP="008C214A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14A">
        <w:rPr>
          <w:rFonts w:ascii="Times New Roman" w:hAnsi="Times New Roman"/>
          <w:b/>
          <w:bCs/>
          <w:sz w:val="24"/>
          <w:szCs w:val="24"/>
        </w:rPr>
        <w:t>Приказ Исполняющего обязанности министра здравоохранения Республики Казахстан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214A">
        <w:rPr>
          <w:rFonts w:ascii="Times New Roman" w:hAnsi="Times New Roman"/>
          <w:b/>
          <w:bCs/>
          <w:sz w:val="24"/>
          <w:szCs w:val="24"/>
        </w:rPr>
        <w:t>от 28 октября 2020 года № ҚР ДСМ-162/2020</w:t>
      </w:r>
    </w:p>
    <w:p w14:paraId="4A510903" w14:textId="77777777" w:rsidR="008C214A" w:rsidRDefault="008C214A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21D3A57D" w14:textId="77777777" w:rsidR="008C214A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8903A7">
        <w:rPr>
          <w:rFonts w:ascii="Times New Roman" w:hAnsi="Times New Roman"/>
          <w:bCs/>
          <w:sz w:val="24"/>
          <w:szCs w:val="24"/>
        </w:rPr>
        <w:t>Болезнь, вызванная вирусом иммунодефицита человека (ВИЧ)</w:t>
      </w:r>
    </w:p>
    <w:p w14:paraId="4F806761" w14:textId="77777777" w:rsidR="008C214A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8903A7">
        <w:rPr>
          <w:rFonts w:ascii="Times New Roman" w:hAnsi="Times New Roman"/>
          <w:bCs/>
          <w:sz w:val="24"/>
          <w:szCs w:val="24"/>
        </w:rPr>
        <w:t>Геморрагические лихорадки</w:t>
      </w:r>
    </w:p>
    <w:p w14:paraId="0C0ACC35" w14:textId="77777777" w:rsidR="008C214A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8903A7">
        <w:rPr>
          <w:rFonts w:ascii="Times New Roman" w:hAnsi="Times New Roman"/>
          <w:bCs/>
          <w:sz w:val="24"/>
          <w:szCs w:val="24"/>
        </w:rPr>
        <w:t>Дифтерия</w:t>
      </w:r>
    </w:p>
    <w:p w14:paraId="1548CA2C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8903A7">
        <w:rPr>
          <w:rFonts w:ascii="Times New Roman" w:hAnsi="Times New Roman"/>
          <w:bCs/>
          <w:sz w:val="24"/>
          <w:szCs w:val="24"/>
        </w:rPr>
        <w:t>Менингококковая инфекция</w:t>
      </w:r>
    </w:p>
    <w:p w14:paraId="2480C750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8903A7">
        <w:rPr>
          <w:rFonts w:ascii="Times New Roman" w:hAnsi="Times New Roman"/>
          <w:bCs/>
          <w:sz w:val="24"/>
          <w:szCs w:val="24"/>
        </w:rPr>
        <w:t>Полиомиелит</w:t>
      </w:r>
    </w:p>
    <w:p w14:paraId="7B6B0CEB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8903A7">
        <w:rPr>
          <w:rFonts w:ascii="Times New Roman" w:hAnsi="Times New Roman"/>
          <w:bCs/>
          <w:sz w:val="24"/>
          <w:szCs w:val="24"/>
        </w:rPr>
        <w:t>Сифилис</w:t>
      </w:r>
    </w:p>
    <w:p w14:paraId="54DB90CD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8903A7">
        <w:rPr>
          <w:rFonts w:ascii="Times New Roman" w:hAnsi="Times New Roman"/>
          <w:bCs/>
          <w:sz w:val="24"/>
          <w:szCs w:val="24"/>
        </w:rPr>
        <w:t>Лепра</w:t>
      </w:r>
    </w:p>
    <w:p w14:paraId="064EE503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8903A7">
        <w:rPr>
          <w:rFonts w:ascii="Times New Roman" w:hAnsi="Times New Roman"/>
          <w:bCs/>
          <w:sz w:val="24"/>
          <w:szCs w:val="24"/>
        </w:rPr>
        <w:t>Малярия</w:t>
      </w:r>
    </w:p>
    <w:p w14:paraId="1BB46415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Pr="008903A7">
        <w:rPr>
          <w:rFonts w:ascii="Times New Roman" w:hAnsi="Times New Roman"/>
          <w:bCs/>
          <w:sz w:val="24"/>
          <w:szCs w:val="24"/>
        </w:rPr>
        <w:t>Сибирская язва</w:t>
      </w:r>
    </w:p>
    <w:p w14:paraId="727031BF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r w:rsidRPr="008903A7">
        <w:rPr>
          <w:rFonts w:ascii="Times New Roman" w:hAnsi="Times New Roman"/>
          <w:bCs/>
          <w:sz w:val="24"/>
          <w:szCs w:val="24"/>
        </w:rPr>
        <w:t>Туляремия</w:t>
      </w:r>
    </w:p>
    <w:p w14:paraId="55316E76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r w:rsidRPr="008903A7">
        <w:rPr>
          <w:rFonts w:ascii="Times New Roman" w:hAnsi="Times New Roman"/>
          <w:bCs/>
          <w:sz w:val="24"/>
          <w:szCs w:val="24"/>
        </w:rPr>
        <w:t>Туберкулез</w:t>
      </w:r>
    </w:p>
    <w:p w14:paraId="64678B4B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</w:t>
      </w:r>
      <w:r w:rsidRPr="008903A7">
        <w:rPr>
          <w:rFonts w:ascii="Times New Roman" w:hAnsi="Times New Roman"/>
          <w:bCs/>
          <w:sz w:val="24"/>
          <w:szCs w:val="24"/>
        </w:rPr>
        <w:t>Холера</w:t>
      </w:r>
    </w:p>
    <w:p w14:paraId="7357A1B2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 </w:t>
      </w:r>
      <w:r w:rsidRPr="008903A7">
        <w:rPr>
          <w:rFonts w:ascii="Times New Roman" w:hAnsi="Times New Roman"/>
          <w:bCs/>
          <w:sz w:val="24"/>
          <w:szCs w:val="24"/>
        </w:rPr>
        <w:t>Чума</w:t>
      </w:r>
    </w:p>
    <w:p w14:paraId="03E3279F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</w:t>
      </w:r>
      <w:r w:rsidRPr="008903A7">
        <w:rPr>
          <w:rFonts w:ascii="Times New Roman" w:hAnsi="Times New Roman"/>
          <w:bCs/>
          <w:sz w:val="24"/>
          <w:szCs w:val="24"/>
        </w:rPr>
        <w:t>Брюшной тиф</w:t>
      </w:r>
    </w:p>
    <w:p w14:paraId="3C73BF47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 w:rsidRPr="008903A7">
        <w:rPr>
          <w:rFonts w:ascii="Times New Roman" w:hAnsi="Times New Roman"/>
          <w:bCs/>
          <w:sz w:val="24"/>
          <w:szCs w:val="24"/>
        </w:rPr>
        <w:t>Острый вирусный гепатит</w:t>
      </w:r>
    </w:p>
    <w:p w14:paraId="3F7DC954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16. </w:t>
      </w:r>
      <w:r w:rsidRPr="008903A7">
        <w:rPr>
          <w:rFonts w:ascii="Times New Roman" w:hAnsi="Times New Roman"/>
          <w:bCs/>
          <w:sz w:val="24"/>
          <w:szCs w:val="24"/>
        </w:rPr>
        <w:t>Психические, поведенческие расстройства (заболевания)</w:t>
      </w:r>
    </w:p>
    <w:p w14:paraId="57A180BE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17. </w:t>
      </w:r>
      <w:r w:rsidRPr="008903A7">
        <w:rPr>
          <w:rFonts w:ascii="Times New Roman" w:hAnsi="Times New Roman"/>
          <w:bCs/>
          <w:sz w:val="24"/>
          <w:szCs w:val="24"/>
        </w:rPr>
        <w:t>Коронавирусная инфекция</w:t>
      </w:r>
    </w:p>
    <w:p w14:paraId="69D4E212" w14:textId="77777777" w:rsidR="008C214A" w:rsidRDefault="008C214A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26F1BFB5" w14:textId="77777777" w:rsidR="008C214A" w:rsidRPr="00DF720C" w:rsidRDefault="008C214A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23543D33" w14:textId="77777777" w:rsidR="00884163" w:rsidRPr="00DF720C" w:rsidRDefault="00884163" w:rsidP="00884163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з</w:t>
      </w:r>
      <w:r w:rsidRPr="00DF720C">
        <w:rPr>
          <w:rFonts w:ascii="Times New Roman" w:hAnsi="Times New Roman"/>
          <w:b/>
          <w:sz w:val="24"/>
          <w:szCs w:val="24"/>
        </w:rPr>
        <w:t>аболевани</w:t>
      </w:r>
      <w:r>
        <w:rPr>
          <w:rFonts w:ascii="Times New Roman" w:hAnsi="Times New Roman"/>
          <w:b/>
          <w:sz w:val="24"/>
          <w:szCs w:val="24"/>
        </w:rPr>
        <w:t>й</w:t>
      </w:r>
      <w:r w:rsidRPr="00DF720C">
        <w:rPr>
          <w:rFonts w:ascii="Times New Roman" w:hAnsi="Times New Roman"/>
          <w:b/>
          <w:sz w:val="24"/>
          <w:szCs w:val="24"/>
        </w:rPr>
        <w:t>, лечение которых запрещается в негосударственном секторе здравоохранения</w:t>
      </w:r>
      <w:r>
        <w:rPr>
          <w:rFonts w:ascii="Times New Roman" w:hAnsi="Times New Roman"/>
          <w:b/>
          <w:sz w:val="24"/>
          <w:szCs w:val="24"/>
        </w:rPr>
        <w:t>,</w:t>
      </w:r>
      <w:r w:rsidRPr="00DF720C">
        <w:rPr>
          <w:rFonts w:ascii="Times New Roman" w:hAnsi="Times New Roman"/>
          <w:b/>
          <w:sz w:val="24"/>
          <w:szCs w:val="24"/>
        </w:rPr>
        <w:t xml:space="preserve"> утвержденный </w:t>
      </w:r>
      <w:bookmarkStart w:id="0" w:name="sub1001221338"/>
      <w:r w:rsidRPr="00DF720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DF720C">
        <w:rPr>
          <w:rFonts w:ascii="Times New Roman" w:hAnsi="Times New Roman"/>
          <w:b/>
          <w:bCs/>
          <w:sz w:val="24"/>
          <w:szCs w:val="24"/>
        </w:rPr>
        <w:instrText xml:space="preserve"> HYPERLINK "jl:30513680.0 " </w:instrText>
      </w:r>
      <w:r w:rsidRPr="00DF720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DF720C">
        <w:rPr>
          <w:rFonts w:ascii="Times New Roman" w:hAnsi="Times New Roman"/>
          <w:b/>
          <w:sz w:val="24"/>
          <w:szCs w:val="24"/>
        </w:rPr>
        <w:t>приказ</w:t>
      </w:r>
      <w:r w:rsidRPr="00DF720C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  <w:r w:rsidRPr="00DF720C">
        <w:rPr>
          <w:rFonts w:ascii="Times New Roman" w:hAnsi="Times New Roman"/>
          <w:b/>
          <w:bCs/>
          <w:sz w:val="24"/>
          <w:szCs w:val="24"/>
        </w:rPr>
        <w:t>ом Министра здравоохранения РК от 14 октября 2009 года № 526</w:t>
      </w:r>
    </w:p>
    <w:p w14:paraId="71BC9B13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 1. 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Карантинные инфекции</w:t>
      </w:r>
      <w:r w:rsidRPr="00DF720C">
        <w:rPr>
          <w:rFonts w:ascii="Times New Roman" w:hAnsi="Times New Roman"/>
          <w:bCs/>
          <w:sz w:val="24"/>
          <w:szCs w:val="24"/>
        </w:rPr>
        <w:t>:</w:t>
      </w:r>
    </w:p>
    <w:p w14:paraId="6B962807" w14:textId="77777777" w:rsidR="00884163" w:rsidRPr="00816BB1" w:rsidRDefault="00884163" w:rsidP="00816B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6BB1">
        <w:rPr>
          <w:rFonts w:ascii="Times New Roman" w:hAnsi="Times New Roman"/>
          <w:bCs/>
          <w:sz w:val="24"/>
          <w:szCs w:val="24"/>
        </w:rPr>
        <w:t xml:space="preserve">Оспа, </w:t>
      </w:r>
      <w:r w:rsidR="00452967" w:rsidRPr="00816BB1">
        <w:rPr>
          <w:rFonts w:ascii="Times New Roman" w:hAnsi="Times New Roman"/>
          <w:bCs/>
          <w:sz w:val="24"/>
          <w:szCs w:val="24"/>
        </w:rPr>
        <w:t xml:space="preserve">Полиомиелит (вызванный диким </w:t>
      </w:r>
      <w:proofErr w:type="spellStart"/>
      <w:r w:rsidR="00452967" w:rsidRPr="00816BB1">
        <w:rPr>
          <w:rFonts w:ascii="Times New Roman" w:hAnsi="Times New Roman"/>
          <w:bCs/>
          <w:sz w:val="24"/>
          <w:szCs w:val="24"/>
        </w:rPr>
        <w:t>полиовирусом</w:t>
      </w:r>
      <w:proofErr w:type="spellEnd"/>
      <w:r w:rsidR="00452967" w:rsidRPr="00816BB1">
        <w:rPr>
          <w:rFonts w:ascii="Times New Roman" w:hAnsi="Times New Roman"/>
          <w:bCs/>
          <w:sz w:val="24"/>
          <w:szCs w:val="24"/>
        </w:rPr>
        <w:t xml:space="preserve">), </w:t>
      </w:r>
      <w:r w:rsidRPr="00816BB1">
        <w:rPr>
          <w:rFonts w:ascii="Times New Roman" w:hAnsi="Times New Roman"/>
          <w:bCs/>
          <w:sz w:val="24"/>
          <w:szCs w:val="24"/>
        </w:rPr>
        <w:t xml:space="preserve">Человеческий грипп (вызванный новым подтипом), Тяжелый острый респираторный синдром (ТОРС), </w:t>
      </w:r>
      <w:r w:rsidR="00816BB1" w:rsidRPr="00816BB1">
        <w:rPr>
          <w:rFonts w:ascii="Times New Roman" w:hAnsi="Times New Roman"/>
          <w:bCs/>
          <w:sz w:val="24"/>
          <w:szCs w:val="24"/>
        </w:rPr>
        <w:t>Холера</w:t>
      </w:r>
      <w:r w:rsidR="00816BB1">
        <w:rPr>
          <w:rFonts w:ascii="Times New Roman" w:hAnsi="Times New Roman"/>
          <w:bCs/>
          <w:sz w:val="24"/>
          <w:szCs w:val="24"/>
        </w:rPr>
        <w:t xml:space="preserve">, </w:t>
      </w:r>
      <w:r w:rsidR="00816BB1" w:rsidRPr="00816BB1">
        <w:rPr>
          <w:rFonts w:ascii="Times New Roman" w:hAnsi="Times New Roman"/>
          <w:bCs/>
          <w:sz w:val="24"/>
          <w:szCs w:val="24"/>
        </w:rPr>
        <w:t>Чума</w:t>
      </w:r>
      <w:r w:rsidR="00816BB1">
        <w:rPr>
          <w:rFonts w:ascii="Times New Roman" w:hAnsi="Times New Roman"/>
          <w:bCs/>
          <w:sz w:val="24"/>
          <w:szCs w:val="24"/>
        </w:rPr>
        <w:t xml:space="preserve">, </w:t>
      </w:r>
      <w:r w:rsidRPr="00DF720C">
        <w:rPr>
          <w:rFonts w:ascii="Times New Roman" w:hAnsi="Times New Roman"/>
          <w:bCs/>
          <w:sz w:val="24"/>
          <w:szCs w:val="24"/>
        </w:rPr>
        <w:t xml:space="preserve">Желтая лихорадка, Лихорадка </w:t>
      </w:r>
      <w:proofErr w:type="spellStart"/>
      <w:r w:rsidRPr="00DF720C">
        <w:rPr>
          <w:rFonts w:ascii="Times New Roman" w:hAnsi="Times New Roman"/>
          <w:bCs/>
          <w:sz w:val="24"/>
          <w:szCs w:val="24"/>
        </w:rPr>
        <w:t>Ласса</w:t>
      </w:r>
      <w:proofErr w:type="spellEnd"/>
      <w:r w:rsidRPr="00DF720C">
        <w:rPr>
          <w:rFonts w:ascii="Times New Roman" w:hAnsi="Times New Roman"/>
          <w:bCs/>
          <w:sz w:val="24"/>
          <w:szCs w:val="24"/>
        </w:rPr>
        <w:t>, Болезнь, вызванная вирусом Марбург, Болезнь, вызванная вирусом Эбола, Лихорадка Западного Нила, Лихорадка Денге, Лихорадка Рифт-Вали (долины Рифт)</w:t>
      </w:r>
      <w:r w:rsidR="00816BB1">
        <w:rPr>
          <w:rFonts w:ascii="Times New Roman" w:hAnsi="Times New Roman"/>
          <w:bCs/>
          <w:sz w:val="24"/>
          <w:szCs w:val="24"/>
        </w:rPr>
        <w:t>,</w:t>
      </w:r>
      <w:r w:rsidR="00816BB1" w:rsidRPr="00816BB1">
        <w:t xml:space="preserve"> </w:t>
      </w:r>
      <w:r w:rsidR="00816BB1" w:rsidRPr="00816BB1">
        <w:rPr>
          <w:rFonts w:ascii="Times New Roman" w:hAnsi="Times New Roman"/>
          <w:bCs/>
          <w:sz w:val="24"/>
          <w:szCs w:val="24"/>
        </w:rPr>
        <w:t>Менингококковая инфекция</w:t>
      </w:r>
    </w:p>
    <w:p w14:paraId="7A8A85C2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2. 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Особо опасные инфекции:</w:t>
      </w:r>
    </w:p>
    <w:p w14:paraId="2F3A4F00" w14:textId="77777777" w:rsidR="00884163" w:rsidRPr="00DF720C" w:rsidRDefault="00816BB1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16BB1">
        <w:rPr>
          <w:rFonts w:ascii="Times New Roman" w:hAnsi="Times New Roman"/>
          <w:bCs/>
          <w:sz w:val="24"/>
          <w:szCs w:val="24"/>
        </w:rPr>
        <w:t>Инфицирование вирусом иммунодефицита человека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884163" w:rsidRPr="00DF720C">
        <w:rPr>
          <w:rFonts w:ascii="Times New Roman" w:hAnsi="Times New Roman"/>
          <w:bCs/>
          <w:sz w:val="24"/>
          <w:szCs w:val="24"/>
        </w:rPr>
        <w:t xml:space="preserve">Синдром приобретенного иммунодефицита, </w:t>
      </w:r>
      <w:r w:rsidRPr="00816BB1">
        <w:rPr>
          <w:rFonts w:ascii="Times New Roman" w:hAnsi="Times New Roman"/>
          <w:bCs/>
          <w:sz w:val="24"/>
          <w:szCs w:val="24"/>
        </w:rPr>
        <w:t>Крымская геморрагическая лихорадка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884163" w:rsidRPr="00DF720C">
        <w:rPr>
          <w:rFonts w:ascii="Times New Roman" w:hAnsi="Times New Roman"/>
          <w:bCs/>
          <w:sz w:val="24"/>
          <w:szCs w:val="24"/>
        </w:rPr>
        <w:t xml:space="preserve">Геморрагическая лихорадка с почечным синдромом, </w:t>
      </w:r>
      <w:r w:rsidRPr="00816BB1">
        <w:rPr>
          <w:rFonts w:ascii="Times New Roman" w:hAnsi="Times New Roman"/>
          <w:bCs/>
          <w:sz w:val="24"/>
          <w:szCs w:val="24"/>
        </w:rPr>
        <w:t>Лепра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884163" w:rsidRPr="00DF720C">
        <w:rPr>
          <w:rFonts w:ascii="Times New Roman" w:hAnsi="Times New Roman"/>
          <w:bCs/>
          <w:sz w:val="24"/>
          <w:szCs w:val="24"/>
        </w:rPr>
        <w:t xml:space="preserve">Бешенство, Лептоспироз, </w:t>
      </w:r>
      <w:proofErr w:type="spellStart"/>
      <w:r w:rsidR="00884163" w:rsidRPr="00DF720C">
        <w:rPr>
          <w:rFonts w:ascii="Times New Roman" w:hAnsi="Times New Roman"/>
          <w:bCs/>
          <w:sz w:val="24"/>
          <w:szCs w:val="24"/>
        </w:rPr>
        <w:t>Листериоз</w:t>
      </w:r>
      <w:proofErr w:type="spellEnd"/>
      <w:r w:rsidR="00884163" w:rsidRPr="00DF720C">
        <w:rPr>
          <w:rFonts w:ascii="Times New Roman" w:hAnsi="Times New Roman"/>
          <w:bCs/>
          <w:sz w:val="24"/>
          <w:szCs w:val="24"/>
        </w:rPr>
        <w:t xml:space="preserve">, </w:t>
      </w:r>
      <w:r w:rsidRPr="00816BB1">
        <w:rPr>
          <w:rFonts w:ascii="Times New Roman" w:hAnsi="Times New Roman"/>
          <w:bCs/>
          <w:sz w:val="24"/>
          <w:szCs w:val="24"/>
        </w:rPr>
        <w:t>Туберкулез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884163" w:rsidRPr="00DF720C">
        <w:rPr>
          <w:rFonts w:ascii="Times New Roman" w:hAnsi="Times New Roman"/>
          <w:bCs/>
          <w:sz w:val="24"/>
          <w:szCs w:val="24"/>
        </w:rPr>
        <w:t>Туляремия, Бруцеллез, Ящур</w:t>
      </w:r>
    </w:p>
    <w:p w14:paraId="6AF57FA6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20C">
        <w:rPr>
          <w:rFonts w:ascii="Times New Roman" w:hAnsi="Times New Roman"/>
          <w:bCs/>
          <w:sz w:val="24"/>
          <w:szCs w:val="24"/>
        </w:rPr>
        <w:t>3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. Паразитарные заболевания:</w:t>
      </w:r>
    </w:p>
    <w:p w14:paraId="672EFC89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Эхинококкоз</w:t>
      </w:r>
      <w:r w:rsidR="00816BB1">
        <w:rPr>
          <w:rFonts w:ascii="Times New Roman" w:hAnsi="Times New Roman"/>
          <w:bCs/>
          <w:sz w:val="24"/>
          <w:szCs w:val="24"/>
        </w:rPr>
        <w:t>, Малярия</w:t>
      </w:r>
    </w:p>
    <w:p w14:paraId="109B1014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4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. Воздушно-капельные инфекции</w:t>
      </w:r>
      <w:r w:rsidRPr="00DF720C">
        <w:rPr>
          <w:rFonts w:ascii="Times New Roman" w:hAnsi="Times New Roman"/>
          <w:bCs/>
          <w:sz w:val="24"/>
          <w:szCs w:val="24"/>
        </w:rPr>
        <w:t>:</w:t>
      </w:r>
    </w:p>
    <w:p w14:paraId="27C48FDB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Дифтерия, Коклюш, Корь, Краснуха, Эпидемический паротит, Носительство возбудителей дифтерии, Врожденная краснушная инфекция (Синдром врожденной краснухи), Гемофильная инфекция, Столбняк</w:t>
      </w:r>
    </w:p>
    <w:p w14:paraId="3ACF8E10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5. 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Острые инфекционные заболевания:</w:t>
      </w:r>
    </w:p>
    <w:p w14:paraId="4789DCEB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Острые вирусные гепатиты, Брюшной тиф и паратифы А, В, С, Сальмонеллезы, Дизентерия</w:t>
      </w:r>
    </w:p>
    <w:p w14:paraId="0EED0CCC" w14:textId="77777777" w:rsidR="00884163" w:rsidRPr="00DF720C" w:rsidRDefault="00884163" w:rsidP="004070C0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Иерсиниоз, Риккетсиозы, Клещевой вирусный энцефалит</w:t>
      </w:r>
    </w:p>
    <w:p w14:paraId="3710B764" w14:textId="77777777" w:rsidR="008903A7" w:rsidRDefault="00884163" w:rsidP="008903A7">
      <w:pPr>
        <w:pStyle w:val="ad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6. </w:t>
      </w:r>
      <w:r w:rsidRPr="00816BB1">
        <w:rPr>
          <w:rFonts w:ascii="Times New Roman" w:hAnsi="Times New Roman"/>
          <w:bCs/>
          <w:sz w:val="24"/>
          <w:szCs w:val="24"/>
          <w:u w:val="single"/>
        </w:rPr>
        <w:t>Психические заболевания</w:t>
      </w:r>
    </w:p>
    <w:p w14:paraId="17584388" w14:textId="77777777" w:rsidR="008903A7" w:rsidRPr="008903A7" w:rsidRDefault="008903A7" w:rsidP="008903A7">
      <w:pPr>
        <w:pStyle w:val="ad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3A7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903A7">
        <w:rPr>
          <w:rFonts w:ascii="Times New Roman" w:hAnsi="Times New Roman" w:cs="Times New Roman"/>
          <w:bCs/>
          <w:sz w:val="24"/>
          <w:szCs w:val="24"/>
          <w:u w:val="single"/>
        </w:rPr>
        <w:t>Злокачественные новообразования</w:t>
      </w:r>
      <w:r w:rsidRPr="008903A7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02387D5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03A7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8903A7">
        <w:rPr>
          <w:rFonts w:ascii="Times New Roman" w:hAnsi="Times New Roman" w:cs="Times New Roman"/>
          <w:bCs/>
          <w:sz w:val="24"/>
          <w:szCs w:val="24"/>
          <w:u w:val="single"/>
        </w:rPr>
        <w:t>Онкогематологические</w:t>
      </w:r>
      <w:proofErr w:type="spellEnd"/>
      <w:r w:rsidRPr="008903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заболевания</w:t>
      </w:r>
    </w:p>
    <w:p w14:paraId="5E1EBE89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3A7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8903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Венерические заболевания </w:t>
      </w:r>
      <w:r w:rsidRPr="008903A7">
        <w:rPr>
          <w:rFonts w:ascii="Times New Roman" w:hAnsi="Times New Roman" w:cs="Times New Roman"/>
          <w:bCs/>
          <w:sz w:val="24"/>
          <w:szCs w:val="24"/>
        </w:rPr>
        <w:t>(сифилис, гонорея)</w:t>
      </w:r>
    </w:p>
    <w:p w14:paraId="5C806489" w14:textId="77777777" w:rsidR="008903A7" w:rsidRPr="008903A7" w:rsidRDefault="008903A7" w:rsidP="00890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49DC2A5" w14:textId="77777777" w:rsidR="00884163" w:rsidRPr="00DF720C" w:rsidRDefault="00884163" w:rsidP="008903A7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73411CD7" w14:textId="77777777" w:rsidR="00884163" w:rsidRPr="00DF720C" w:rsidRDefault="00884163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23FC4956" w14:textId="77777777" w:rsidR="00884163" w:rsidRPr="00DF720C" w:rsidRDefault="00884163" w:rsidP="00884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962B01" w14:textId="24533FC5" w:rsidR="00884163" w:rsidRPr="00DF720C" w:rsidRDefault="00884163" w:rsidP="004070C0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0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ПРИМЕЧАНИЕ. 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Медицинские расходы, связанные с  </w:t>
      </w:r>
      <w:r w:rsidR="00046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диагностикой у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астрахованного заболеваний, указанных в п. А, </w:t>
      </w:r>
      <w:r w:rsidRPr="00DF720C">
        <w:rPr>
          <w:rFonts w:ascii="Times New Roman" w:hAnsi="Times New Roman" w:cs="Times New Roman"/>
          <w:b/>
          <w:bCs/>
          <w:sz w:val="24"/>
          <w:szCs w:val="24"/>
        </w:rPr>
        <w:t>покрываются</w:t>
      </w:r>
      <w:r w:rsidR="00046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Страховщиком  </w:t>
      </w:r>
      <w:r w:rsidR="000468A9">
        <w:rPr>
          <w:rFonts w:ascii="Times New Roman" w:hAnsi="Times New Roman" w:cs="Times New Roman"/>
          <w:bCs/>
          <w:sz w:val="24"/>
          <w:szCs w:val="24"/>
        </w:rPr>
        <w:t xml:space="preserve"> до момента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подтверждения диагноза в амбулаторно-поликлинических условиях, либо до окончания курса стационарного лечения, во время </w:t>
      </w:r>
      <w:r w:rsidR="000468A9">
        <w:rPr>
          <w:rFonts w:ascii="Times New Roman" w:hAnsi="Times New Roman" w:cs="Times New Roman"/>
          <w:bCs/>
          <w:sz w:val="24"/>
          <w:szCs w:val="24"/>
        </w:rPr>
        <w:t xml:space="preserve">которого </w:t>
      </w:r>
      <w:r w:rsidRPr="00DF720C">
        <w:rPr>
          <w:rFonts w:ascii="Times New Roman" w:hAnsi="Times New Roman" w:cs="Times New Roman"/>
          <w:bCs/>
          <w:sz w:val="24"/>
          <w:szCs w:val="24"/>
        </w:rPr>
        <w:t>диагноз заболевания был впервые установлен.</w:t>
      </w:r>
    </w:p>
    <w:p w14:paraId="3BFC9922" w14:textId="2E7DBAA8" w:rsidR="00884163" w:rsidRPr="00DF720C" w:rsidRDefault="00884163" w:rsidP="00884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20C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720C">
        <w:rPr>
          <w:rFonts w:ascii="Times New Roman" w:hAnsi="Times New Roman" w:cs="Times New Roman"/>
          <w:b/>
          <w:bCs/>
          <w:sz w:val="24"/>
          <w:szCs w:val="24"/>
        </w:rPr>
        <w:t>Страховщик не осуществляет страховую выплату, если причин</w:t>
      </w:r>
      <w:r>
        <w:rPr>
          <w:rFonts w:ascii="Times New Roman" w:hAnsi="Times New Roman" w:cs="Times New Roman"/>
          <w:b/>
          <w:bCs/>
          <w:sz w:val="24"/>
          <w:szCs w:val="24"/>
        </w:rPr>
        <w:t>ой явилось</w:t>
      </w:r>
      <w:r w:rsidRPr="00DF7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 w:rsidRPr="00DF720C">
        <w:rPr>
          <w:rFonts w:ascii="Times New Roman" w:hAnsi="Times New Roman"/>
          <w:b/>
          <w:bCs/>
          <w:sz w:val="24"/>
          <w:szCs w:val="24"/>
        </w:rPr>
        <w:t>аболевани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DF720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указанное в</w:t>
      </w:r>
      <w:r w:rsidRPr="00DF72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r w:rsidRPr="00DF720C">
        <w:rPr>
          <w:rFonts w:ascii="Times New Roman" w:hAnsi="Times New Roman"/>
          <w:b/>
          <w:bCs/>
          <w:sz w:val="24"/>
          <w:szCs w:val="24"/>
        </w:rPr>
        <w:t>риказ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0468A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F720C">
        <w:rPr>
          <w:rFonts w:ascii="Times New Roman" w:hAnsi="Times New Roman"/>
          <w:b/>
          <w:bCs/>
          <w:sz w:val="24"/>
          <w:szCs w:val="24"/>
        </w:rPr>
        <w:t>Министра</w:t>
      </w:r>
      <w:proofErr w:type="gramEnd"/>
      <w:r w:rsidRPr="00DF720C">
        <w:rPr>
          <w:rFonts w:ascii="Times New Roman" w:hAnsi="Times New Roman"/>
          <w:b/>
          <w:bCs/>
          <w:sz w:val="24"/>
          <w:szCs w:val="24"/>
        </w:rPr>
        <w:t xml:space="preserve"> здравоохранения и социального развития РК №96 от 25.02.2015 г.</w:t>
      </w:r>
    </w:p>
    <w:p w14:paraId="648B8A09" w14:textId="77777777" w:rsidR="00884163" w:rsidRPr="00DF720C" w:rsidRDefault="00884163" w:rsidP="00884163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83B6F8F" w14:textId="77777777" w:rsidR="00884163" w:rsidRPr="00DF720C" w:rsidRDefault="00884163" w:rsidP="0088416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DF720C">
        <w:rPr>
          <w:rFonts w:ascii="Times New Roman" w:eastAsia="Malgun Gothic" w:hAnsi="Times New Roman" w:cs="Times New Roman"/>
          <w:bCs/>
          <w:sz w:val="24"/>
          <w:szCs w:val="24"/>
        </w:rPr>
        <w:t xml:space="preserve">- злокачественные новообразования IV клинической группы диспансерного наблюдения; </w:t>
      </w:r>
    </w:p>
    <w:p w14:paraId="7B339730" w14:textId="1797FA85" w:rsidR="00884163" w:rsidRPr="00DF720C" w:rsidRDefault="00884163" w:rsidP="0088416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DF720C">
        <w:rPr>
          <w:rFonts w:ascii="Times New Roman" w:eastAsia="Malgun Gothic" w:hAnsi="Times New Roman" w:cs="Times New Roman"/>
          <w:bCs/>
          <w:sz w:val="24"/>
          <w:szCs w:val="24"/>
        </w:rPr>
        <w:t xml:space="preserve">-злокачественные новообразования, нуждающиеся в лекарственной коррекции </w:t>
      </w:r>
      <w:proofErr w:type="gramStart"/>
      <w:r w:rsidRPr="00DF720C">
        <w:rPr>
          <w:rFonts w:ascii="Times New Roman" w:eastAsia="Malgun Gothic" w:hAnsi="Times New Roman" w:cs="Times New Roman"/>
          <w:bCs/>
          <w:sz w:val="24"/>
          <w:szCs w:val="24"/>
        </w:rPr>
        <w:t xml:space="preserve">состояния,  </w:t>
      </w:r>
      <w:r w:rsidR="000468A9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proofErr w:type="gramEnd"/>
      <w:r w:rsidRPr="00DF720C">
        <w:rPr>
          <w:rFonts w:ascii="Times New Roman" w:eastAsia="Malgun Gothic" w:hAnsi="Times New Roman" w:cs="Times New Roman"/>
          <w:bCs/>
          <w:sz w:val="24"/>
          <w:szCs w:val="24"/>
        </w:rPr>
        <w:t xml:space="preserve">после проведенного  специализированного лечения;  </w:t>
      </w:r>
    </w:p>
    <w:p w14:paraId="053C0F44" w14:textId="77777777" w:rsidR="00884163" w:rsidRPr="00DF720C" w:rsidRDefault="00884163" w:rsidP="0088416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DF720C">
        <w:rPr>
          <w:rFonts w:ascii="Times New Roman" w:eastAsia="Malgun Gothic" w:hAnsi="Times New Roman" w:cs="Times New Roman"/>
          <w:bCs/>
          <w:sz w:val="24"/>
          <w:szCs w:val="24"/>
        </w:rPr>
        <w:t>- хронические прогрессирующими заболеваниями в терминальной стадии (стадия декомпенсации сердечной, легочной, печеночной, почечной недостаточности);</w:t>
      </w:r>
    </w:p>
    <w:p w14:paraId="6C225CDF" w14:textId="4A9BABE9" w:rsidR="00884163" w:rsidRDefault="00884163" w:rsidP="0088416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DF720C">
        <w:rPr>
          <w:rFonts w:ascii="Times New Roman" w:eastAsia="Malgun Gothic" w:hAnsi="Times New Roman" w:cs="Times New Roman"/>
          <w:bCs/>
          <w:sz w:val="24"/>
          <w:szCs w:val="24"/>
        </w:rPr>
        <w:t>- синдром</w:t>
      </w:r>
      <w:r w:rsidR="000468A9">
        <w:rPr>
          <w:rFonts w:ascii="Times New Roman" w:eastAsia="Malgun Gothic" w:hAnsi="Times New Roman" w:cs="Times New Roman"/>
          <w:bCs/>
          <w:sz w:val="24"/>
          <w:szCs w:val="24"/>
        </w:rPr>
        <w:t xml:space="preserve"> приобретенного иммунодефицита </w:t>
      </w:r>
      <w:r w:rsidRPr="00DF720C">
        <w:rPr>
          <w:rFonts w:ascii="Times New Roman" w:eastAsia="Malgun Gothic" w:hAnsi="Times New Roman" w:cs="Times New Roman"/>
          <w:bCs/>
          <w:sz w:val="24"/>
          <w:szCs w:val="24"/>
        </w:rPr>
        <w:t>3-4 стадии;</w:t>
      </w:r>
    </w:p>
    <w:p w14:paraId="7D51C78D" w14:textId="77777777" w:rsidR="00884163" w:rsidRPr="00DF720C" w:rsidRDefault="00884163" w:rsidP="00884163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14:paraId="456165D5" w14:textId="77777777" w:rsidR="00884163" w:rsidRPr="001D6E29" w:rsidRDefault="00884163" w:rsidP="00884163">
      <w:pPr>
        <w:pStyle w:val="a4"/>
        <w:spacing w:after="0" w:line="240" w:lineRule="auto"/>
        <w:ind w:left="644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з</w:t>
      </w:r>
      <w:r w:rsidRPr="00DF720C">
        <w:rPr>
          <w:rFonts w:ascii="Times New Roman" w:hAnsi="Times New Roman"/>
          <w:b/>
          <w:bCs/>
          <w:sz w:val="24"/>
          <w:szCs w:val="24"/>
        </w:rPr>
        <w:t>аболевани</w:t>
      </w:r>
      <w:r>
        <w:rPr>
          <w:rFonts w:ascii="Times New Roman" w:hAnsi="Times New Roman"/>
          <w:b/>
          <w:bCs/>
          <w:sz w:val="24"/>
          <w:szCs w:val="24"/>
        </w:rPr>
        <w:t>й,</w:t>
      </w:r>
      <w:r w:rsidRPr="00DF720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состояний, медицинских процедур/операций/услуг/расходов, изделий медицинского назначения, </w:t>
      </w:r>
      <w:r w:rsidRPr="00DF720C"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 xml:space="preserve">казанный в Правилах добровольного страхования на случай заболевания </w:t>
      </w:r>
      <w:r w:rsidRPr="00DF72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8C6EBA" w14:textId="77777777" w:rsidR="00884163" w:rsidRPr="00DF720C" w:rsidRDefault="00884163" w:rsidP="00884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0A0F2" w14:textId="0F2CD4C6" w:rsidR="00884163" w:rsidRPr="00DF720C" w:rsidRDefault="00884163" w:rsidP="00884163">
      <w:pPr>
        <w:pStyle w:val="a4"/>
        <w:numPr>
          <w:ilvl w:val="0"/>
          <w:numId w:val="1"/>
        </w:numPr>
        <w:tabs>
          <w:tab w:val="left" w:pos="709"/>
          <w:tab w:val="left" w:pos="1080"/>
        </w:tabs>
        <w:spacing w:after="0" w:line="240" w:lineRule="auto"/>
        <w:ind w:left="360" w:right="-82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алкогольная,</w:t>
      </w:r>
      <w:r w:rsidR="000468A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наркотическая  и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другие виды интоксикаций</w:t>
      </w:r>
      <w:r>
        <w:rPr>
          <w:rFonts w:ascii="Times New Roman" w:hAnsi="Times New Roman"/>
          <w:bCs/>
          <w:sz w:val="24"/>
          <w:szCs w:val="24"/>
        </w:rPr>
        <w:t>,</w:t>
      </w:r>
      <w:r w:rsidRPr="00DF720C">
        <w:rPr>
          <w:rFonts w:ascii="Times New Roman" w:hAnsi="Times New Roman"/>
          <w:bCs/>
          <w:sz w:val="24"/>
          <w:szCs w:val="24"/>
        </w:rPr>
        <w:t xml:space="preserve"> явившиеся следствием </w:t>
      </w:r>
    </w:p>
    <w:p w14:paraId="13AB59C7" w14:textId="7493D94D" w:rsidR="00884163" w:rsidRPr="00DF720C" w:rsidRDefault="00884163" w:rsidP="00884163">
      <w:pPr>
        <w:pStyle w:val="a4"/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сознательного   употребления  </w:t>
      </w:r>
      <w:r w:rsidR="000468A9">
        <w:rPr>
          <w:rFonts w:ascii="Times New Roman" w:hAnsi="Times New Roman"/>
          <w:bCs/>
          <w:sz w:val="24"/>
          <w:szCs w:val="24"/>
        </w:rPr>
        <w:t xml:space="preserve"> </w:t>
      </w:r>
      <w:r w:rsidRPr="00DF720C">
        <w:rPr>
          <w:rFonts w:ascii="Times New Roman" w:hAnsi="Times New Roman"/>
          <w:bCs/>
          <w:sz w:val="24"/>
          <w:szCs w:val="24"/>
        </w:rPr>
        <w:t xml:space="preserve">Застрахованным  </w:t>
      </w:r>
      <w:r w:rsidR="000468A9">
        <w:rPr>
          <w:rFonts w:ascii="Times New Roman" w:hAnsi="Times New Roman"/>
          <w:bCs/>
          <w:sz w:val="24"/>
          <w:szCs w:val="24"/>
        </w:rPr>
        <w:t xml:space="preserve"> </w:t>
      </w:r>
      <w:r w:rsidRPr="00DF720C">
        <w:rPr>
          <w:rFonts w:ascii="Times New Roman" w:hAnsi="Times New Roman"/>
          <w:bCs/>
          <w:sz w:val="24"/>
          <w:szCs w:val="24"/>
        </w:rPr>
        <w:t>напитков (препаратов, токсинов);</w:t>
      </w:r>
    </w:p>
    <w:p w14:paraId="2F9FF66B" w14:textId="77777777" w:rsidR="00884163" w:rsidRPr="00DF720C" w:rsidRDefault="00884163" w:rsidP="00884163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lastRenderedPageBreak/>
        <w:t xml:space="preserve">искусственное прерывание беременности (аборты) и их последствия, за исключением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случаев,  предусмотренных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 Договором; </w:t>
      </w:r>
    </w:p>
    <w:p w14:paraId="26BD3985" w14:textId="77777777" w:rsidR="00884163" w:rsidRPr="00DF720C" w:rsidRDefault="00884163" w:rsidP="0088416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бронхиальная астма, за исключением   случаев, предусмотренных Договором;</w:t>
      </w:r>
    </w:p>
    <w:p w14:paraId="44546434" w14:textId="77777777" w:rsidR="00884163" w:rsidRPr="005A1804" w:rsidRDefault="00884163" w:rsidP="00884163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аллергические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заболевания  вне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стадии обострения, аллергодиагностика, лечение методом </w:t>
      </w:r>
      <w:r w:rsidRPr="005A1804">
        <w:rPr>
          <w:rFonts w:ascii="Times New Roman" w:hAnsi="Times New Roman"/>
          <w:bCs/>
          <w:sz w:val="24"/>
          <w:szCs w:val="24"/>
        </w:rPr>
        <w:t xml:space="preserve">специфической 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гипосенсибилизации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>;</w:t>
      </w:r>
    </w:p>
    <w:p w14:paraId="74950444" w14:textId="77777777" w:rsidR="00884163" w:rsidRPr="005A1804" w:rsidRDefault="00884163" w:rsidP="0088416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>злокачественные новообразования</w:t>
      </w:r>
    </w:p>
    <w:p w14:paraId="13D19BB1" w14:textId="77777777" w:rsidR="00884163" w:rsidRPr="005A1804" w:rsidRDefault="00884163" w:rsidP="0088416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онкогематологические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 заболевания</w:t>
      </w:r>
    </w:p>
    <w:p w14:paraId="6B4E99DC" w14:textId="77777777" w:rsidR="00884163" w:rsidRPr="005A1804" w:rsidRDefault="00884163" w:rsidP="0088416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>венерические заболевания (сифилис, гонорея)</w:t>
      </w:r>
    </w:p>
    <w:p w14:paraId="41716E7B" w14:textId="77777777" w:rsidR="00884163" w:rsidRPr="005A1804" w:rsidRDefault="00884163" w:rsidP="004070C0">
      <w:pPr>
        <w:pStyle w:val="a4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>профессиональные заболевания (пневмокониозы, саркоидозы и др.)</w:t>
      </w:r>
    </w:p>
    <w:p w14:paraId="37A82B58" w14:textId="77777777" w:rsidR="00884163" w:rsidRPr="005A1804" w:rsidRDefault="00884163" w:rsidP="00884163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>хронические заболевания в стадии ремиссии (вне обострения), если иное не предусмотрено    Договором.</w:t>
      </w:r>
    </w:p>
    <w:p w14:paraId="49938D75" w14:textId="77777777" w:rsidR="00884163" w:rsidRPr="005A1804" w:rsidRDefault="00884163" w:rsidP="00884163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 xml:space="preserve">системные заболевания соединительной ткани: ревматизм, системная красная волчанка, дерматомиозит, системная склеродермия, системные васкулиты, узелковый периартериит, синдром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Бехчета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, ревматоидный артрит, Болезнь Бехтерева, болезнь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Шегрена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, болезнь Рейтера и другие; </w:t>
      </w:r>
    </w:p>
    <w:p w14:paraId="3CA6AE13" w14:textId="77777777" w:rsidR="00884163" w:rsidRPr="005A1804" w:rsidRDefault="00884163" w:rsidP="00884163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>врожденные пороки и аномалии развития, наследственные заболевания</w:t>
      </w:r>
    </w:p>
    <w:p w14:paraId="6170F04F" w14:textId="77777777" w:rsidR="00884163" w:rsidRPr="00DF720C" w:rsidRDefault="00884163" w:rsidP="00884163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травмы и заболевания, приобретенные в результате</w:t>
      </w:r>
      <w:r w:rsidRPr="00DF720C">
        <w:rPr>
          <w:rFonts w:ascii="Times New Roman" w:hAnsi="Times New Roman"/>
          <w:bCs/>
          <w:sz w:val="24"/>
          <w:szCs w:val="24"/>
        </w:rPr>
        <w:t xml:space="preserve"> умышленно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DF720C">
        <w:rPr>
          <w:rFonts w:ascii="Times New Roman" w:hAnsi="Times New Roman"/>
          <w:bCs/>
          <w:sz w:val="24"/>
          <w:szCs w:val="24"/>
        </w:rPr>
        <w:t xml:space="preserve"> причинение причинени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F720C">
        <w:rPr>
          <w:rFonts w:ascii="Times New Roman" w:hAnsi="Times New Roman"/>
          <w:bCs/>
          <w:sz w:val="24"/>
          <w:szCs w:val="24"/>
        </w:rPr>
        <w:t xml:space="preserve"> Застрахованным себе телесных повреждений или иные действия, направленные на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возникновение  страхового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случая или способствующие его наступлению, в том  числе покушение на самоубийство, за исключением действий, совершенных в состоянии необходимой обороны или крайней необходимости;</w:t>
      </w:r>
    </w:p>
    <w:p w14:paraId="44BFE5A2" w14:textId="77777777" w:rsidR="00884163" w:rsidRPr="00DF720C" w:rsidRDefault="00884163" w:rsidP="0088416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травмы и заболевания, приобретенные в результате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совершени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Застрахованным действий, признанных в установленном порядке административными правонарушениями либо уголовными преступлениями;</w:t>
      </w:r>
    </w:p>
    <w:p w14:paraId="10D95704" w14:textId="77777777" w:rsidR="00884163" w:rsidRPr="00DF720C" w:rsidRDefault="00884163" w:rsidP="0088416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травмы и заболевания, приобретенные в результате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террористически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DF720C">
        <w:rPr>
          <w:rFonts w:ascii="Times New Roman" w:hAnsi="Times New Roman" w:cs="Times New Roman"/>
          <w:bCs/>
          <w:sz w:val="24"/>
          <w:szCs w:val="24"/>
        </w:rPr>
        <w:t>, военны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F720C">
        <w:rPr>
          <w:rFonts w:ascii="Times New Roman" w:hAnsi="Times New Roman" w:cs="Times New Roman"/>
          <w:bCs/>
          <w:sz w:val="24"/>
          <w:szCs w:val="24"/>
        </w:rPr>
        <w:t>, военны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F720C">
        <w:rPr>
          <w:rFonts w:ascii="Times New Roman" w:hAnsi="Times New Roman" w:cs="Times New Roman"/>
          <w:bCs/>
          <w:sz w:val="24"/>
          <w:szCs w:val="24"/>
        </w:rPr>
        <w:t>, гражданск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войн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DF720C">
        <w:rPr>
          <w:rFonts w:ascii="Times New Roman" w:hAnsi="Times New Roman" w:cs="Times New Roman"/>
          <w:bCs/>
          <w:sz w:val="24"/>
          <w:szCs w:val="24"/>
        </w:rPr>
        <w:t>, народны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волнени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F720C">
        <w:rPr>
          <w:rFonts w:ascii="Times New Roman" w:hAnsi="Times New Roman" w:cs="Times New Roman"/>
          <w:bCs/>
          <w:sz w:val="24"/>
          <w:szCs w:val="24"/>
        </w:rPr>
        <w:t>, массовы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беспорядк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DF720C">
        <w:rPr>
          <w:rFonts w:ascii="Times New Roman" w:hAnsi="Times New Roman" w:cs="Times New Roman"/>
          <w:bCs/>
          <w:sz w:val="24"/>
          <w:szCs w:val="24"/>
        </w:rPr>
        <w:t>, забастов</w:t>
      </w:r>
      <w:r>
        <w:rPr>
          <w:rFonts w:ascii="Times New Roman" w:hAnsi="Times New Roman" w:cs="Times New Roman"/>
          <w:bCs/>
          <w:sz w:val="24"/>
          <w:szCs w:val="24"/>
        </w:rPr>
        <w:t>ок</w:t>
      </w:r>
      <w:r w:rsidRPr="00DF720C">
        <w:rPr>
          <w:rFonts w:ascii="Times New Roman" w:hAnsi="Times New Roman" w:cs="Times New Roman"/>
          <w:bCs/>
          <w:sz w:val="24"/>
          <w:szCs w:val="24"/>
        </w:rPr>
        <w:t>, акт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государственных органов, стихийны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бедстви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F720C">
        <w:rPr>
          <w:rFonts w:ascii="Times New Roman" w:hAnsi="Times New Roman" w:cs="Times New Roman"/>
          <w:bCs/>
          <w:sz w:val="24"/>
          <w:szCs w:val="24"/>
        </w:rPr>
        <w:t>, воздействи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ядерного взрыва, радиации или радиоактивно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заражени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F720C">
        <w:rPr>
          <w:rFonts w:ascii="Times New Roman" w:hAnsi="Times New Roman" w:cs="Times New Roman"/>
          <w:bCs/>
          <w:sz w:val="24"/>
          <w:szCs w:val="24"/>
        </w:rPr>
        <w:t>, техногенны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и природны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Pr="00DF720C">
        <w:rPr>
          <w:rFonts w:ascii="Times New Roman" w:hAnsi="Times New Roman" w:cs="Times New Roman"/>
          <w:bCs/>
          <w:sz w:val="24"/>
          <w:szCs w:val="24"/>
        </w:rPr>
        <w:t>катастроф;</w:t>
      </w:r>
    </w:p>
    <w:p w14:paraId="7CEBDBC9" w14:textId="77777777" w:rsidR="00884163" w:rsidRPr="00DF720C" w:rsidRDefault="00884163" w:rsidP="0088416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травмы и заболевания, приобретенные в результате </w:t>
      </w:r>
      <w:r w:rsidRPr="00DF720C">
        <w:rPr>
          <w:rFonts w:ascii="Times New Roman" w:hAnsi="Times New Roman" w:cs="Times New Roman"/>
          <w:bCs/>
          <w:sz w:val="24"/>
          <w:szCs w:val="24"/>
        </w:rPr>
        <w:t>участи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Застрахованного в любого рода испытаниях;</w:t>
      </w:r>
    </w:p>
    <w:p w14:paraId="7F5BBC14" w14:textId="77777777" w:rsidR="00884163" w:rsidRPr="00DF720C" w:rsidRDefault="00884163" w:rsidP="0088416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травмы и заболевания, приобретенные в результате </w:t>
      </w:r>
      <w:r w:rsidRPr="00DF720C">
        <w:rPr>
          <w:rFonts w:ascii="Times New Roman" w:hAnsi="Times New Roman" w:cs="Times New Roman"/>
          <w:bCs/>
          <w:sz w:val="24"/>
          <w:szCs w:val="24"/>
        </w:rPr>
        <w:t>опасны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увлечени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Застрахованного или занятия спортом - прыжки с парашютом, подводное плавание, полеты (управление Застрахованным летательным аппаратом, в том числе пара-,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мото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>-, дельтаплан), альпинизм, спелеология, горные лыжи, сноуборд, участие в скачках, автогонках и др., за исключением случаев, прямо предусмотренных Договором;</w:t>
      </w:r>
    </w:p>
    <w:p w14:paraId="7D4B5A73" w14:textId="77777777" w:rsidR="00884163" w:rsidRPr="00DF720C" w:rsidRDefault="00884163" w:rsidP="004070C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0C">
        <w:rPr>
          <w:rFonts w:ascii="Times New Roman" w:hAnsi="Times New Roman" w:cs="Times New Roman"/>
          <w:bCs/>
          <w:sz w:val="24"/>
          <w:szCs w:val="24"/>
        </w:rPr>
        <w:t>заболевания либо несчастные случаи, являющиеся результатом управления Застрахованным транспортным средством без соответствующего на это права, а также передачи им управления транспортным средством лицу, не имеющему соответствующего права управления транспортным средством;</w:t>
      </w:r>
    </w:p>
    <w:p w14:paraId="4ED9F27A" w14:textId="77777777" w:rsidR="00884163" w:rsidRPr="00244B7A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по реконструктивным (восстановительным) медицинским процедурам, по косметическим операциям или косметологическому лечению (в том числе лечение угревой сыпи, демодекоза кожи), по пластической, косметической и восстановительной хирургии (как с целью </w:t>
      </w:r>
      <w:r w:rsidRPr="00244B7A">
        <w:rPr>
          <w:rFonts w:ascii="Times New Roman" w:hAnsi="Times New Roman" w:cs="Times New Roman"/>
          <w:bCs/>
          <w:sz w:val="24"/>
          <w:szCs w:val="24"/>
        </w:rPr>
        <w:t xml:space="preserve">устранения косметических    дефектов, так и с лечебной целью); </w:t>
      </w:r>
    </w:p>
    <w:p w14:paraId="1A38002C" w14:textId="77777777" w:rsidR="00884163" w:rsidRPr="00244B7A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медицинские процедуры, </w:t>
      </w:r>
      <w:r w:rsidRPr="00244B7A">
        <w:rPr>
          <w:rFonts w:ascii="Times New Roman" w:hAnsi="Times New Roman" w:cs="Times New Roman"/>
          <w:bCs/>
          <w:sz w:val="24"/>
          <w:szCs w:val="24"/>
        </w:rPr>
        <w:t xml:space="preserve">связанные с хирургической коррекцией зрения, хирургического лечения заболевания глаз их и последствиями, с покупкой новых или ремонтом старых оправ, линз или очков; </w:t>
      </w:r>
    </w:p>
    <w:p w14:paraId="716B6741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приобретение</w:t>
      </w:r>
      <w:r w:rsidRPr="00244B7A">
        <w:rPr>
          <w:rFonts w:ascii="Times New Roman" w:hAnsi="Times New Roman" w:cs="Times New Roman"/>
          <w:bCs/>
          <w:sz w:val="24"/>
          <w:szCs w:val="24"/>
        </w:rPr>
        <w:t xml:space="preserve"> новых или ремонт старых слуховых аппаратов, медицинских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изделий, предназначенных для ухода за больными, стоимость трансплантатов, протезов, эндопротезов, имплантатов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и  других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ортопедических медицинских изделий;</w:t>
      </w:r>
    </w:p>
    <w:p w14:paraId="40652F8F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протезирование всех видов, в том числе трансплантация, зубопротезирование и подготовка к нему; расходы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на  замену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старых пломб без медицинских показаний,  имплантация зубов, услуги, оказываемые в косметических целях, лечебные манипуляции на зубах, покрытых </w:t>
      </w:r>
      <w:r w:rsidRPr="00DF72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ортопедическими и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ортодонтическими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конструкциями, устранение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ортодонтических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нарушений, лечение пародонтоза; </w:t>
      </w:r>
    </w:p>
    <w:p w14:paraId="04DE600A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медицинские процедуры,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связанные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с  коррекцией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веса и фигуры, стерилизацией, контрацепцией и изменением пола;</w:t>
      </w:r>
    </w:p>
    <w:p w14:paraId="62170000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медицинские процедуры,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связанные с услугой по планированию семьи,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диагностикой,  лечением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бесплодия, экстракорпоральными методами лечения, в том числе: программный гемодиализ,  внутривенная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лазеро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- и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озонотерапия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,  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гипокситерапия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плазмаферез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,  УФО крови,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реоферез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цитоферез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плазмосорбция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плазмофильтрация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, озонирование, альбуминовый диализ, связанные с генетическими исследованиями и нарушения потенции; </w:t>
      </w:r>
    </w:p>
    <w:p w14:paraId="2767EBD3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расходы </w:t>
      </w:r>
      <w:r w:rsidRPr="00DF720C">
        <w:rPr>
          <w:rFonts w:ascii="Times New Roman" w:hAnsi="Times New Roman" w:cs="Times New Roman"/>
          <w:bCs/>
          <w:sz w:val="24"/>
          <w:szCs w:val="24"/>
        </w:rPr>
        <w:t>на услуги психотерапевта, психолога, диетолога, генетика и логопеда, если иное не предусмотрено Договором;</w:t>
      </w:r>
    </w:p>
    <w:p w14:paraId="58CEBFBD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расходы, </w:t>
      </w:r>
      <w:r w:rsidRPr="00DF720C">
        <w:rPr>
          <w:rFonts w:ascii="Times New Roman" w:hAnsi="Times New Roman" w:cs="Times New Roman"/>
          <w:bCs/>
          <w:sz w:val="24"/>
          <w:szCs w:val="24"/>
        </w:rPr>
        <w:t>связанные с применением методов народной медицины и нетрадиционных методов диагностики и лечения (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акупунктурная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аурикуло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-,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термопунктурная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электропунктурная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, пульсовая,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иридо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-, мануальная диагностики,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энергоинформатика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и пр.), с лечебной целью (гирудотерапия, гомеопатия, фитотерапия, биорезонансная терапия, бальнеотерапия, механотерапия, </w:t>
      </w:r>
      <w:proofErr w:type="spellStart"/>
      <w:r w:rsidRPr="00DF720C">
        <w:rPr>
          <w:rFonts w:ascii="Times New Roman" w:hAnsi="Times New Roman" w:cs="Times New Roman"/>
          <w:bCs/>
          <w:sz w:val="24"/>
          <w:szCs w:val="24"/>
        </w:rPr>
        <w:t>тракционное</w:t>
      </w:r>
      <w:proofErr w:type="spell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лечение, мануальная терапия, иглорефлексотерапия,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грязелечение,  водные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процедуры, гидроколонотерапия,  оксигенотерапия  и пр.);</w:t>
      </w:r>
    </w:p>
    <w:p w14:paraId="0E9E9772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расходы, </w:t>
      </w:r>
      <w:r w:rsidRPr="00DF720C">
        <w:rPr>
          <w:rFonts w:ascii="Times New Roman" w:hAnsi="Times New Roman" w:cs="Times New Roman"/>
          <w:bCs/>
          <w:sz w:val="24"/>
          <w:szCs w:val="24"/>
        </w:rPr>
        <w:t>на процедуры, не признанные медицинской наукой, и/или медицинские процедуры, основанные на медицинских технологиях, которые неизвестны на момент наступления страхового случая;</w:t>
      </w:r>
    </w:p>
    <w:p w14:paraId="7524A576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расходы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на медицинское обследование, проводимое с целью оформления справок для разрешения на ношение оружия, получения водительских прав, оформления справок о состоянии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здоровья  для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выезда за рубеж за исключением случаев, предусмотренных Договором</w:t>
      </w:r>
    </w:p>
    <w:p w14:paraId="19EC90C9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расходы,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связанные с продолжением лечения после окончания срока действия страховой защиты или с другими действиями, которые порекомендовал врач Страховщика, за исключением стационарного лечения по экстренным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показаниям  (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>в пределах лимита);</w:t>
      </w:r>
    </w:p>
    <w:p w14:paraId="237B3EAC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расходы,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оказанию  медицинской помощи и другим событиям, связанным с Договором, произошедшим вне территории действия страховой защиты;</w:t>
      </w:r>
    </w:p>
    <w:p w14:paraId="4A20032F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20C">
        <w:rPr>
          <w:rFonts w:ascii="Times New Roman" w:hAnsi="Times New Roman" w:cs="Times New Roman"/>
          <w:bCs/>
          <w:sz w:val="24"/>
          <w:szCs w:val="24"/>
        </w:rPr>
        <w:t xml:space="preserve">по медицинским услугам,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полученным  Застрахованным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у врача или в медицинском учреждении, не включенном в список Страховщика, за исключением случаев, предусмотренных соглашением Сторон и указанных в Договоре;</w:t>
      </w:r>
    </w:p>
    <w:p w14:paraId="4926EC7A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расходы </w:t>
      </w:r>
      <w:r w:rsidRPr="00DF720C">
        <w:rPr>
          <w:rFonts w:ascii="Times New Roman" w:hAnsi="Times New Roman" w:cs="Times New Roman"/>
          <w:bCs/>
          <w:sz w:val="24"/>
          <w:szCs w:val="24"/>
        </w:rPr>
        <w:t>на лечение и медицинские препараты, полученные Застрахованным без рецепта и направления семейного врача (кроме экстренных обращений в медицинские учреждения);</w:t>
      </w:r>
    </w:p>
    <w:p w14:paraId="754AEC51" w14:textId="77777777" w:rsidR="00884163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расходы </w:t>
      </w:r>
      <w:r w:rsidRPr="00DF720C">
        <w:rPr>
          <w:rFonts w:ascii="Times New Roman" w:hAnsi="Times New Roman" w:cs="Times New Roman"/>
          <w:bCs/>
          <w:sz w:val="24"/>
          <w:szCs w:val="24"/>
        </w:rPr>
        <w:t xml:space="preserve">связанные </w:t>
      </w:r>
      <w:proofErr w:type="gramStart"/>
      <w:r w:rsidRPr="00DF720C">
        <w:rPr>
          <w:rFonts w:ascii="Times New Roman" w:hAnsi="Times New Roman" w:cs="Times New Roman"/>
          <w:bCs/>
          <w:sz w:val="24"/>
          <w:szCs w:val="24"/>
        </w:rPr>
        <w:t>с  доставкой</w:t>
      </w:r>
      <w:proofErr w:type="gramEnd"/>
      <w:r w:rsidRPr="00DF720C">
        <w:rPr>
          <w:rFonts w:ascii="Times New Roman" w:hAnsi="Times New Roman" w:cs="Times New Roman"/>
          <w:bCs/>
          <w:sz w:val="24"/>
          <w:szCs w:val="24"/>
        </w:rPr>
        <w:t xml:space="preserve"> Застрахованного в медицинское учреждение на контрольный осмотр специалиста, получение  процедур, манипуляций, проведение лабораторно-инструментальных исследований, за исключением случаев,  предусмотренных Договором;</w:t>
      </w:r>
    </w:p>
    <w:p w14:paraId="5658E41F" w14:textId="77777777" w:rsidR="00884163" w:rsidRPr="00DF720C" w:rsidRDefault="00884163" w:rsidP="004070C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медицинские услуги, </w:t>
      </w:r>
      <w:r>
        <w:rPr>
          <w:rFonts w:ascii="Times New Roman" w:hAnsi="Times New Roman" w:cs="Times New Roman"/>
          <w:sz w:val="24"/>
          <w:szCs w:val="24"/>
        </w:rPr>
        <w:t xml:space="preserve">связанные с лечением </w:t>
      </w:r>
      <w:r w:rsidRPr="00DF720C">
        <w:rPr>
          <w:rFonts w:ascii="Times New Roman" w:hAnsi="Times New Roman" w:cs="Times New Roman"/>
          <w:sz w:val="24"/>
          <w:szCs w:val="24"/>
        </w:rPr>
        <w:t>осложнений, вызванных применением лекарственны</w:t>
      </w:r>
      <w:r>
        <w:rPr>
          <w:rFonts w:ascii="Times New Roman" w:hAnsi="Times New Roman" w:cs="Times New Roman"/>
          <w:sz w:val="24"/>
          <w:szCs w:val="24"/>
        </w:rPr>
        <w:t>х средств</w:t>
      </w:r>
      <w:r w:rsidRPr="00DF720C">
        <w:rPr>
          <w:rFonts w:ascii="Times New Roman" w:hAnsi="Times New Roman" w:cs="Times New Roman"/>
          <w:sz w:val="24"/>
          <w:szCs w:val="24"/>
        </w:rPr>
        <w:t>, не разрешенны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F720C">
        <w:rPr>
          <w:rFonts w:ascii="Times New Roman" w:hAnsi="Times New Roman" w:cs="Times New Roman"/>
          <w:sz w:val="24"/>
          <w:szCs w:val="24"/>
        </w:rPr>
        <w:t xml:space="preserve"> к применению в Республике Казахстан в порядке, предусмотренном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46D7A" w14:textId="77777777" w:rsidR="00884163" w:rsidRPr="00DF720C" w:rsidRDefault="00884163" w:rsidP="004070C0">
      <w:p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58B099" w14:textId="77777777" w:rsidR="00884163" w:rsidRDefault="00884163" w:rsidP="00884163">
      <w:pPr>
        <w:pStyle w:val="4"/>
        <w:keepNext w:val="0"/>
        <w:tabs>
          <w:tab w:val="left" w:pos="709"/>
          <w:tab w:val="left" w:pos="851"/>
          <w:tab w:val="left" w:pos="993"/>
        </w:tabs>
        <w:autoSpaceDE/>
        <w:autoSpaceDN/>
        <w:adjustRightInd/>
        <w:ind w:left="426" w:right="-82"/>
        <w:jc w:val="both"/>
        <w:rPr>
          <w:b/>
          <w:bCs w:val="0"/>
          <w:i w:val="0"/>
          <w:iCs w:val="0"/>
        </w:rPr>
      </w:pPr>
      <w:r w:rsidRPr="00DF720C">
        <w:rPr>
          <w:b/>
          <w:bCs w:val="0"/>
          <w:i w:val="0"/>
          <w:iCs w:val="0"/>
        </w:rPr>
        <w:t xml:space="preserve">В. </w:t>
      </w:r>
      <w:r w:rsidRPr="00DF720C">
        <w:rPr>
          <w:b/>
          <w:bCs w:val="0"/>
        </w:rPr>
        <w:t xml:space="preserve"> </w:t>
      </w:r>
      <w:r w:rsidRPr="00DF720C">
        <w:rPr>
          <w:b/>
          <w:bCs w:val="0"/>
          <w:i w:val="0"/>
          <w:iCs w:val="0"/>
        </w:rPr>
        <w:t xml:space="preserve">Не </w:t>
      </w:r>
      <w:proofErr w:type="gramStart"/>
      <w:r w:rsidRPr="00DF720C">
        <w:rPr>
          <w:b/>
          <w:bCs w:val="0"/>
          <w:i w:val="0"/>
          <w:iCs w:val="0"/>
        </w:rPr>
        <w:t>покрываются  страховой</w:t>
      </w:r>
      <w:proofErr w:type="gramEnd"/>
      <w:r w:rsidRPr="00DF720C">
        <w:rPr>
          <w:b/>
          <w:bCs w:val="0"/>
          <w:i w:val="0"/>
          <w:iCs w:val="0"/>
        </w:rPr>
        <w:t xml:space="preserve">  выплатой  следующие  лекарственные   средства:  </w:t>
      </w:r>
    </w:p>
    <w:p w14:paraId="067B97CE" w14:textId="77777777" w:rsidR="00884163" w:rsidRPr="00884163" w:rsidRDefault="00884163" w:rsidP="00884163"/>
    <w:p w14:paraId="4E7B727B" w14:textId="77777777" w:rsidR="00884163" w:rsidRPr="00DF720C" w:rsidRDefault="00884163" w:rsidP="00884163">
      <w:pPr>
        <w:pStyle w:val="4"/>
        <w:keepNext w:val="0"/>
        <w:numPr>
          <w:ilvl w:val="0"/>
          <w:numId w:val="7"/>
        </w:numPr>
        <w:autoSpaceDE/>
        <w:autoSpaceDN/>
        <w:adjustRightInd/>
        <w:ind w:left="720" w:right="-82"/>
        <w:jc w:val="both"/>
        <w:rPr>
          <w:bCs w:val="0"/>
          <w:i w:val="0"/>
          <w:iCs w:val="0"/>
        </w:rPr>
      </w:pPr>
      <w:r w:rsidRPr="00DF720C">
        <w:rPr>
          <w:bCs w:val="0"/>
          <w:i w:val="0"/>
          <w:iCs w:val="0"/>
        </w:rPr>
        <w:t>контрацептивные препараты;</w:t>
      </w:r>
    </w:p>
    <w:p w14:paraId="70E3BECF" w14:textId="77777777" w:rsidR="00884163" w:rsidRPr="00DF720C" w:rsidRDefault="00884163" w:rsidP="00884163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720" w:right="-82"/>
        <w:jc w:val="both"/>
        <w:rPr>
          <w:bCs w:val="0"/>
          <w:i w:val="0"/>
          <w:iCs w:val="0"/>
        </w:rPr>
      </w:pPr>
      <w:r w:rsidRPr="00DF720C">
        <w:rPr>
          <w:bCs w:val="0"/>
          <w:i w:val="0"/>
          <w:iCs w:val="0"/>
        </w:rPr>
        <w:t xml:space="preserve">биологически активные добавки, </w:t>
      </w:r>
      <w:proofErr w:type="gramStart"/>
      <w:r w:rsidRPr="00DF720C">
        <w:rPr>
          <w:bCs w:val="0"/>
          <w:i w:val="0"/>
          <w:iCs w:val="0"/>
        </w:rPr>
        <w:t>пищевые  добавки</w:t>
      </w:r>
      <w:proofErr w:type="gramEnd"/>
      <w:r w:rsidRPr="00DF720C">
        <w:rPr>
          <w:bCs w:val="0"/>
          <w:i w:val="0"/>
          <w:iCs w:val="0"/>
        </w:rPr>
        <w:t xml:space="preserve">, биологические стимуляторы (например: настойка </w:t>
      </w:r>
      <w:r w:rsidRPr="00DF720C">
        <w:rPr>
          <w:bCs w:val="0"/>
        </w:rPr>
        <w:t>женьшеня);</w:t>
      </w:r>
    </w:p>
    <w:p w14:paraId="6C1BFB24" w14:textId="77777777" w:rsidR="00884163" w:rsidRPr="00DF720C" w:rsidRDefault="00884163" w:rsidP="00884163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720" w:right="-82"/>
        <w:jc w:val="both"/>
        <w:rPr>
          <w:bCs w:val="0"/>
          <w:i w:val="0"/>
          <w:iCs w:val="0"/>
        </w:rPr>
      </w:pPr>
      <w:r w:rsidRPr="00DF720C">
        <w:rPr>
          <w:bCs w:val="0"/>
          <w:i w:val="0"/>
          <w:iCs w:val="0"/>
        </w:rPr>
        <w:t xml:space="preserve">гомеопатические средства; </w:t>
      </w:r>
    </w:p>
    <w:p w14:paraId="087E7C4F" w14:textId="77777777" w:rsidR="00884163" w:rsidRPr="00DF720C" w:rsidRDefault="00884163" w:rsidP="00884163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720" w:right="-82"/>
        <w:jc w:val="both"/>
        <w:rPr>
          <w:bCs w:val="0"/>
          <w:i w:val="0"/>
          <w:iCs w:val="0"/>
        </w:rPr>
      </w:pPr>
      <w:proofErr w:type="spellStart"/>
      <w:r w:rsidRPr="00DF720C">
        <w:rPr>
          <w:bCs w:val="0"/>
          <w:i w:val="0"/>
          <w:iCs w:val="0"/>
        </w:rPr>
        <w:t>анорексантные</w:t>
      </w:r>
      <w:proofErr w:type="spellEnd"/>
      <w:r w:rsidRPr="00DF720C">
        <w:rPr>
          <w:bCs w:val="0"/>
          <w:i w:val="0"/>
          <w:iCs w:val="0"/>
        </w:rPr>
        <w:t xml:space="preserve"> средства;</w:t>
      </w:r>
    </w:p>
    <w:p w14:paraId="77738949" w14:textId="77777777" w:rsidR="00884163" w:rsidRDefault="00884163" w:rsidP="00884163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720" w:right="-82"/>
        <w:jc w:val="both"/>
        <w:rPr>
          <w:lang w:val="en-US"/>
        </w:rPr>
      </w:pPr>
      <w:r w:rsidRPr="00DF720C">
        <w:t>косметические средства;</w:t>
      </w:r>
    </w:p>
    <w:p w14:paraId="2666A444" w14:textId="77777777" w:rsidR="00CF4B6B" w:rsidRDefault="00CF4B6B" w:rsidP="00CF4B6B">
      <w:pPr>
        <w:pStyle w:val="ad"/>
        <w:numPr>
          <w:ilvl w:val="0"/>
          <w:numId w:val="7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хондропротекторы;</w:t>
      </w:r>
    </w:p>
    <w:p w14:paraId="4AB88A29" w14:textId="77777777" w:rsidR="00CF4B6B" w:rsidRDefault="00CF4B6B" w:rsidP="00CF4B6B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</w:p>
    <w:p w14:paraId="24992F59" w14:textId="77777777" w:rsidR="00CF4B6B" w:rsidRDefault="00CF4B6B" w:rsidP="00CF4B6B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Пробиотики</w:t>
      </w:r>
    </w:p>
    <w:p w14:paraId="23BA24C1" w14:textId="6F499F1E" w:rsidR="00CF4B6B" w:rsidRDefault="00CF4B6B" w:rsidP="00CF4B6B">
      <w:pPr>
        <w:rPr>
          <w:lang w:val="en-US"/>
        </w:rPr>
      </w:pPr>
    </w:p>
    <w:p w14:paraId="766A27CC" w14:textId="77777777" w:rsidR="002A131A" w:rsidRPr="00CF4B6B" w:rsidRDefault="002A131A" w:rsidP="00CF4B6B">
      <w:pPr>
        <w:rPr>
          <w:lang w:val="en-US"/>
        </w:rPr>
      </w:pPr>
    </w:p>
    <w:p w14:paraId="3720B52A" w14:textId="77777777" w:rsidR="00884163" w:rsidRPr="004070C0" w:rsidRDefault="00884163" w:rsidP="008024C4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4070C0">
        <w:rPr>
          <w:rFonts w:ascii="Times New Roman" w:hAnsi="Times New Roman"/>
          <w:sz w:val="24"/>
          <w:szCs w:val="24"/>
        </w:rPr>
        <w:lastRenderedPageBreak/>
        <w:t xml:space="preserve">лекарственные средства, не </w:t>
      </w:r>
      <w:proofErr w:type="gramStart"/>
      <w:r w:rsidRPr="004070C0">
        <w:rPr>
          <w:rFonts w:ascii="Times New Roman" w:hAnsi="Times New Roman"/>
          <w:sz w:val="24"/>
          <w:szCs w:val="24"/>
        </w:rPr>
        <w:t>разрешенные  к</w:t>
      </w:r>
      <w:proofErr w:type="gramEnd"/>
      <w:r w:rsidRPr="004070C0">
        <w:rPr>
          <w:rFonts w:ascii="Times New Roman" w:hAnsi="Times New Roman"/>
          <w:sz w:val="24"/>
          <w:szCs w:val="24"/>
        </w:rPr>
        <w:t xml:space="preserve"> применению  в Республике Казахстан в порядке,   предусмотренном законодательством.  </w:t>
      </w:r>
    </w:p>
    <w:p w14:paraId="7CD2D6CF" w14:textId="6185BE82" w:rsidR="001C5BC9" w:rsidRDefault="001C5BC9" w:rsidP="001C5B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A75BD" w14:textId="75A7D7D8" w:rsidR="002A131A" w:rsidRPr="00DF720C" w:rsidRDefault="002A131A" w:rsidP="001C5B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</w:t>
      </w:r>
      <w:r w:rsidRPr="002A131A">
        <w:t xml:space="preserve"> </w:t>
      </w:r>
      <w:r w:rsidR="001763BC">
        <w:rPr>
          <w:rFonts w:ascii="Times New Roman" w:hAnsi="Times New Roman" w:cs="Times New Roman"/>
          <w:sz w:val="24"/>
          <w:szCs w:val="24"/>
        </w:rPr>
        <w:t xml:space="preserve">Изделий немедикаментозных </w:t>
      </w:r>
      <w:proofErr w:type="gramStart"/>
      <w:r w:rsidR="001763BC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2A131A">
        <w:rPr>
          <w:rFonts w:ascii="Times New Roman" w:hAnsi="Times New Roman" w:cs="Times New Roman"/>
          <w:sz w:val="24"/>
          <w:szCs w:val="24"/>
        </w:rPr>
        <w:t xml:space="preserve"> медицинского</w:t>
      </w:r>
      <w:proofErr w:type="gramEnd"/>
      <w:r w:rsidRPr="002A131A">
        <w:rPr>
          <w:rFonts w:ascii="Times New Roman" w:hAnsi="Times New Roman" w:cs="Times New Roman"/>
          <w:sz w:val="24"/>
          <w:szCs w:val="24"/>
        </w:rPr>
        <w:t xml:space="preserve"> назначения, кроме шприцов, систем,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7B8C">
        <w:rPr>
          <w:rFonts w:ascii="Times New Roman" w:hAnsi="Times New Roman" w:cs="Times New Roman"/>
          <w:sz w:val="24"/>
          <w:szCs w:val="24"/>
        </w:rPr>
        <w:t>венозных катете</w:t>
      </w:r>
      <w:r w:rsidRPr="002A131A">
        <w:rPr>
          <w:rFonts w:ascii="Times New Roman" w:hAnsi="Times New Roman" w:cs="Times New Roman"/>
          <w:sz w:val="24"/>
          <w:szCs w:val="24"/>
        </w:rPr>
        <w:t>ров.</w:t>
      </w:r>
    </w:p>
    <w:p w14:paraId="3F87B923" w14:textId="77777777" w:rsidR="001C5BC9" w:rsidRPr="00DF720C" w:rsidRDefault="001C5BC9" w:rsidP="001C5B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649F5" w14:textId="77777777" w:rsidR="001C5BC9" w:rsidRPr="00DF720C" w:rsidRDefault="001C5BC9" w:rsidP="001C5B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82"/>
      </w:tblGrid>
      <w:tr w:rsidR="00CF4B6B" w14:paraId="361CF37E" w14:textId="77777777" w:rsidTr="00CF4B6B">
        <w:tc>
          <w:tcPr>
            <w:tcW w:w="5068" w:type="dxa"/>
          </w:tcPr>
          <w:p w14:paraId="3BE01877" w14:textId="77777777" w:rsidR="00CF4B6B" w:rsidRDefault="00CF4B6B">
            <w:pPr>
              <w:ind w:right="43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Страхователь:</w:t>
            </w:r>
          </w:p>
          <w:p w14:paraId="1F176C9E" w14:textId="77777777" w:rsidR="00CF4B6B" w:rsidRDefault="00CF4B6B">
            <w:pPr>
              <w:ind w:right="4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Генеральный директор</w:t>
            </w:r>
          </w:p>
          <w:p w14:paraId="60AEA5A4" w14:textId="77777777" w:rsidR="00CF4B6B" w:rsidRDefault="00CF4B6B">
            <w:pPr>
              <w:ind w:right="4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Казахойл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Актобе»</w:t>
            </w:r>
          </w:p>
          <w:p w14:paraId="27155FEB" w14:textId="77777777" w:rsidR="00CF4B6B" w:rsidRDefault="00CF4B6B">
            <w:pPr>
              <w:ind w:right="4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635C78" w14:textId="3467D264" w:rsidR="00383031" w:rsidRDefault="00CF4B6B">
            <w:pPr>
              <w:ind w:right="43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proofErr w:type="spellStart"/>
            <w:r w:rsidR="004157A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Союнов</w:t>
            </w:r>
            <w:proofErr w:type="spellEnd"/>
            <w:r w:rsidR="004157A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Н.Д.</w:t>
            </w:r>
          </w:p>
          <w:p w14:paraId="147BFE60" w14:textId="7D83B5FD" w:rsidR="00383031" w:rsidRDefault="00383031">
            <w:pPr>
              <w:ind w:right="43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0E99E3A" w14:textId="5D475C58" w:rsidR="00383031" w:rsidRPr="00383031" w:rsidRDefault="00383031">
            <w:pPr>
              <w:ind w:right="432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83031">
              <w:rPr>
                <w:rFonts w:ascii="Times New Roman" w:hAnsi="Times New Roman" w:cs="Times New Roman"/>
                <w:bCs/>
                <w:sz w:val="23"/>
                <w:szCs w:val="23"/>
              </w:rPr>
              <w:t>Первый заместитель</w:t>
            </w:r>
          </w:p>
          <w:p w14:paraId="15AE91AF" w14:textId="21A3F713" w:rsidR="00383031" w:rsidRPr="00383031" w:rsidRDefault="00383031">
            <w:pPr>
              <w:ind w:right="432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83031">
              <w:rPr>
                <w:rFonts w:ascii="Times New Roman" w:hAnsi="Times New Roman" w:cs="Times New Roman"/>
                <w:bCs/>
                <w:sz w:val="23"/>
                <w:szCs w:val="23"/>
              </w:rPr>
              <w:t>Генерального директора</w:t>
            </w:r>
          </w:p>
          <w:p w14:paraId="1E1257F8" w14:textId="77777777" w:rsidR="00383031" w:rsidRDefault="00383031">
            <w:pPr>
              <w:ind w:right="43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510AF4A" w14:textId="77777777" w:rsidR="00383031" w:rsidRDefault="00383031">
            <w:pPr>
              <w:ind w:right="43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382EFD2" w14:textId="47A694F2" w:rsidR="00CF4B6B" w:rsidRDefault="004157A9" w:rsidP="00383031">
            <w:pPr>
              <w:ind w:right="4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</w:t>
            </w:r>
            <w:bookmarkStart w:id="1" w:name="_GoBack"/>
            <w:bookmarkEnd w:id="1"/>
            <w:r w:rsidRPr="004157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Ван </w:t>
            </w:r>
            <w:proofErr w:type="spellStart"/>
            <w:r w:rsidRPr="004157A9">
              <w:rPr>
                <w:rFonts w:ascii="Times New Roman" w:hAnsi="Times New Roman" w:cs="Times New Roman"/>
                <w:b/>
                <w:sz w:val="23"/>
                <w:szCs w:val="23"/>
              </w:rPr>
              <w:t>Цзяньнин</w:t>
            </w:r>
            <w:proofErr w:type="spellEnd"/>
            <w:r w:rsidRPr="004157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(Wang Jianning)</w:t>
            </w:r>
            <w:r w:rsidR="00CF4B6B"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</w:p>
        </w:tc>
        <w:tc>
          <w:tcPr>
            <w:tcW w:w="5069" w:type="dxa"/>
          </w:tcPr>
          <w:p w14:paraId="31372461" w14:textId="77777777" w:rsidR="00CF4B6B" w:rsidRDefault="00CF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Страховщик:</w:t>
            </w:r>
          </w:p>
          <w:p w14:paraId="2B7B75F4" w14:textId="77777777" w:rsidR="00CF4B6B" w:rsidRDefault="00CF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A68EDE1" w14:textId="77777777" w:rsidR="00CF4B6B" w:rsidRDefault="00CF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67A9B37" w14:textId="77777777" w:rsidR="00CF4B6B" w:rsidRDefault="00CF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8A17BF4" w14:textId="77777777" w:rsidR="00CF4B6B" w:rsidRDefault="00CF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B5F6ED" w14:textId="77777777" w:rsidR="00CF4B6B" w:rsidRDefault="00CF4B6B" w:rsidP="00CF4B6B">
      <w:pPr>
        <w:ind w:right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14:paraId="52CEA6E2" w14:textId="77777777" w:rsidR="001C5BC9" w:rsidRPr="00750492" w:rsidRDefault="001C5BC9" w:rsidP="00BC6B16">
      <w:pPr>
        <w:ind w:left="426" w:right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4FC33" w14:textId="77777777" w:rsidR="00F258E3" w:rsidRPr="00750492" w:rsidRDefault="001C5BC9" w:rsidP="001C5BC9">
      <w:pPr>
        <w:ind w:right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492">
        <w:rPr>
          <w:rFonts w:ascii="Times New Roman" w:hAnsi="Times New Roman" w:cs="Times New Roman"/>
        </w:rPr>
        <w:t xml:space="preserve">  </w:t>
      </w:r>
    </w:p>
    <w:sectPr w:rsidR="00F258E3" w:rsidRPr="00750492" w:rsidSect="004070C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D97"/>
    <w:multiLevelType w:val="hybridMultilevel"/>
    <w:tmpl w:val="5FA6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7A8"/>
    <w:multiLevelType w:val="hybridMultilevel"/>
    <w:tmpl w:val="4882FB3C"/>
    <w:lvl w:ilvl="0" w:tplc="DC067702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0F8"/>
    <w:multiLevelType w:val="hybridMultilevel"/>
    <w:tmpl w:val="2FA08F7E"/>
    <w:lvl w:ilvl="0" w:tplc="9D52C0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17B77082"/>
    <w:multiLevelType w:val="hybridMultilevel"/>
    <w:tmpl w:val="A4E0B622"/>
    <w:lvl w:ilvl="0" w:tplc="D1B0C6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2124"/>
    <w:multiLevelType w:val="hybridMultilevel"/>
    <w:tmpl w:val="1848C9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57EDE"/>
    <w:multiLevelType w:val="hybridMultilevel"/>
    <w:tmpl w:val="73BEA2FE"/>
    <w:lvl w:ilvl="0" w:tplc="D0AC1574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29776A"/>
    <w:multiLevelType w:val="hybridMultilevel"/>
    <w:tmpl w:val="072C9FC8"/>
    <w:lvl w:ilvl="0" w:tplc="4E1E619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1714F2"/>
    <w:multiLevelType w:val="hybridMultilevel"/>
    <w:tmpl w:val="7F14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5003B"/>
    <w:multiLevelType w:val="multilevel"/>
    <w:tmpl w:val="105E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FE"/>
    <w:rsid w:val="000201EC"/>
    <w:rsid w:val="00020D0D"/>
    <w:rsid w:val="000468A9"/>
    <w:rsid w:val="000F6B14"/>
    <w:rsid w:val="001763BC"/>
    <w:rsid w:val="001B176A"/>
    <w:rsid w:val="001C5BC9"/>
    <w:rsid w:val="001D2A59"/>
    <w:rsid w:val="001F650F"/>
    <w:rsid w:val="00204A8B"/>
    <w:rsid w:val="00244B7A"/>
    <w:rsid w:val="00255589"/>
    <w:rsid w:val="00290467"/>
    <w:rsid w:val="00296CC2"/>
    <w:rsid w:val="002A131A"/>
    <w:rsid w:val="00305A9B"/>
    <w:rsid w:val="003158BF"/>
    <w:rsid w:val="00331660"/>
    <w:rsid w:val="00336798"/>
    <w:rsid w:val="00383031"/>
    <w:rsid w:val="0039554A"/>
    <w:rsid w:val="00397B8C"/>
    <w:rsid w:val="003E06F8"/>
    <w:rsid w:val="004070C0"/>
    <w:rsid w:val="004157A9"/>
    <w:rsid w:val="00435351"/>
    <w:rsid w:val="00452967"/>
    <w:rsid w:val="004754AA"/>
    <w:rsid w:val="0049085B"/>
    <w:rsid w:val="004A4596"/>
    <w:rsid w:val="005114D3"/>
    <w:rsid w:val="00512768"/>
    <w:rsid w:val="00545963"/>
    <w:rsid w:val="005B0F17"/>
    <w:rsid w:val="005B490F"/>
    <w:rsid w:val="00673DC0"/>
    <w:rsid w:val="006A4EF6"/>
    <w:rsid w:val="006B44BD"/>
    <w:rsid w:val="00712C86"/>
    <w:rsid w:val="00744E98"/>
    <w:rsid w:val="00750492"/>
    <w:rsid w:val="007851A8"/>
    <w:rsid w:val="007B6E1E"/>
    <w:rsid w:val="007E38FE"/>
    <w:rsid w:val="007E7157"/>
    <w:rsid w:val="008024C4"/>
    <w:rsid w:val="008147CD"/>
    <w:rsid w:val="00816BB1"/>
    <w:rsid w:val="008214ED"/>
    <w:rsid w:val="00840B9E"/>
    <w:rsid w:val="00861F8B"/>
    <w:rsid w:val="00884163"/>
    <w:rsid w:val="008903A7"/>
    <w:rsid w:val="008C214A"/>
    <w:rsid w:val="00916B35"/>
    <w:rsid w:val="00937F64"/>
    <w:rsid w:val="0097738C"/>
    <w:rsid w:val="00A13A69"/>
    <w:rsid w:val="00AA6A6A"/>
    <w:rsid w:val="00B06A64"/>
    <w:rsid w:val="00B74592"/>
    <w:rsid w:val="00BC6B16"/>
    <w:rsid w:val="00BF5669"/>
    <w:rsid w:val="00C05E3A"/>
    <w:rsid w:val="00C27658"/>
    <w:rsid w:val="00C93C18"/>
    <w:rsid w:val="00CB282C"/>
    <w:rsid w:val="00CB2856"/>
    <w:rsid w:val="00CC6B5E"/>
    <w:rsid w:val="00CF4B6B"/>
    <w:rsid w:val="00DF720C"/>
    <w:rsid w:val="00E05D7E"/>
    <w:rsid w:val="00E16CBD"/>
    <w:rsid w:val="00EF299E"/>
    <w:rsid w:val="00F258E3"/>
    <w:rsid w:val="00F328BB"/>
    <w:rsid w:val="00F335D0"/>
    <w:rsid w:val="00F979F7"/>
    <w:rsid w:val="00FB130D"/>
    <w:rsid w:val="00FD0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5E4F"/>
  <w15:docId w15:val="{3FA03E78-7B50-4AFD-9E46-0C3C03B4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12768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Malgun Gothic" w:hAnsi="Times New Roman" w:cs="Times New Roman"/>
      <w:bCs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44E9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744E9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744E98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paragraph" w:styleId="a4">
    <w:name w:val="List Paragraph"/>
    <w:basedOn w:val="a"/>
    <w:uiPriority w:val="34"/>
    <w:qFormat/>
    <w:rsid w:val="00744E98"/>
    <w:pPr>
      <w:ind w:left="720"/>
      <w:contextualSpacing/>
    </w:pPr>
    <w:rPr>
      <w:rFonts w:ascii="Calibri" w:eastAsia="Malgun Gothic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512768"/>
    <w:rPr>
      <w:rFonts w:ascii="Times New Roman" w:eastAsia="Malgun Gothic" w:hAnsi="Times New Roman" w:cs="Times New Roman"/>
      <w:bCs/>
      <w:i/>
      <w:i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5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5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annotation reference"/>
    <w:basedOn w:val="a0"/>
    <w:uiPriority w:val="99"/>
    <w:semiHidden/>
    <w:unhideWhenUsed/>
    <w:rsid w:val="003955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5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5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5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5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5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8903A7"/>
    <w:pPr>
      <w:spacing w:after="0" w:line="240" w:lineRule="auto"/>
    </w:pPr>
  </w:style>
  <w:style w:type="table" w:styleId="ae">
    <w:name w:val="Table Grid"/>
    <w:basedOn w:val="a1"/>
    <w:uiPriority w:val="59"/>
    <w:rsid w:val="00CF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015D-F2A4-49EF-A676-4A00FC5B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Zhumabekova Kuralay</cp:lastModifiedBy>
  <cp:revision>6</cp:revision>
  <cp:lastPrinted>2018-01-16T10:13:00Z</cp:lastPrinted>
  <dcterms:created xsi:type="dcterms:W3CDTF">2024-03-01T05:51:00Z</dcterms:created>
  <dcterms:modified xsi:type="dcterms:W3CDTF">2025-02-10T11:36:00Z</dcterms:modified>
</cp:coreProperties>
</file>