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644" w:rsidRDefault="00BA74DD" w:rsidP="00BA74DD">
      <w:pPr>
        <w:pStyle w:val="a3"/>
        <w:jc w:val="right"/>
        <w:rPr>
          <w:rFonts w:ascii="Times New Roman" w:hAnsi="Times New Roman" w:cs="Times New Roman"/>
          <w:b/>
          <w:sz w:val="24"/>
          <w:szCs w:val="24"/>
          <w:lang w:val="ru-RU"/>
        </w:rPr>
      </w:pPr>
      <w:r>
        <w:rPr>
          <w:rFonts w:ascii="Times New Roman" w:hAnsi="Times New Roman" w:cs="Times New Roman"/>
          <w:b/>
          <w:sz w:val="24"/>
          <w:szCs w:val="24"/>
          <w:lang w:val="ru-RU"/>
        </w:rPr>
        <w:t>Приложение №4</w:t>
      </w:r>
    </w:p>
    <w:p w:rsidR="00BA74DD" w:rsidRPr="00BA74DD" w:rsidRDefault="00BA74DD" w:rsidP="00AF479A">
      <w:pPr>
        <w:pStyle w:val="a3"/>
        <w:jc w:val="center"/>
        <w:rPr>
          <w:rFonts w:ascii="Times New Roman" w:hAnsi="Times New Roman" w:cs="Times New Roman"/>
          <w:b/>
          <w:sz w:val="24"/>
          <w:szCs w:val="24"/>
          <w:lang w:val="ru-RU"/>
        </w:rPr>
      </w:pPr>
      <w:r w:rsidRPr="00BA74DD">
        <w:rPr>
          <w:rFonts w:ascii="Times New Roman" w:eastAsia="Times New Roman" w:hAnsi="Times New Roman" w:cs="Times New Roman"/>
          <w:b/>
          <w:color w:val="2B2B2B"/>
          <w:sz w:val="24"/>
          <w:szCs w:val="24"/>
          <w:lang w:val="ru-RU"/>
        </w:rPr>
        <w:t>График производства работ</w:t>
      </w:r>
      <w:r w:rsidRPr="00BA74DD">
        <w:rPr>
          <w:rFonts w:ascii="Times New Roman" w:hAnsi="Times New Roman" w:cs="Times New Roman"/>
          <w:b/>
          <w:sz w:val="24"/>
          <w:szCs w:val="24"/>
          <w:lang w:val="ru-RU"/>
        </w:rPr>
        <w:t xml:space="preserve"> </w:t>
      </w:r>
    </w:p>
    <w:p w:rsidR="005539CD" w:rsidRDefault="00525FCA" w:rsidP="00AF479A">
      <w:pPr>
        <w:pStyle w:val="a3"/>
        <w:jc w:val="center"/>
        <w:rPr>
          <w:rFonts w:ascii="Times New Roman" w:hAnsi="Times New Roman" w:cs="Times New Roman"/>
          <w:b/>
          <w:sz w:val="24"/>
          <w:szCs w:val="24"/>
          <w:lang w:val="ru-RU"/>
        </w:rPr>
      </w:pPr>
      <w:r w:rsidRPr="00525FCA">
        <w:rPr>
          <w:rFonts w:ascii="Times New Roman" w:hAnsi="Times New Roman" w:cs="Times New Roman"/>
          <w:b/>
          <w:sz w:val="24"/>
          <w:szCs w:val="24"/>
          <w:lang w:val="ru-RU"/>
        </w:rPr>
        <w:t xml:space="preserve">Общестроительные работы по объекту </w:t>
      </w:r>
      <w:r w:rsidR="00972C9E" w:rsidRPr="00972C9E">
        <w:rPr>
          <w:rFonts w:ascii="Times New Roman" w:hAnsi="Times New Roman" w:cs="Times New Roman"/>
          <w:b/>
          <w:sz w:val="24"/>
          <w:szCs w:val="24"/>
          <w:lang w:val="ru-RU"/>
        </w:rPr>
        <w:t>«Строительство подстанции 110/10кВ. ОЗМВ» в рамках проекта «Строительство объектов инженерно-коммуникационной инфраструктуры опреснительного завода морской воды»</w:t>
      </w:r>
    </w:p>
    <w:tbl>
      <w:tblPr>
        <w:tblStyle w:val="a7"/>
        <w:tblW w:w="10774" w:type="dxa"/>
        <w:tblInd w:w="-714" w:type="dxa"/>
        <w:tblLayout w:type="fixed"/>
        <w:tblLook w:val="04A0" w:firstRow="1" w:lastRow="0" w:firstColumn="1" w:lastColumn="0" w:noHBand="0" w:noVBand="1"/>
      </w:tblPr>
      <w:tblGrid>
        <w:gridCol w:w="567"/>
        <w:gridCol w:w="5104"/>
        <w:gridCol w:w="1275"/>
        <w:gridCol w:w="1276"/>
        <w:gridCol w:w="1276"/>
        <w:gridCol w:w="1276"/>
      </w:tblGrid>
      <w:tr w:rsidR="00525FCA" w:rsidTr="00830C9D">
        <w:tc>
          <w:tcPr>
            <w:tcW w:w="567" w:type="dxa"/>
            <w:vMerge w:val="restart"/>
            <w:vAlign w:val="center"/>
          </w:tcPr>
          <w:p w:rsidR="00525FCA" w:rsidRPr="0061265F" w:rsidRDefault="00525FCA" w:rsidP="0061265F">
            <w:pPr>
              <w:jc w:val="center"/>
              <w:rPr>
                <w:rFonts w:ascii="Times New Roman" w:hAnsi="Times New Roman" w:cs="Times New Roman"/>
                <w:b/>
                <w:bCs/>
                <w:sz w:val="24"/>
                <w:szCs w:val="24"/>
              </w:rPr>
            </w:pPr>
            <w:r w:rsidRPr="0061265F">
              <w:rPr>
                <w:rFonts w:ascii="Times New Roman" w:hAnsi="Times New Roman" w:cs="Times New Roman"/>
                <w:b/>
                <w:bCs/>
                <w:sz w:val="24"/>
                <w:szCs w:val="24"/>
              </w:rPr>
              <w:t>№</w:t>
            </w:r>
          </w:p>
        </w:tc>
        <w:tc>
          <w:tcPr>
            <w:tcW w:w="5104" w:type="dxa"/>
            <w:vMerge w:val="restart"/>
            <w:vAlign w:val="center"/>
          </w:tcPr>
          <w:p w:rsidR="00525FCA" w:rsidRPr="0061265F" w:rsidRDefault="00525FCA" w:rsidP="0061265F">
            <w:pPr>
              <w:jc w:val="center"/>
              <w:rPr>
                <w:rFonts w:ascii="Times New Roman" w:hAnsi="Times New Roman" w:cs="Times New Roman"/>
                <w:b/>
                <w:bCs/>
                <w:sz w:val="24"/>
                <w:szCs w:val="24"/>
              </w:rPr>
            </w:pPr>
            <w:proofErr w:type="spellStart"/>
            <w:r w:rsidRPr="0061265F">
              <w:rPr>
                <w:rFonts w:ascii="Times New Roman" w:hAnsi="Times New Roman" w:cs="Times New Roman"/>
                <w:b/>
                <w:bCs/>
                <w:sz w:val="24"/>
                <w:szCs w:val="24"/>
              </w:rPr>
              <w:t>Наименование</w:t>
            </w:r>
            <w:proofErr w:type="spellEnd"/>
            <w:r w:rsidRPr="0061265F">
              <w:rPr>
                <w:rFonts w:ascii="Times New Roman" w:hAnsi="Times New Roman" w:cs="Times New Roman"/>
                <w:b/>
                <w:bCs/>
                <w:sz w:val="24"/>
                <w:szCs w:val="24"/>
              </w:rPr>
              <w:t xml:space="preserve"> </w:t>
            </w:r>
            <w:proofErr w:type="spellStart"/>
            <w:r w:rsidRPr="0061265F">
              <w:rPr>
                <w:rFonts w:ascii="Times New Roman" w:hAnsi="Times New Roman" w:cs="Times New Roman"/>
                <w:b/>
                <w:bCs/>
                <w:sz w:val="24"/>
                <w:szCs w:val="24"/>
              </w:rPr>
              <w:t>работ</w:t>
            </w:r>
            <w:proofErr w:type="spellEnd"/>
          </w:p>
        </w:tc>
        <w:tc>
          <w:tcPr>
            <w:tcW w:w="5103" w:type="dxa"/>
            <w:gridSpan w:val="4"/>
            <w:vAlign w:val="center"/>
          </w:tcPr>
          <w:p w:rsidR="00525FCA" w:rsidRDefault="00525FCA" w:rsidP="0061265F">
            <w:pPr>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r w:rsidRPr="00525FCA">
              <w:rPr>
                <w:rFonts w:ascii="Times New Roman" w:hAnsi="Times New Roman" w:cs="Times New Roman"/>
                <w:b/>
                <w:sz w:val="24"/>
                <w:szCs w:val="24"/>
                <w:lang w:val="ru-RU"/>
              </w:rPr>
              <w:t>0 календарных дней</w:t>
            </w:r>
          </w:p>
        </w:tc>
      </w:tr>
      <w:tr w:rsidR="00525FCA" w:rsidTr="00EC6075">
        <w:tc>
          <w:tcPr>
            <w:tcW w:w="567" w:type="dxa"/>
            <w:vMerge/>
            <w:vAlign w:val="center"/>
          </w:tcPr>
          <w:p w:rsidR="00525FCA" w:rsidRPr="0061265F" w:rsidRDefault="00525FCA" w:rsidP="0061265F">
            <w:pPr>
              <w:jc w:val="center"/>
              <w:rPr>
                <w:rFonts w:ascii="Times New Roman" w:hAnsi="Times New Roman" w:cs="Times New Roman"/>
                <w:b/>
                <w:bCs/>
                <w:sz w:val="24"/>
                <w:szCs w:val="24"/>
              </w:rPr>
            </w:pPr>
          </w:p>
        </w:tc>
        <w:tc>
          <w:tcPr>
            <w:tcW w:w="5104" w:type="dxa"/>
            <w:vMerge/>
            <w:vAlign w:val="center"/>
          </w:tcPr>
          <w:p w:rsidR="00525FCA" w:rsidRPr="0061265F" w:rsidRDefault="00525FCA" w:rsidP="0061265F">
            <w:pPr>
              <w:jc w:val="center"/>
              <w:rPr>
                <w:rFonts w:ascii="Times New Roman" w:hAnsi="Times New Roman" w:cs="Times New Roman"/>
                <w:b/>
                <w:bCs/>
                <w:sz w:val="24"/>
                <w:szCs w:val="24"/>
              </w:rPr>
            </w:pPr>
          </w:p>
        </w:tc>
        <w:tc>
          <w:tcPr>
            <w:tcW w:w="1275" w:type="dxa"/>
            <w:vAlign w:val="center"/>
          </w:tcPr>
          <w:p w:rsidR="00525FCA" w:rsidRPr="0061265F" w:rsidRDefault="00525FCA" w:rsidP="0061265F">
            <w:pPr>
              <w:jc w:val="center"/>
              <w:rPr>
                <w:rFonts w:ascii="Times New Roman" w:hAnsi="Times New Roman" w:cs="Times New Roman"/>
                <w:b/>
                <w:sz w:val="24"/>
                <w:szCs w:val="24"/>
              </w:rPr>
            </w:pPr>
            <w:r>
              <w:rPr>
                <w:rFonts w:ascii="Times New Roman" w:hAnsi="Times New Roman" w:cs="Times New Roman"/>
                <w:b/>
                <w:sz w:val="24"/>
                <w:szCs w:val="24"/>
                <w:lang w:val="ru-RU"/>
              </w:rPr>
              <w:t>30 календарных дней</w:t>
            </w:r>
          </w:p>
        </w:tc>
        <w:tc>
          <w:tcPr>
            <w:tcW w:w="1276" w:type="dxa"/>
            <w:vAlign w:val="center"/>
          </w:tcPr>
          <w:p w:rsidR="00525FCA" w:rsidRPr="0061265F" w:rsidRDefault="00525FCA" w:rsidP="0061265F">
            <w:pPr>
              <w:jc w:val="center"/>
              <w:rPr>
                <w:rFonts w:ascii="Times New Roman" w:hAnsi="Times New Roman" w:cs="Times New Roman"/>
                <w:b/>
                <w:sz w:val="24"/>
                <w:szCs w:val="24"/>
              </w:rPr>
            </w:pPr>
            <w:r>
              <w:rPr>
                <w:rFonts w:ascii="Times New Roman" w:hAnsi="Times New Roman" w:cs="Times New Roman"/>
                <w:b/>
                <w:sz w:val="24"/>
                <w:szCs w:val="24"/>
                <w:lang w:val="ru-RU"/>
              </w:rPr>
              <w:t>30 календарных дней</w:t>
            </w:r>
          </w:p>
        </w:tc>
        <w:tc>
          <w:tcPr>
            <w:tcW w:w="1276" w:type="dxa"/>
            <w:vAlign w:val="center"/>
          </w:tcPr>
          <w:p w:rsidR="00525FCA" w:rsidRPr="0061265F" w:rsidRDefault="00525FCA" w:rsidP="00AB2FCD">
            <w:pPr>
              <w:jc w:val="center"/>
              <w:rPr>
                <w:rFonts w:ascii="Times New Roman" w:hAnsi="Times New Roman" w:cs="Times New Roman"/>
                <w:b/>
                <w:sz w:val="24"/>
                <w:szCs w:val="24"/>
              </w:rPr>
            </w:pPr>
            <w:r>
              <w:rPr>
                <w:rFonts w:ascii="Times New Roman" w:hAnsi="Times New Roman" w:cs="Times New Roman"/>
                <w:b/>
                <w:sz w:val="24"/>
                <w:szCs w:val="24"/>
                <w:lang w:val="ru-RU"/>
              </w:rPr>
              <w:t>30 календарных дней</w:t>
            </w:r>
          </w:p>
        </w:tc>
        <w:tc>
          <w:tcPr>
            <w:tcW w:w="1276" w:type="dxa"/>
            <w:vAlign w:val="center"/>
          </w:tcPr>
          <w:p w:rsidR="00525FCA" w:rsidRPr="0061265F" w:rsidRDefault="00525FCA" w:rsidP="0061265F">
            <w:pPr>
              <w:jc w:val="center"/>
              <w:rPr>
                <w:rFonts w:ascii="Times New Roman" w:hAnsi="Times New Roman" w:cs="Times New Roman"/>
                <w:b/>
                <w:sz w:val="24"/>
                <w:szCs w:val="24"/>
              </w:rPr>
            </w:pPr>
            <w:r>
              <w:rPr>
                <w:rFonts w:ascii="Times New Roman" w:hAnsi="Times New Roman" w:cs="Times New Roman"/>
                <w:b/>
                <w:sz w:val="24"/>
                <w:szCs w:val="24"/>
                <w:lang w:val="ru-RU"/>
              </w:rPr>
              <w:t>30 календарных дней</w:t>
            </w:r>
          </w:p>
        </w:tc>
      </w:tr>
      <w:tr w:rsidR="00886C1F" w:rsidRPr="00972C9E" w:rsidTr="00525FCA">
        <w:trPr>
          <w:trHeight w:val="593"/>
        </w:trPr>
        <w:tc>
          <w:tcPr>
            <w:tcW w:w="567" w:type="dxa"/>
            <w:vAlign w:val="center"/>
          </w:tcPr>
          <w:p w:rsidR="0061265F" w:rsidRPr="0061265F" w:rsidRDefault="0061265F" w:rsidP="0061265F">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1</w:t>
            </w:r>
          </w:p>
        </w:tc>
        <w:tc>
          <w:tcPr>
            <w:tcW w:w="5104" w:type="dxa"/>
            <w:vAlign w:val="center"/>
          </w:tcPr>
          <w:p w:rsidR="0061265F" w:rsidRPr="00525FCA" w:rsidRDefault="00525FCA" w:rsidP="0061265F">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Отсыпка площадки  подстанций 110/10кВ.ОЗМВ с подъездной автодорогой  и устройством заземления.</w:t>
            </w:r>
          </w:p>
        </w:tc>
        <w:tc>
          <w:tcPr>
            <w:tcW w:w="1275" w:type="dxa"/>
            <w:shd w:val="clear" w:color="auto" w:fill="8EAADB" w:themeFill="accent5" w:themeFillTint="99"/>
            <w:vAlign w:val="center"/>
          </w:tcPr>
          <w:p w:rsidR="0061265F" w:rsidRPr="00525FCA" w:rsidRDefault="0061265F" w:rsidP="0061265F">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61265F" w:rsidRPr="00525FCA" w:rsidRDefault="0061265F" w:rsidP="0061265F">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61265F" w:rsidRPr="00525FCA" w:rsidRDefault="0061265F" w:rsidP="0061265F">
            <w:pPr>
              <w:ind w:firstLineChars="5000" w:firstLine="12000"/>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61265F" w:rsidRPr="00525FCA" w:rsidRDefault="0061265F" w:rsidP="0061265F">
            <w:pPr>
              <w:jc w:val="center"/>
              <w:rPr>
                <w:rFonts w:ascii="Times New Roman" w:hAnsi="Times New Roman" w:cs="Times New Roman"/>
                <w:b/>
                <w:bCs/>
                <w:color w:val="000000"/>
                <w:sz w:val="24"/>
                <w:szCs w:val="24"/>
                <w:lang w:val="ru-RU"/>
              </w:rPr>
            </w:pPr>
          </w:p>
        </w:tc>
      </w:tr>
      <w:tr w:rsidR="00525FCA" w:rsidRPr="00972C9E" w:rsidTr="00525FCA">
        <w:trPr>
          <w:trHeight w:val="836"/>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2</w:t>
            </w:r>
          </w:p>
        </w:tc>
        <w:tc>
          <w:tcPr>
            <w:tcW w:w="5104" w:type="dxa"/>
            <w:vAlign w:val="center"/>
          </w:tcPr>
          <w:p w:rsidR="00525FCA" w:rsidRPr="00525FCA" w:rsidRDefault="00525FCA" w:rsidP="00525FCA">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 xml:space="preserve">Устройство фундамента  трансформаторов ФТМ1 - 2 </w:t>
            </w:r>
            <w:proofErr w:type="spellStart"/>
            <w:r w:rsidRPr="00525FCA">
              <w:rPr>
                <w:rFonts w:ascii="Times New Roman" w:hAnsi="Times New Roman" w:cs="Times New Roman"/>
                <w:i/>
                <w:iCs/>
                <w:color w:val="000000"/>
                <w:sz w:val="24"/>
                <w:szCs w:val="24"/>
                <w:lang w:val="ru-RU"/>
              </w:rPr>
              <w:t>шт</w:t>
            </w:r>
            <w:proofErr w:type="spellEnd"/>
            <w:r w:rsidRPr="00525FCA">
              <w:rPr>
                <w:rFonts w:ascii="Times New Roman" w:hAnsi="Times New Roman" w:cs="Times New Roman"/>
                <w:i/>
                <w:iCs/>
                <w:color w:val="000000"/>
                <w:sz w:val="24"/>
                <w:szCs w:val="24"/>
                <w:lang w:val="ru-RU"/>
              </w:rPr>
              <w:t xml:space="preserve">  с площадками и приямками.</w:t>
            </w:r>
          </w:p>
        </w:tc>
        <w:tc>
          <w:tcPr>
            <w:tcW w:w="1275"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r>
      <w:tr w:rsidR="00525FCA" w:rsidRPr="00972C9E" w:rsidTr="00525FCA">
        <w:trPr>
          <w:trHeight w:val="689"/>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3</w:t>
            </w:r>
          </w:p>
        </w:tc>
        <w:tc>
          <w:tcPr>
            <w:tcW w:w="5104" w:type="dxa"/>
            <w:vAlign w:val="center"/>
          </w:tcPr>
          <w:p w:rsidR="00525FCA" w:rsidRPr="00525FCA" w:rsidRDefault="00525FCA" w:rsidP="00525FCA">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 xml:space="preserve">Монтаж фундамента под </w:t>
            </w:r>
            <w:proofErr w:type="spellStart"/>
            <w:r w:rsidRPr="00525FCA">
              <w:rPr>
                <w:rFonts w:ascii="Times New Roman" w:hAnsi="Times New Roman" w:cs="Times New Roman"/>
                <w:i/>
                <w:iCs/>
                <w:color w:val="000000"/>
                <w:sz w:val="24"/>
                <w:szCs w:val="24"/>
                <w:lang w:val="ru-RU"/>
              </w:rPr>
              <w:t>блочно</w:t>
            </w:r>
            <w:proofErr w:type="spellEnd"/>
            <w:r w:rsidRPr="00525FCA">
              <w:rPr>
                <w:rFonts w:ascii="Times New Roman" w:hAnsi="Times New Roman" w:cs="Times New Roman"/>
                <w:i/>
                <w:iCs/>
                <w:color w:val="000000"/>
                <w:sz w:val="24"/>
                <w:szCs w:val="24"/>
                <w:lang w:val="ru-RU"/>
              </w:rPr>
              <w:t xml:space="preserve">-модульное здание ЗРУ-10кВ </w:t>
            </w:r>
          </w:p>
        </w:tc>
        <w:tc>
          <w:tcPr>
            <w:tcW w:w="1275"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r>
      <w:tr w:rsidR="00525FCA" w:rsidRPr="00972C9E" w:rsidTr="00525FCA">
        <w:trPr>
          <w:trHeight w:val="703"/>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4</w:t>
            </w:r>
          </w:p>
        </w:tc>
        <w:tc>
          <w:tcPr>
            <w:tcW w:w="5104" w:type="dxa"/>
            <w:vAlign w:val="bottom"/>
          </w:tcPr>
          <w:p w:rsidR="00525FCA" w:rsidRPr="00525FCA" w:rsidRDefault="00525FCA" w:rsidP="00525FCA">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 xml:space="preserve">Монтаж </w:t>
            </w:r>
            <w:proofErr w:type="spellStart"/>
            <w:r w:rsidRPr="00525FCA">
              <w:rPr>
                <w:rFonts w:ascii="Times New Roman" w:hAnsi="Times New Roman" w:cs="Times New Roman"/>
                <w:i/>
                <w:iCs/>
                <w:color w:val="000000"/>
                <w:sz w:val="24"/>
                <w:szCs w:val="24"/>
                <w:lang w:val="ru-RU"/>
              </w:rPr>
              <w:t>маслосбоника</w:t>
            </w:r>
            <w:proofErr w:type="spellEnd"/>
            <w:r w:rsidRPr="00525FCA">
              <w:rPr>
                <w:rFonts w:ascii="Times New Roman" w:hAnsi="Times New Roman" w:cs="Times New Roman"/>
                <w:i/>
                <w:iCs/>
                <w:color w:val="000000"/>
                <w:sz w:val="24"/>
                <w:szCs w:val="24"/>
                <w:lang w:val="ru-RU"/>
              </w:rPr>
              <w:t xml:space="preserve"> 15м3 и наружных сетей </w:t>
            </w:r>
            <w:proofErr w:type="spellStart"/>
            <w:r w:rsidRPr="00525FCA">
              <w:rPr>
                <w:rFonts w:ascii="Times New Roman" w:hAnsi="Times New Roman" w:cs="Times New Roman"/>
                <w:i/>
                <w:iCs/>
                <w:color w:val="000000"/>
                <w:sz w:val="24"/>
                <w:szCs w:val="24"/>
                <w:lang w:val="ru-RU"/>
              </w:rPr>
              <w:t>маслоотвода</w:t>
            </w:r>
            <w:proofErr w:type="spellEnd"/>
            <w:r w:rsidRPr="00525FCA">
              <w:rPr>
                <w:rFonts w:ascii="Times New Roman" w:hAnsi="Times New Roman" w:cs="Times New Roman"/>
                <w:i/>
                <w:iCs/>
                <w:color w:val="000000"/>
                <w:sz w:val="24"/>
                <w:szCs w:val="24"/>
                <w:lang w:val="ru-RU"/>
              </w:rPr>
              <w:t>.</w:t>
            </w:r>
          </w:p>
        </w:tc>
        <w:tc>
          <w:tcPr>
            <w:tcW w:w="1275"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r>
      <w:tr w:rsidR="00525FCA" w:rsidRPr="00972C9E" w:rsidTr="00525FCA">
        <w:trPr>
          <w:trHeight w:val="697"/>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5</w:t>
            </w:r>
          </w:p>
        </w:tc>
        <w:tc>
          <w:tcPr>
            <w:tcW w:w="5104" w:type="dxa"/>
            <w:vAlign w:val="center"/>
          </w:tcPr>
          <w:p w:rsidR="00525FCA" w:rsidRPr="00525FCA" w:rsidRDefault="00525FCA" w:rsidP="00525FCA">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Устройство портала  ПЖС-110Я</w:t>
            </w:r>
            <w:bookmarkStart w:id="0" w:name="_GoBack"/>
            <w:bookmarkEnd w:id="0"/>
            <w:r w:rsidRPr="00525FCA">
              <w:rPr>
                <w:rFonts w:ascii="Times New Roman" w:hAnsi="Times New Roman" w:cs="Times New Roman"/>
                <w:i/>
                <w:iCs/>
                <w:color w:val="000000"/>
                <w:sz w:val="24"/>
                <w:szCs w:val="24"/>
                <w:lang w:val="ru-RU"/>
              </w:rPr>
              <w:t xml:space="preserve">2 - 2 </w:t>
            </w:r>
            <w:proofErr w:type="spellStart"/>
            <w:r w:rsidRPr="00525FCA">
              <w:rPr>
                <w:rFonts w:ascii="Times New Roman" w:hAnsi="Times New Roman" w:cs="Times New Roman"/>
                <w:i/>
                <w:iCs/>
                <w:color w:val="000000"/>
                <w:sz w:val="24"/>
                <w:szCs w:val="24"/>
                <w:lang w:val="ru-RU"/>
              </w:rPr>
              <w:t>шт</w:t>
            </w:r>
            <w:proofErr w:type="spellEnd"/>
            <w:r w:rsidRPr="00525FCA">
              <w:rPr>
                <w:rFonts w:ascii="Times New Roman" w:hAnsi="Times New Roman" w:cs="Times New Roman"/>
                <w:i/>
                <w:iCs/>
                <w:color w:val="000000"/>
                <w:sz w:val="24"/>
                <w:szCs w:val="24"/>
                <w:lang w:val="ru-RU"/>
              </w:rPr>
              <w:t xml:space="preserve"> </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972C9E" w:rsidTr="00525FCA">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6</w:t>
            </w:r>
          </w:p>
        </w:tc>
        <w:tc>
          <w:tcPr>
            <w:tcW w:w="5104" w:type="dxa"/>
            <w:vAlign w:val="center"/>
          </w:tcPr>
          <w:p w:rsidR="00525FCA" w:rsidRPr="00525FCA" w:rsidRDefault="00525FCA" w:rsidP="00525FCA">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Устройство фундаментов (из ж/б лежней) под оборудование ОРУ-110кВ</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972C9E" w:rsidTr="00525FCA">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7</w:t>
            </w:r>
          </w:p>
        </w:tc>
        <w:tc>
          <w:tcPr>
            <w:tcW w:w="5104" w:type="dxa"/>
            <w:vAlign w:val="center"/>
          </w:tcPr>
          <w:p w:rsidR="00525FCA" w:rsidRPr="00525FCA" w:rsidRDefault="00525FCA" w:rsidP="00041689">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Монтаж кабельных каналов  для</w:t>
            </w:r>
            <w:r w:rsidR="00041689">
              <w:rPr>
                <w:rFonts w:ascii="Times New Roman" w:hAnsi="Times New Roman" w:cs="Times New Roman"/>
                <w:i/>
                <w:iCs/>
                <w:color w:val="000000"/>
                <w:sz w:val="24"/>
                <w:szCs w:val="24"/>
                <w:lang w:val="ru-RU"/>
              </w:rPr>
              <w:t xml:space="preserve"> </w:t>
            </w:r>
            <w:proofErr w:type="spellStart"/>
            <w:r w:rsidR="00041689">
              <w:rPr>
                <w:rFonts w:ascii="Times New Roman" w:hAnsi="Times New Roman" w:cs="Times New Roman"/>
                <w:i/>
                <w:iCs/>
                <w:color w:val="000000"/>
                <w:sz w:val="24"/>
                <w:szCs w:val="24"/>
                <w:lang w:val="ru-RU"/>
              </w:rPr>
              <w:t>прокдажки</w:t>
            </w:r>
            <w:proofErr w:type="spellEnd"/>
            <w:r w:rsidRPr="00525FCA">
              <w:rPr>
                <w:rFonts w:ascii="Times New Roman" w:hAnsi="Times New Roman" w:cs="Times New Roman"/>
                <w:i/>
                <w:iCs/>
                <w:color w:val="000000"/>
                <w:sz w:val="24"/>
                <w:szCs w:val="24"/>
                <w:lang w:val="ru-RU"/>
              </w:rPr>
              <w:t xml:space="preserve"> контрольных и силовых кабелей.</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525FCA" w:rsidTr="00525FCA">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8</w:t>
            </w:r>
          </w:p>
        </w:tc>
        <w:tc>
          <w:tcPr>
            <w:tcW w:w="5104" w:type="dxa"/>
            <w:vAlign w:val="center"/>
          </w:tcPr>
          <w:p w:rsidR="00525FCA" w:rsidRPr="00525FCA" w:rsidRDefault="00525FCA" w:rsidP="00525FCA">
            <w:pPr>
              <w:rPr>
                <w:rFonts w:ascii="Times New Roman" w:hAnsi="Times New Roman" w:cs="Times New Roman"/>
                <w:i/>
                <w:iCs/>
                <w:color w:val="000000"/>
                <w:sz w:val="24"/>
                <w:szCs w:val="24"/>
              </w:rPr>
            </w:pPr>
            <w:proofErr w:type="spellStart"/>
            <w:r w:rsidRPr="00525FCA">
              <w:rPr>
                <w:rFonts w:ascii="Times New Roman" w:hAnsi="Times New Roman" w:cs="Times New Roman"/>
                <w:i/>
                <w:iCs/>
                <w:color w:val="000000"/>
                <w:sz w:val="24"/>
                <w:szCs w:val="24"/>
              </w:rPr>
              <w:t>Монтаж</w:t>
            </w:r>
            <w:proofErr w:type="spellEnd"/>
            <w:r w:rsidRPr="00525FCA">
              <w:rPr>
                <w:rFonts w:ascii="Times New Roman" w:hAnsi="Times New Roman" w:cs="Times New Roman"/>
                <w:i/>
                <w:iCs/>
                <w:color w:val="000000"/>
                <w:sz w:val="24"/>
                <w:szCs w:val="24"/>
              </w:rPr>
              <w:t xml:space="preserve"> </w:t>
            </w:r>
            <w:proofErr w:type="spellStart"/>
            <w:r w:rsidRPr="00525FCA">
              <w:rPr>
                <w:rFonts w:ascii="Times New Roman" w:hAnsi="Times New Roman" w:cs="Times New Roman"/>
                <w:i/>
                <w:iCs/>
                <w:color w:val="000000"/>
                <w:sz w:val="24"/>
                <w:szCs w:val="24"/>
              </w:rPr>
              <w:t>прожекторной</w:t>
            </w:r>
            <w:proofErr w:type="spellEnd"/>
            <w:r w:rsidRPr="00525FCA">
              <w:rPr>
                <w:rFonts w:ascii="Times New Roman" w:hAnsi="Times New Roman" w:cs="Times New Roman"/>
                <w:i/>
                <w:iCs/>
                <w:color w:val="000000"/>
                <w:sz w:val="24"/>
                <w:szCs w:val="24"/>
              </w:rPr>
              <w:t xml:space="preserve"> </w:t>
            </w:r>
            <w:proofErr w:type="spellStart"/>
            <w:r w:rsidRPr="00525FCA">
              <w:rPr>
                <w:rFonts w:ascii="Times New Roman" w:hAnsi="Times New Roman" w:cs="Times New Roman"/>
                <w:i/>
                <w:iCs/>
                <w:color w:val="000000"/>
                <w:sz w:val="24"/>
                <w:szCs w:val="24"/>
              </w:rPr>
              <w:t>мачты</w:t>
            </w:r>
            <w:proofErr w:type="spellEnd"/>
            <w:r w:rsidRPr="00525FCA">
              <w:rPr>
                <w:rFonts w:ascii="Times New Roman" w:hAnsi="Times New Roman" w:cs="Times New Roman"/>
                <w:i/>
                <w:iCs/>
                <w:color w:val="000000"/>
                <w:sz w:val="24"/>
                <w:szCs w:val="24"/>
              </w:rPr>
              <w:t xml:space="preserve"> (1шт) </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rPr>
            </w:pPr>
          </w:p>
        </w:tc>
      </w:tr>
      <w:tr w:rsidR="00525FCA" w:rsidRPr="00972C9E" w:rsidTr="00525FCA">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9</w:t>
            </w:r>
          </w:p>
        </w:tc>
        <w:tc>
          <w:tcPr>
            <w:tcW w:w="5104" w:type="dxa"/>
            <w:vAlign w:val="bottom"/>
          </w:tcPr>
          <w:p w:rsidR="00525FCA" w:rsidRPr="00525FCA" w:rsidRDefault="00525FCA" w:rsidP="00525FCA">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 xml:space="preserve">Благоустройство </w:t>
            </w:r>
            <w:proofErr w:type="spellStart"/>
            <w:r w:rsidRPr="00525FCA">
              <w:rPr>
                <w:rFonts w:ascii="Times New Roman" w:hAnsi="Times New Roman" w:cs="Times New Roman"/>
                <w:i/>
                <w:iCs/>
                <w:color w:val="000000"/>
                <w:sz w:val="24"/>
                <w:szCs w:val="24"/>
                <w:lang w:val="ru-RU"/>
              </w:rPr>
              <w:t>територии</w:t>
            </w:r>
            <w:proofErr w:type="spellEnd"/>
            <w:r w:rsidRPr="00525FCA">
              <w:rPr>
                <w:rFonts w:ascii="Times New Roman" w:hAnsi="Times New Roman" w:cs="Times New Roman"/>
                <w:i/>
                <w:iCs/>
                <w:color w:val="000000"/>
                <w:sz w:val="24"/>
                <w:szCs w:val="24"/>
                <w:lang w:val="ru-RU"/>
              </w:rPr>
              <w:t xml:space="preserve">, ограждение, тротуар, скамейка. </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r>
    </w:tbl>
    <w:p w:rsidR="00FE156E" w:rsidRPr="005539CD" w:rsidRDefault="00FE156E" w:rsidP="00AF479A">
      <w:pPr>
        <w:pStyle w:val="a3"/>
        <w:jc w:val="center"/>
        <w:rPr>
          <w:rFonts w:ascii="Times New Roman" w:hAnsi="Times New Roman" w:cs="Times New Roman"/>
          <w:b/>
          <w:sz w:val="24"/>
          <w:szCs w:val="24"/>
          <w:lang w:val="ru-RU"/>
        </w:rPr>
      </w:pPr>
    </w:p>
    <w:p w:rsidR="005539CD" w:rsidRPr="005539CD" w:rsidRDefault="005539CD" w:rsidP="005539CD">
      <w:pPr>
        <w:jc w:val="both"/>
        <w:rPr>
          <w:rFonts w:ascii="Times New Roman" w:hAnsi="Times New Roman" w:cs="Times New Roman"/>
          <w:sz w:val="24"/>
          <w:szCs w:val="24"/>
          <w:lang w:val="ru-RU"/>
        </w:rPr>
      </w:pPr>
    </w:p>
    <w:p w:rsidR="00996075" w:rsidRDefault="00996075"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D3ED4" w:rsidRDefault="00FD3ED4" w:rsidP="00FD3ED4">
      <w:pPr>
        <w:tabs>
          <w:tab w:val="left" w:pos="1905"/>
        </w:tabs>
        <w:rPr>
          <w:rFonts w:ascii="Times New Roman" w:hAnsi="Times New Roman" w:cs="Times New Roman"/>
          <w:sz w:val="24"/>
          <w:szCs w:val="24"/>
          <w:lang w:val="ru-RU"/>
        </w:rPr>
      </w:pPr>
    </w:p>
    <w:p w:rsidR="00FD3ED4" w:rsidRDefault="00FD3ED4" w:rsidP="00FD3ED4">
      <w:pPr>
        <w:tabs>
          <w:tab w:val="left" w:pos="1905"/>
        </w:tabs>
        <w:rPr>
          <w:rFonts w:ascii="Times New Roman" w:hAnsi="Times New Roman" w:cs="Times New Roman"/>
          <w:sz w:val="24"/>
          <w:szCs w:val="24"/>
          <w:lang w:val="ru-RU"/>
        </w:rPr>
      </w:pPr>
    </w:p>
    <w:p w:rsidR="00FD3ED4" w:rsidRPr="00BA74DD" w:rsidRDefault="00BA74DD" w:rsidP="00FD3ED4">
      <w:pPr>
        <w:tabs>
          <w:tab w:val="left" w:pos="1905"/>
        </w:tabs>
        <w:jc w:val="right"/>
        <w:rPr>
          <w:rFonts w:ascii="Times New Roman" w:hAnsi="Times New Roman" w:cs="Times New Roman"/>
          <w:b/>
          <w:sz w:val="24"/>
          <w:szCs w:val="24"/>
          <w:lang w:val="ru-RU"/>
        </w:rPr>
      </w:pPr>
      <w:r w:rsidRPr="00BA74DD">
        <w:rPr>
          <w:rFonts w:ascii="Times New Roman" w:hAnsi="Times New Roman" w:cs="Times New Roman"/>
          <w:b/>
          <w:sz w:val="24"/>
          <w:szCs w:val="24"/>
          <w:lang w:val="ru-RU"/>
        </w:rPr>
        <w:t xml:space="preserve">№4 </w:t>
      </w:r>
      <w:proofErr w:type="spellStart"/>
      <w:r w:rsidRPr="00BA74DD">
        <w:rPr>
          <w:rFonts w:ascii="Times New Roman" w:hAnsi="Times New Roman" w:cs="Times New Roman"/>
          <w:b/>
          <w:sz w:val="24"/>
          <w:szCs w:val="24"/>
          <w:lang w:val="ru-RU"/>
        </w:rPr>
        <w:t>қосымша</w:t>
      </w:r>
      <w:proofErr w:type="spellEnd"/>
    </w:p>
    <w:p w:rsidR="00BA74DD" w:rsidRDefault="00BA74DD" w:rsidP="00FD3ED4">
      <w:pPr>
        <w:tabs>
          <w:tab w:val="left" w:pos="1905"/>
        </w:tabs>
        <w:jc w:val="center"/>
        <w:rPr>
          <w:rFonts w:ascii="Times New Roman" w:hAnsi="Times New Roman" w:cs="Times New Roman"/>
          <w:b/>
          <w:sz w:val="24"/>
          <w:szCs w:val="24"/>
          <w:lang w:val="ru-RU"/>
        </w:rPr>
      </w:pPr>
      <w:proofErr w:type="spellStart"/>
      <w:r w:rsidRPr="00BA74DD">
        <w:rPr>
          <w:rFonts w:ascii="Times New Roman" w:hAnsi="Times New Roman" w:cs="Times New Roman"/>
          <w:b/>
          <w:sz w:val="24"/>
          <w:szCs w:val="24"/>
          <w:lang w:val="ru-RU"/>
        </w:rPr>
        <w:t>Жұмыс</w:t>
      </w:r>
      <w:proofErr w:type="spellEnd"/>
      <w:r w:rsidRPr="00BA74DD">
        <w:rPr>
          <w:rFonts w:ascii="Times New Roman" w:hAnsi="Times New Roman" w:cs="Times New Roman"/>
          <w:b/>
          <w:sz w:val="24"/>
          <w:szCs w:val="24"/>
          <w:lang w:val="ru-RU"/>
        </w:rPr>
        <w:t xml:space="preserve"> </w:t>
      </w:r>
      <w:proofErr w:type="spellStart"/>
      <w:r w:rsidRPr="00BA74DD">
        <w:rPr>
          <w:rFonts w:ascii="Times New Roman" w:hAnsi="Times New Roman" w:cs="Times New Roman"/>
          <w:b/>
          <w:sz w:val="24"/>
          <w:szCs w:val="24"/>
          <w:lang w:val="ru-RU"/>
        </w:rPr>
        <w:t>кестесі</w:t>
      </w:r>
      <w:proofErr w:type="spellEnd"/>
    </w:p>
    <w:p w:rsidR="00FD3ED4" w:rsidRDefault="00525FCA" w:rsidP="00FD3ED4">
      <w:pPr>
        <w:tabs>
          <w:tab w:val="left" w:pos="1905"/>
        </w:tabs>
        <w:jc w:val="center"/>
        <w:rPr>
          <w:rFonts w:ascii="Times New Roman" w:hAnsi="Times New Roman" w:cs="Times New Roman"/>
          <w:b/>
          <w:sz w:val="24"/>
          <w:szCs w:val="24"/>
          <w:lang w:val="ru-RU"/>
        </w:rPr>
      </w:pPr>
      <w:r w:rsidRPr="00525FCA">
        <w:rPr>
          <w:rFonts w:ascii="Times New Roman" w:hAnsi="Times New Roman" w:cs="Times New Roman"/>
          <w:b/>
          <w:sz w:val="24"/>
          <w:szCs w:val="24"/>
          <w:lang w:val="ru-RU"/>
        </w:rPr>
        <w:t>"</w:t>
      </w:r>
      <w:proofErr w:type="spellStart"/>
      <w:r w:rsidRPr="00525FCA">
        <w:rPr>
          <w:rFonts w:ascii="Times New Roman" w:hAnsi="Times New Roman" w:cs="Times New Roman"/>
          <w:b/>
          <w:sz w:val="24"/>
          <w:szCs w:val="24"/>
          <w:lang w:val="ru-RU"/>
        </w:rPr>
        <w:t>Теңіз</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суын</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тұщыландыру</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зауытының</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инженерлік-коммуникациялық</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инфрақұрылым</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объектілерін</w:t>
      </w:r>
      <w:proofErr w:type="spellEnd"/>
      <w:r w:rsidRPr="00525FCA">
        <w:rPr>
          <w:rFonts w:ascii="Times New Roman" w:hAnsi="Times New Roman" w:cs="Times New Roman"/>
          <w:b/>
          <w:sz w:val="24"/>
          <w:szCs w:val="24"/>
          <w:lang w:val="ru-RU"/>
        </w:rPr>
        <w:t xml:space="preserve"> салу" </w:t>
      </w:r>
      <w:proofErr w:type="spellStart"/>
      <w:r w:rsidRPr="00525FCA">
        <w:rPr>
          <w:rFonts w:ascii="Times New Roman" w:hAnsi="Times New Roman" w:cs="Times New Roman"/>
          <w:b/>
          <w:sz w:val="24"/>
          <w:szCs w:val="24"/>
          <w:lang w:val="ru-RU"/>
        </w:rPr>
        <w:t>жобасы</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шеңберінде</w:t>
      </w:r>
      <w:proofErr w:type="spellEnd"/>
      <w:r w:rsidRPr="00525FCA">
        <w:rPr>
          <w:rFonts w:ascii="Times New Roman" w:hAnsi="Times New Roman" w:cs="Times New Roman"/>
          <w:b/>
          <w:sz w:val="24"/>
          <w:szCs w:val="24"/>
          <w:lang w:val="ru-RU"/>
        </w:rPr>
        <w:t xml:space="preserve"> "110/10кВ. ДНС </w:t>
      </w:r>
      <w:proofErr w:type="spellStart"/>
      <w:r w:rsidRPr="00525FCA">
        <w:rPr>
          <w:rFonts w:ascii="Times New Roman" w:hAnsi="Times New Roman" w:cs="Times New Roman"/>
          <w:b/>
          <w:sz w:val="24"/>
          <w:szCs w:val="24"/>
          <w:lang w:val="ru-RU"/>
        </w:rPr>
        <w:t>қосалқы</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станциясын</w:t>
      </w:r>
      <w:proofErr w:type="spellEnd"/>
      <w:r w:rsidRPr="00525FCA">
        <w:rPr>
          <w:rFonts w:ascii="Times New Roman" w:hAnsi="Times New Roman" w:cs="Times New Roman"/>
          <w:b/>
          <w:sz w:val="24"/>
          <w:szCs w:val="24"/>
          <w:lang w:val="ru-RU"/>
        </w:rPr>
        <w:t xml:space="preserve"> салу" </w:t>
      </w:r>
      <w:proofErr w:type="spellStart"/>
      <w:r w:rsidRPr="00525FCA">
        <w:rPr>
          <w:rFonts w:ascii="Times New Roman" w:hAnsi="Times New Roman" w:cs="Times New Roman"/>
          <w:b/>
          <w:sz w:val="24"/>
          <w:szCs w:val="24"/>
          <w:lang w:val="ru-RU"/>
        </w:rPr>
        <w:t>объектісі</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бойынша</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Маңғыстау</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облысы</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тоқымақ</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жерінде</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орналасқан</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жері</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бойынша</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жалпы</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құрылыс</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жұмыстары</w:t>
      </w:r>
      <w:proofErr w:type="spellEnd"/>
    </w:p>
    <w:tbl>
      <w:tblPr>
        <w:tblStyle w:val="a7"/>
        <w:tblW w:w="10774" w:type="dxa"/>
        <w:tblInd w:w="-714" w:type="dxa"/>
        <w:tblLayout w:type="fixed"/>
        <w:tblLook w:val="04A0" w:firstRow="1" w:lastRow="0" w:firstColumn="1" w:lastColumn="0" w:noHBand="0" w:noVBand="1"/>
      </w:tblPr>
      <w:tblGrid>
        <w:gridCol w:w="567"/>
        <w:gridCol w:w="5104"/>
        <w:gridCol w:w="1275"/>
        <w:gridCol w:w="1276"/>
        <w:gridCol w:w="1276"/>
        <w:gridCol w:w="1276"/>
      </w:tblGrid>
      <w:tr w:rsidR="00041689" w:rsidTr="00F5530B">
        <w:tc>
          <w:tcPr>
            <w:tcW w:w="567" w:type="dxa"/>
            <w:vMerge w:val="restart"/>
            <w:vAlign w:val="center"/>
          </w:tcPr>
          <w:p w:rsidR="00041689" w:rsidRPr="0061265F" w:rsidRDefault="00041689" w:rsidP="002C6073">
            <w:pPr>
              <w:jc w:val="center"/>
              <w:rPr>
                <w:rFonts w:ascii="Times New Roman" w:hAnsi="Times New Roman" w:cs="Times New Roman"/>
                <w:b/>
                <w:bCs/>
                <w:sz w:val="24"/>
                <w:szCs w:val="24"/>
              </w:rPr>
            </w:pPr>
            <w:r w:rsidRPr="0061265F">
              <w:rPr>
                <w:rFonts w:ascii="Times New Roman" w:hAnsi="Times New Roman" w:cs="Times New Roman"/>
                <w:b/>
                <w:bCs/>
                <w:sz w:val="24"/>
                <w:szCs w:val="24"/>
              </w:rPr>
              <w:t>№</w:t>
            </w:r>
          </w:p>
        </w:tc>
        <w:tc>
          <w:tcPr>
            <w:tcW w:w="5104" w:type="dxa"/>
            <w:vMerge w:val="restart"/>
            <w:vAlign w:val="center"/>
          </w:tcPr>
          <w:p w:rsidR="00041689" w:rsidRPr="00F246DF" w:rsidRDefault="00041689" w:rsidP="002C6073">
            <w:pPr>
              <w:jc w:val="center"/>
              <w:rPr>
                <w:rFonts w:ascii="Times New Roman" w:hAnsi="Times New Roman" w:cs="Times New Roman"/>
                <w:b/>
                <w:sz w:val="24"/>
                <w:szCs w:val="24"/>
                <w:lang w:val="ru-RU"/>
              </w:rPr>
            </w:pPr>
            <w:proofErr w:type="spellStart"/>
            <w:r w:rsidRPr="00F246DF">
              <w:rPr>
                <w:rFonts w:ascii="Times New Roman" w:hAnsi="Times New Roman" w:cs="Times New Roman"/>
                <w:b/>
                <w:sz w:val="24"/>
                <w:szCs w:val="24"/>
                <w:lang w:val="ru-RU"/>
              </w:rPr>
              <w:t>Жұмыстардың</w:t>
            </w:r>
            <w:proofErr w:type="spellEnd"/>
            <w:r w:rsidRPr="00F246DF">
              <w:rPr>
                <w:rFonts w:ascii="Times New Roman" w:hAnsi="Times New Roman" w:cs="Times New Roman"/>
                <w:b/>
                <w:sz w:val="24"/>
                <w:szCs w:val="24"/>
                <w:lang w:val="ru-RU"/>
              </w:rPr>
              <w:t xml:space="preserve"> </w:t>
            </w:r>
            <w:proofErr w:type="spellStart"/>
            <w:r w:rsidRPr="00F246DF">
              <w:rPr>
                <w:rFonts w:ascii="Times New Roman" w:hAnsi="Times New Roman" w:cs="Times New Roman"/>
                <w:b/>
                <w:sz w:val="24"/>
                <w:szCs w:val="24"/>
                <w:lang w:val="ru-RU"/>
              </w:rPr>
              <w:t>атауы</w:t>
            </w:r>
            <w:proofErr w:type="spellEnd"/>
          </w:p>
        </w:tc>
        <w:tc>
          <w:tcPr>
            <w:tcW w:w="5103" w:type="dxa"/>
            <w:gridSpan w:val="4"/>
            <w:vAlign w:val="center"/>
          </w:tcPr>
          <w:p w:rsidR="00041689" w:rsidRPr="00C17AB6" w:rsidRDefault="00041689" w:rsidP="002C6073">
            <w:pPr>
              <w:jc w:val="center"/>
              <w:rPr>
                <w:rFonts w:ascii="Times New Roman" w:hAnsi="Times New Roman" w:cs="Times New Roman"/>
                <w:b/>
                <w:sz w:val="24"/>
                <w:szCs w:val="24"/>
                <w:lang w:val="ru-RU"/>
              </w:rPr>
            </w:pPr>
            <w:r w:rsidRPr="00041689">
              <w:rPr>
                <w:rFonts w:ascii="Times New Roman" w:hAnsi="Times New Roman" w:cs="Times New Roman"/>
                <w:b/>
                <w:sz w:val="24"/>
                <w:szCs w:val="24"/>
                <w:lang w:val="ru-RU"/>
              </w:rPr>
              <w:t xml:space="preserve">120 </w:t>
            </w:r>
            <w:proofErr w:type="spellStart"/>
            <w:r w:rsidRPr="00041689">
              <w:rPr>
                <w:rFonts w:ascii="Times New Roman" w:hAnsi="Times New Roman" w:cs="Times New Roman"/>
                <w:b/>
                <w:sz w:val="24"/>
                <w:szCs w:val="24"/>
                <w:lang w:val="ru-RU"/>
              </w:rPr>
              <w:t>күнтізбелік</w:t>
            </w:r>
            <w:proofErr w:type="spellEnd"/>
            <w:r w:rsidRPr="00041689">
              <w:rPr>
                <w:rFonts w:ascii="Times New Roman" w:hAnsi="Times New Roman" w:cs="Times New Roman"/>
                <w:b/>
                <w:sz w:val="24"/>
                <w:szCs w:val="24"/>
                <w:lang w:val="ru-RU"/>
              </w:rPr>
              <w:t xml:space="preserve"> </w:t>
            </w:r>
            <w:proofErr w:type="spellStart"/>
            <w:r w:rsidRPr="00041689">
              <w:rPr>
                <w:rFonts w:ascii="Times New Roman" w:hAnsi="Times New Roman" w:cs="Times New Roman"/>
                <w:b/>
                <w:sz w:val="24"/>
                <w:szCs w:val="24"/>
                <w:lang w:val="ru-RU"/>
              </w:rPr>
              <w:t>күн</w:t>
            </w:r>
            <w:proofErr w:type="spellEnd"/>
          </w:p>
        </w:tc>
      </w:tr>
      <w:tr w:rsidR="00041689" w:rsidTr="002C6073">
        <w:tc>
          <w:tcPr>
            <w:tcW w:w="567" w:type="dxa"/>
            <w:vMerge/>
            <w:vAlign w:val="center"/>
          </w:tcPr>
          <w:p w:rsidR="00041689" w:rsidRPr="0061265F" w:rsidRDefault="00041689" w:rsidP="002C6073">
            <w:pPr>
              <w:jc w:val="center"/>
              <w:rPr>
                <w:rFonts w:ascii="Times New Roman" w:hAnsi="Times New Roman" w:cs="Times New Roman"/>
                <w:b/>
                <w:bCs/>
                <w:sz w:val="24"/>
                <w:szCs w:val="24"/>
              </w:rPr>
            </w:pPr>
          </w:p>
        </w:tc>
        <w:tc>
          <w:tcPr>
            <w:tcW w:w="5104" w:type="dxa"/>
            <w:vMerge/>
            <w:vAlign w:val="center"/>
          </w:tcPr>
          <w:p w:rsidR="00041689" w:rsidRPr="0061265F" w:rsidRDefault="00041689" w:rsidP="002C6073">
            <w:pPr>
              <w:jc w:val="center"/>
              <w:rPr>
                <w:rFonts w:ascii="Times New Roman" w:hAnsi="Times New Roman" w:cs="Times New Roman"/>
                <w:b/>
                <w:bCs/>
                <w:sz w:val="24"/>
                <w:szCs w:val="24"/>
              </w:rPr>
            </w:pPr>
          </w:p>
        </w:tc>
        <w:tc>
          <w:tcPr>
            <w:tcW w:w="1275" w:type="dxa"/>
            <w:vAlign w:val="center"/>
          </w:tcPr>
          <w:p w:rsidR="00041689" w:rsidRPr="0061265F" w:rsidRDefault="00041689" w:rsidP="002C6073">
            <w:pPr>
              <w:jc w:val="center"/>
              <w:rPr>
                <w:rFonts w:ascii="Times New Roman" w:hAnsi="Times New Roman" w:cs="Times New Roman"/>
                <w:b/>
                <w:sz w:val="24"/>
                <w:szCs w:val="24"/>
              </w:rPr>
            </w:pPr>
            <w:r w:rsidRPr="00C17AB6">
              <w:rPr>
                <w:rFonts w:ascii="Times New Roman" w:hAnsi="Times New Roman" w:cs="Times New Roman"/>
                <w:b/>
                <w:sz w:val="24"/>
                <w:szCs w:val="24"/>
                <w:lang w:val="ru-RU"/>
              </w:rPr>
              <w:t xml:space="preserve">30 </w:t>
            </w:r>
            <w:proofErr w:type="spellStart"/>
            <w:r w:rsidRPr="00C17AB6">
              <w:rPr>
                <w:rFonts w:ascii="Times New Roman" w:hAnsi="Times New Roman" w:cs="Times New Roman"/>
                <w:b/>
                <w:sz w:val="24"/>
                <w:szCs w:val="24"/>
                <w:lang w:val="ru-RU"/>
              </w:rPr>
              <w:t>күнтізбелік</w:t>
            </w:r>
            <w:proofErr w:type="spellEnd"/>
            <w:r w:rsidRPr="00C17AB6">
              <w:rPr>
                <w:rFonts w:ascii="Times New Roman" w:hAnsi="Times New Roman" w:cs="Times New Roman"/>
                <w:b/>
                <w:sz w:val="24"/>
                <w:szCs w:val="24"/>
                <w:lang w:val="ru-RU"/>
              </w:rPr>
              <w:t xml:space="preserve"> </w:t>
            </w:r>
            <w:proofErr w:type="spellStart"/>
            <w:r w:rsidRPr="00C17AB6">
              <w:rPr>
                <w:rFonts w:ascii="Times New Roman" w:hAnsi="Times New Roman" w:cs="Times New Roman"/>
                <w:b/>
                <w:sz w:val="24"/>
                <w:szCs w:val="24"/>
                <w:lang w:val="ru-RU"/>
              </w:rPr>
              <w:t>күн</w:t>
            </w:r>
            <w:proofErr w:type="spellEnd"/>
          </w:p>
        </w:tc>
        <w:tc>
          <w:tcPr>
            <w:tcW w:w="1276" w:type="dxa"/>
            <w:vAlign w:val="center"/>
          </w:tcPr>
          <w:p w:rsidR="00041689" w:rsidRPr="0061265F" w:rsidRDefault="00041689" w:rsidP="002C6073">
            <w:pPr>
              <w:jc w:val="center"/>
              <w:rPr>
                <w:rFonts w:ascii="Times New Roman" w:hAnsi="Times New Roman" w:cs="Times New Roman"/>
                <w:b/>
                <w:sz w:val="24"/>
                <w:szCs w:val="24"/>
              </w:rPr>
            </w:pPr>
            <w:r w:rsidRPr="00C17AB6">
              <w:rPr>
                <w:rFonts w:ascii="Times New Roman" w:hAnsi="Times New Roman" w:cs="Times New Roman"/>
                <w:b/>
                <w:sz w:val="24"/>
                <w:szCs w:val="24"/>
                <w:lang w:val="ru-RU"/>
              </w:rPr>
              <w:t xml:space="preserve">30 </w:t>
            </w:r>
            <w:proofErr w:type="spellStart"/>
            <w:r w:rsidRPr="00C17AB6">
              <w:rPr>
                <w:rFonts w:ascii="Times New Roman" w:hAnsi="Times New Roman" w:cs="Times New Roman"/>
                <w:b/>
                <w:sz w:val="24"/>
                <w:szCs w:val="24"/>
                <w:lang w:val="ru-RU"/>
              </w:rPr>
              <w:t>күнтізбелік</w:t>
            </w:r>
            <w:proofErr w:type="spellEnd"/>
            <w:r w:rsidRPr="00C17AB6">
              <w:rPr>
                <w:rFonts w:ascii="Times New Roman" w:hAnsi="Times New Roman" w:cs="Times New Roman"/>
                <w:b/>
                <w:sz w:val="24"/>
                <w:szCs w:val="24"/>
                <w:lang w:val="ru-RU"/>
              </w:rPr>
              <w:t xml:space="preserve"> </w:t>
            </w:r>
            <w:proofErr w:type="spellStart"/>
            <w:r w:rsidRPr="00C17AB6">
              <w:rPr>
                <w:rFonts w:ascii="Times New Roman" w:hAnsi="Times New Roman" w:cs="Times New Roman"/>
                <w:b/>
                <w:sz w:val="24"/>
                <w:szCs w:val="24"/>
                <w:lang w:val="ru-RU"/>
              </w:rPr>
              <w:t>күн</w:t>
            </w:r>
            <w:proofErr w:type="spellEnd"/>
          </w:p>
        </w:tc>
        <w:tc>
          <w:tcPr>
            <w:tcW w:w="1276" w:type="dxa"/>
            <w:vAlign w:val="center"/>
          </w:tcPr>
          <w:p w:rsidR="00041689" w:rsidRPr="0061265F" w:rsidRDefault="00041689" w:rsidP="002C6073">
            <w:pPr>
              <w:jc w:val="center"/>
              <w:rPr>
                <w:rFonts w:ascii="Times New Roman" w:hAnsi="Times New Roman" w:cs="Times New Roman"/>
                <w:b/>
                <w:sz w:val="24"/>
                <w:szCs w:val="24"/>
              </w:rPr>
            </w:pPr>
            <w:r w:rsidRPr="00C17AB6">
              <w:rPr>
                <w:rFonts w:ascii="Times New Roman" w:hAnsi="Times New Roman" w:cs="Times New Roman"/>
                <w:b/>
                <w:sz w:val="24"/>
                <w:szCs w:val="24"/>
                <w:lang w:val="ru-RU"/>
              </w:rPr>
              <w:t xml:space="preserve">30 </w:t>
            </w:r>
            <w:proofErr w:type="spellStart"/>
            <w:r w:rsidRPr="00C17AB6">
              <w:rPr>
                <w:rFonts w:ascii="Times New Roman" w:hAnsi="Times New Roman" w:cs="Times New Roman"/>
                <w:b/>
                <w:sz w:val="24"/>
                <w:szCs w:val="24"/>
                <w:lang w:val="ru-RU"/>
              </w:rPr>
              <w:t>күнтізбелік</w:t>
            </w:r>
            <w:proofErr w:type="spellEnd"/>
            <w:r w:rsidRPr="00C17AB6">
              <w:rPr>
                <w:rFonts w:ascii="Times New Roman" w:hAnsi="Times New Roman" w:cs="Times New Roman"/>
                <w:b/>
                <w:sz w:val="24"/>
                <w:szCs w:val="24"/>
                <w:lang w:val="ru-RU"/>
              </w:rPr>
              <w:t xml:space="preserve"> </w:t>
            </w:r>
            <w:proofErr w:type="spellStart"/>
            <w:r w:rsidRPr="00C17AB6">
              <w:rPr>
                <w:rFonts w:ascii="Times New Roman" w:hAnsi="Times New Roman" w:cs="Times New Roman"/>
                <w:b/>
                <w:sz w:val="24"/>
                <w:szCs w:val="24"/>
                <w:lang w:val="ru-RU"/>
              </w:rPr>
              <w:t>күн</w:t>
            </w:r>
            <w:proofErr w:type="spellEnd"/>
          </w:p>
        </w:tc>
        <w:tc>
          <w:tcPr>
            <w:tcW w:w="1276" w:type="dxa"/>
            <w:vAlign w:val="center"/>
          </w:tcPr>
          <w:p w:rsidR="00041689" w:rsidRPr="0061265F" w:rsidRDefault="00041689" w:rsidP="002C6073">
            <w:pPr>
              <w:jc w:val="center"/>
              <w:rPr>
                <w:rFonts w:ascii="Times New Roman" w:hAnsi="Times New Roman" w:cs="Times New Roman"/>
                <w:b/>
                <w:sz w:val="24"/>
                <w:szCs w:val="24"/>
              </w:rPr>
            </w:pPr>
            <w:r w:rsidRPr="00C17AB6">
              <w:rPr>
                <w:rFonts w:ascii="Times New Roman" w:hAnsi="Times New Roman" w:cs="Times New Roman"/>
                <w:b/>
                <w:sz w:val="24"/>
                <w:szCs w:val="24"/>
                <w:lang w:val="ru-RU"/>
              </w:rPr>
              <w:t xml:space="preserve">30 </w:t>
            </w:r>
            <w:proofErr w:type="spellStart"/>
            <w:r w:rsidRPr="00C17AB6">
              <w:rPr>
                <w:rFonts w:ascii="Times New Roman" w:hAnsi="Times New Roman" w:cs="Times New Roman"/>
                <w:b/>
                <w:sz w:val="24"/>
                <w:szCs w:val="24"/>
                <w:lang w:val="ru-RU"/>
              </w:rPr>
              <w:t>күнтізбелік</w:t>
            </w:r>
            <w:proofErr w:type="spellEnd"/>
            <w:r w:rsidRPr="00C17AB6">
              <w:rPr>
                <w:rFonts w:ascii="Times New Roman" w:hAnsi="Times New Roman" w:cs="Times New Roman"/>
                <w:b/>
                <w:sz w:val="24"/>
                <w:szCs w:val="24"/>
                <w:lang w:val="ru-RU"/>
              </w:rPr>
              <w:t xml:space="preserve"> </w:t>
            </w:r>
            <w:proofErr w:type="spellStart"/>
            <w:r w:rsidRPr="00C17AB6">
              <w:rPr>
                <w:rFonts w:ascii="Times New Roman" w:hAnsi="Times New Roman" w:cs="Times New Roman"/>
                <w:b/>
                <w:sz w:val="24"/>
                <w:szCs w:val="24"/>
                <w:lang w:val="ru-RU"/>
              </w:rPr>
              <w:t>күн</w:t>
            </w:r>
            <w:proofErr w:type="spellEnd"/>
          </w:p>
        </w:tc>
      </w:tr>
      <w:tr w:rsidR="00525FCA" w:rsidRPr="00525FCA" w:rsidTr="00041689">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1</w:t>
            </w:r>
          </w:p>
        </w:tc>
        <w:tc>
          <w:tcPr>
            <w:tcW w:w="5104" w:type="dxa"/>
            <w:vAlign w:val="center"/>
          </w:tcPr>
          <w:p w:rsidR="00525FCA" w:rsidRPr="00525FCA" w:rsidRDefault="00525FCA" w:rsidP="00525FCA">
            <w:pPr>
              <w:rPr>
                <w:rFonts w:ascii="Times New Roman" w:hAnsi="Times New Roman" w:cs="Times New Roman"/>
                <w:sz w:val="24"/>
                <w:szCs w:val="24"/>
              </w:rPr>
            </w:pPr>
            <w:proofErr w:type="spellStart"/>
            <w:r>
              <w:rPr>
                <w:rFonts w:ascii="Times New Roman" w:hAnsi="Times New Roman" w:cs="Times New Roman"/>
                <w:sz w:val="24"/>
                <w:szCs w:val="24"/>
                <w:lang w:val="ru-RU"/>
              </w:rPr>
              <w:t>К</w:t>
            </w:r>
            <w:r w:rsidRPr="00525FCA">
              <w:rPr>
                <w:rFonts w:ascii="Times New Roman" w:hAnsi="Times New Roman" w:cs="Times New Roman"/>
                <w:sz w:val="24"/>
                <w:szCs w:val="24"/>
                <w:lang w:val="ru-RU"/>
              </w:rPr>
              <w:t>іреберіс</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автожолы</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және</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жерге</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қосу</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құрылғысы</w:t>
            </w:r>
            <w:proofErr w:type="spellEnd"/>
            <w:r w:rsidRPr="00525FCA">
              <w:rPr>
                <w:rFonts w:ascii="Times New Roman" w:hAnsi="Times New Roman" w:cs="Times New Roman"/>
                <w:sz w:val="24"/>
                <w:szCs w:val="24"/>
              </w:rPr>
              <w:t xml:space="preserve"> </w:t>
            </w:r>
            <w:r w:rsidRPr="00525FCA">
              <w:rPr>
                <w:rFonts w:ascii="Times New Roman" w:hAnsi="Times New Roman" w:cs="Times New Roman"/>
                <w:sz w:val="24"/>
                <w:szCs w:val="24"/>
                <w:lang w:val="ru-RU"/>
              </w:rPr>
              <w:t>бар</w:t>
            </w:r>
            <w:r w:rsidRPr="00525FCA">
              <w:rPr>
                <w:rFonts w:ascii="Times New Roman" w:hAnsi="Times New Roman" w:cs="Times New Roman"/>
                <w:sz w:val="24"/>
                <w:szCs w:val="24"/>
              </w:rPr>
              <w:t xml:space="preserve"> 110/10 </w:t>
            </w:r>
            <w:proofErr w:type="spellStart"/>
            <w:r w:rsidRPr="00525FCA">
              <w:rPr>
                <w:rFonts w:ascii="Times New Roman" w:hAnsi="Times New Roman" w:cs="Times New Roman"/>
                <w:sz w:val="24"/>
                <w:szCs w:val="24"/>
                <w:lang w:val="ru-RU"/>
              </w:rPr>
              <w:t>кВ</w:t>
            </w:r>
            <w:proofErr w:type="spellEnd"/>
            <w:r w:rsidRPr="00525FCA">
              <w:rPr>
                <w:rFonts w:ascii="Times New Roman" w:hAnsi="Times New Roman" w:cs="Times New Roman"/>
                <w:sz w:val="24"/>
                <w:szCs w:val="24"/>
              </w:rPr>
              <w:t>.</w:t>
            </w:r>
            <w:r w:rsidRPr="00525FCA">
              <w:rPr>
                <w:rFonts w:ascii="Times New Roman" w:hAnsi="Times New Roman" w:cs="Times New Roman"/>
                <w:sz w:val="24"/>
                <w:szCs w:val="24"/>
                <w:lang w:val="ru-RU"/>
              </w:rPr>
              <w:t>ОЗМВ</w:t>
            </w:r>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қосалқы</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станциясының</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алаңын</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толтыру</w:t>
            </w:r>
            <w:proofErr w:type="spellEnd"/>
            <w:r w:rsidRPr="00525FCA">
              <w:rPr>
                <w:rFonts w:ascii="Times New Roman" w:hAnsi="Times New Roman" w:cs="Times New Roman"/>
                <w:sz w:val="24"/>
                <w:szCs w:val="24"/>
              </w:rPr>
              <w:t>.</w:t>
            </w:r>
          </w:p>
        </w:tc>
        <w:tc>
          <w:tcPr>
            <w:tcW w:w="1275"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FFFFFF" w:themeFill="background1"/>
            <w:vAlign w:val="center"/>
          </w:tcPr>
          <w:p w:rsidR="00525FCA" w:rsidRPr="00525FCA" w:rsidRDefault="00525FCA" w:rsidP="00525FCA">
            <w:pPr>
              <w:ind w:firstLineChars="5000" w:firstLine="12000"/>
              <w:rPr>
                <w:rFonts w:ascii="Times New Roman" w:hAnsi="Times New Roman" w:cs="Times New Roman"/>
                <w:b/>
                <w:bCs/>
                <w:color w:val="000000"/>
                <w:sz w:val="24"/>
                <w:szCs w:val="24"/>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rPr>
            </w:pPr>
          </w:p>
        </w:tc>
      </w:tr>
      <w:tr w:rsidR="00525FCA" w:rsidRPr="00972C9E" w:rsidTr="00041689">
        <w:trPr>
          <w:trHeight w:val="836"/>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2</w:t>
            </w:r>
          </w:p>
        </w:tc>
        <w:tc>
          <w:tcPr>
            <w:tcW w:w="5104" w:type="dxa"/>
            <w:vAlign w:val="center"/>
          </w:tcPr>
          <w:p w:rsidR="00525FCA" w:rsidRPr="00525FCA" w:rsidRDefault="00525FCA" w:rsidP="00525FCA">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П</w:t>
            </w:r>
            <w:r w:rsidRPr="00525FCA">
              <w:rPr>
                <w:rFonts w:ascii="Times New Roman" w:hAnsi="Times New Roman" w:cs="Times New Roman"/>
                <w:sz w:val="24"/>
                <w:szCs w:val="24"/>
                <w:lang w:val="ru-RU"/>
              </w:rPr>
              <w:t>латформалары</w:t>
            </w:r>
            <w:proofErr w:type="spellEnd"/>
            <w:r w:rsidRPr="00525FCA">
              <w:rPr>
                <w:rFonts w:ascii="Times New Roman" w:hAnsi="Times New Roman" w:cs="Times New Roman"/>
                <w:sz w:val="24"/>
                <w:szCs w:val="24"/>
                <w:lang w:val="ru-RU"/>
              </w:rPr>
              <w:t xml:space="preserve"> мен </w:t>
            </w:r>
            <w:proofErr w:type="spellStart"/>
            <w:r w:rsidRPr="00525FCA">
              <w:rPr>
                <w:rFonts w:ascii="Times New Roman" w:hAnsi="Times New Roman" w:cs="Times New Roman"/>
                <w:sz w:val="24"/>
                <w:szCs w:val="24"/>
                <w:lang w:val="ru-RU"/>
              </w:rPr>
              <w:t>шұңқырлары</w:t>
            </w:r>
            <w:proofErr w:type="spellEnd"/>
            <w:r w:rsidRPr="00525FCA">
              <w:rPr>
                <w:rFonts w:ascii="Times New Roman" w:hAnsi="Times New Roman" w:cs="Times New Roman"/>
                <w:sz w:val="24"/>
                <w:szCs w:val="24"/>
                <w:lang w:val="ru-RU"/>
              </w:rPr>
              <w:t xml:space="preserve"> бар фтм1 - 2 дана </w:t>
            </w:r>
            <w:proofErr w:type="spellStart"/>
            <w:r w:rsidRPr="00525FCA">
              <w:rPr>
                <w:rFonts w:ascii="Times New Roman" w:hAnsi="Times New Roman" w:cs="Times New Roman"/>
                <w:sz w:val="24"/>
                <w:szCs w:val="24"/>
                <w:lang w:val="ru-RU"/>
              </w:rPr>
              <w:t>трансформаторларының</w:t>
            </w:r>
            <w:proofErr w:type="spellEnd"/>
            <w:r w:rsidRPr="00525FCA">
              <w:rPr>
                <w:rFonts w:ascii="Times New Roman" w:hAnsi="Times New Roman" w:cs="Times New Roman"/>
                <w:sz w:val="24"/>
                <w:szCs w:val="24"/>
                <w:lang w:val="ru-RU"/>
              </w:rPr>
              <w:t xml:space="preserve"> </w:t>
            </w:r>
            <w:proofErr w:type="spellStart"/>
            <w:r w:rsidRPr="00525FCA">
              <w:rPr>
                <w:rFonts w:ascii="Times New Roman" w:hAnsi="Times New Roman" w:cs="Times New Roman"/>
                <w:sz w:val="24"/>
                <w:szCs w:val="24"/>
                <w:lang w:val="ru-RU"/>
              </w:rPr>
              <w:t>іргетасын</w:t>
            </w:r>
            <w:proofErr w:type="spellEnd"/>
            <w:r w:rsidRPr="00525FCA">
              <w:rPr>
                <w:rFonts w:ascii="Times New Roman" w:hAnsi="Times New Roman" w:cs="Times New Roman"/>
                <w:sz w:val="24"/>
                <w:szCs w:val="24"/>
                <w:lang w:val="ru-RU"/>
              </w:rPr>
              <w:t xml:space="preserve"> </w:t>
            </w:r>
            <w:proofErr w:type="spellStart"/>
            <w:r w:rsidRPr="00525FCA">
              <w:rPr>
                <w:rFonts w:ascii="Times New Roman" w:hAnsi="Times New Roman" w:cs="Times New Roman"/>
                <w:sz w:val="24"/>
                <w:szCs w:val="24"/>
                <w:lang w:val="ru-RU"/>
              </w:rPr>
              <w:t>орнату</w:t>
            </w:r>
            <w:proofErr w:type="spellEnd"/>
            <w:r w:rsidRPr="00525FCA">
              <w:rPr>
                <w:rFonts w:ascii="Times New Roman" w:hAnsi="Times New Roman" w:cs="Times New Roman"/>
                <w:sz w:val="24"/>
                <w:szCs w:val="24"/>
                <w:lang w:val="ru-RU"/>
              </w:rPr>
              <w:t>.</w:t>
            </w:r>
          </w:p>
        </w:tc>
        <w:tc>
          <w:tcPr>
            <w:tcW w:w="1275"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r>
      <w:tr w:rsidR="00525FCA" w:rsidTr="00041689">
        <w:trPr>
          <w:trHeight w:val="689"/>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3</w:t>
            </w:r>
          </w:p>
        </w:tc>
        <w:tc>
          <w:tcPr>
            <w:tcW w:w="5104" w:type="dxa"/>
            <w:vAlign w:val="center"/>
          </w:tcPr>
          <w:p w:rsidR="00525FCA" w:rsidRPr="00C17AB6" w:rsidRDefault="00525FCA" w:rsidP="00525FCA">
            <w:pPr>
              <w:rPr>
                <w:rFonts w:ascii="Times New Roman" w:hAnsi="Times New Roman" w:cs="Times New Roman"/>
                <w:sz w:val="24"/>
                <w:szCs w:val="24"/>
              </w:rPr>
            </w:pPr>
            <w:r w:rsidRPr="00525FCA">
              <w:rPr>
                <w:rFonts w:ascii="Times New Roman" w:hAnsi="Times New Roman" w:cs="Times New Roman"/>
                <w:sz w:val="24"/>
                <w:szCs w:val="24"/>
              </w:rPr>
              <w:t xml:space="preserve">ЗРУ-10кВ </w:t>
            </w:r>
            <w:proofErr w:type="spellStart"/>
            <w:r w:rsidRPr="00525FCA">
              <w:rPr>
                <w:rFonts w:ascii="Times New Roman" w:hAnsi="Times New Roman" w:cs="Times New Roman"/>
                <w:sz w:val="24"/>
                <w:szCs w:val="24"/>
              </w:rPr>
              <w:t>блок-модульдік</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rPr>
              <w:t>ғимаратының</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rPr>
              <w:t>іргетасын</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rPr>
              <w:t>монтаждау</w:t>
            </w:r>
            <w:proofErr w:type="spellEnd"/>
          </w:p>
        </w:tc>
        <w:tc>
          <w:tcPr>
            <w:tcW w:w="1275"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rPr>
            </w:pPr>
          </w:p>
        </w:tc>
      </w:tr>
      <w:tr w:rsidR="00525FCA" w:rsidTr="00041689">
        <w:trPr>
          <w:trHeight w:val="703"/>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4</w:t>
            </w:r>
          </w:p>
        </w:tc>
        <w:tc>
          <w:tcPr>
            <w:tcW w:w="5104" w:type="dxa"/>
            <w:vAlign w:val="center"/>
          </w:tcPr>
          <w:p w:rsidR="00525FCA" w:rsidRPr="00C17AB6" w:rsidRDefault="00041689" w:rsidP="00041689">
            <w:pPr>
              <w:rPr>
                <w:rFonts w:ascii="Times New Roman" w:hAnsi="Times New Roman" w:cs="Times New Roman"/>
                <w:sz w:val="24"/>
                <w:szCs w:val="24"/>
              </w:rPr>
            </w:pPr>
            <w:r w:rsidRPr="00041689">
              <w:rPr>
                <w:rFonts w:ascii="Times New Roman" w:hAnsi="Times New Roman" w:cs="Times New Roman"/>
                <w:sz w:val="24"/>
                <w:szCs w:val="24"/>
              </w:rPr>
              <w:t xml:space="preserve">15м3 </w:t>
            </w:r>
            <w:proofErr w:type="spellStart"/>
            <w:r w:rsidRPr="00041689">
              <w:rPr>
                <w:rFonts w:ascii="Times New Roman" w:hAnsi="Times New Roman" w:cs="Times New Roman"/>
                <w:sz w:val="24"/>
                <w:szCs w:val="24"/>
              </w:rPr>
              <w:t>май</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жинағышты</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және</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сыртқы</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май</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бұру</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желілерін</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монтаждау</w:t>
            </w:r>
            <w:proofErr w:type="spellEnd"/>
            <w:r w:rsidRPr="00041689">
              <w:rPr>
                <w:rFonts w:ascii="Times New Roman" w:hAnsi="Times New Roman" w:cs="Times New Roman"/>
                <w:sz w:val="24"/>
                <w:szCs w:val="24"/>
              </w:rPr>
              <w:t>.</w:t>
            </w:r>
          </w:p>
        </w:tc>
        <w:tc>
          <w:tcPr>
            <w:tcW w:w="1275" w:type="dxa"/>
            <w:shd w:val="clear" w:color="auto" w:fill="FFFFFF" w:themeFill="background1"/>
            <w:vAlign w:val="center"/>
          </w:tcPr>
          <w:p w:rsidR="00525FCA" w:rsidRPr="00041689" w:rsidRDefault="00525FCA" w:rsidP="00525FCA">
            <w:pPr>
              <w:jc w:val="center"/>
              <w:rPr>
                <w:rFonts w:ascii="Times New Roman" w:hAnsi="Times New Roman" w:cs="Times New Roman"/>
                <w:b/>
                <w:bCs/>
                <w:color w:val="000000"/>
                <w:sz w:val="24"/>
                <w:szCs w:val="24"/>
              </w:rPr>
            </w:pPr>
          </w:p>
        </w:tc>
        <w:tc>
          <w:tcPr>
            <w:tcW w:w="1276" w:type="dxa"/>
            <w:shd w:val="clear" w:color="auto" w:fill="8EAADB" w:themeFill="accent5" w:themeFillTint="99"/>
            <w:vAlign w:val="center"/>
          </w:tcPr>
          <w:p w:rsidR="00525FCA" w:rsidRPr="00041689" w:rsidRDefault="00525FCA" w:rsidP="00525FCA">
            <w:pPr>
              <w:jc w:val="center"/>
              <w:rPr>
                <w:rFonts w:ascii="Times New Roman" w:hAnsi="Times New Roman" w:cs="Times New Roman"/>
                <w:b/>
                <w:bCs/>
                <w:color w:val="000000"/>
                <w:sz w:val="24"/>
                <w:szCs w:val="24"/>
              </w:rPr>
            </w:pPr>
          </w:p>
        </w:tc>
        <w:tc>
          <w:tcPr>
            <w:tcW w:w="1276" w:type="dxa"/>
            <w:shd w:val="clear" w:color="auto" w:fill="8EAADB" w:themeFill="accent5" w:themeFillTint="99"/>
            <w:vAlign w:val="center"/>
          </w:tcPr>
          <w:p w:rsidR="00525FCA" w:rsidRPr="00041689" w:rsidRDefault="00525FCA" w:rsidP="00525FCA">
            <w:pPr>
              <w:jc w:val="center"/>
              <w:rPr>
                <w:rFonts w:ascii="Times New Roman" w:hAnsi="Times New Roman" w:cs="Times New Roman"/>
                <w:b/>
                <w:bCs/>
                <w:color w:val="000000"/>
                <w:sz w:val="24"/>
                <w:szCs w:val="24"/>
              </w:rPr>
            </w:pPr>
          </w:p>
        </w:tc>
        <w:tc>
          <w:tcPr>
            <w:tcW w:w="1276" w:type="dxa"/>
            <w:shd w:val="clear" w:color="auto" w:fill="FFFFFF" w:themeFill="background1"/>
            <w:vAlign w:val="center"/>
          </w:tcPr>
          <w:p w:rsidR="00525FCA" w:rsidRPr="00041689" w:rsidRDefault="00525FCA" w:rsidP="00525FCA">
            <w:pPr>
              <w:jc w:val="center"/>
              <w:rPr>
                <w:rFonts w:ascii="Times New Roman" w:hAnsi="Times New Roman" w:cs="Times New Roman"/>
                <w:b/>
                <w:bCs/>
                <w:color w:val="000000"/>
                <w:sz w:val="24"/>
                <w:szCs w:val="24"/>
              </w:rPr>
            </w:pPr>
          </w:p>
        </w:tc>
      </w:tr>
      <w:tr w:rsidR="00525FCA" w:rsidRPr="00972C9E" w:rsidTr="00041689">
        <w:trPr>
          <w:trHeight w:val="697"/>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5</w:t>
            </w:r>
          </w:p>
        </w:tc>
        <w:tc>
          <w:tcPr>
            <w:tcW w:w="5104" w:type="dxa"/>
            <w:vAlign w:val="center"/>
          </w:tcPr>
          <w:p w:rsidR="00525FCA" w:rsidRPr="00041689" w:rsidRDefault="00041689" w:rsidP="00041689">
            <w:pPr>
              <w:rPr>
                <w:rFonts w:ascii="Times New Roman" w:hAnsi="Times New Roman" w:cs="Times New Roman"/>
                <w:sz w:val="24"/>
                <w:szCs w:val="24"/>
                <w:lang w:val="ru-RU"/>
              </w:rPr>
            </w:pPr>
            <w:r>
              <w:rPr>
                <w:rFonts w:ascii="Times New Roman" w:hAnsi="Times New Roman" w:cs="Times New Roman"/>
                <w:sz w:val="24"/>
                <w:szCs w:val="24"/>
                <w:lang w:val="ru-RU"/>
              </w:rPr>
              <w:t>ПЖС</w:t>
            </w:r>
            <w:r w:rsidRPr="00041689">
              <w:rPr>
                <w:rFonts w:ascii="Times New Roman" w:hAnsi="Times New Roman" w:cs="Times New Roman"/>
                <w:sz w:val="24"/>
                <w:szCs w:val="24"/>
                <w:lang w:val="ru-RU"/>
              </w:rPr>
              <w:t xml:space="preserve">-110я2 </w:t>
            </w:r>
            <w:proofErr w:type="spellStart"/>
            <w:r w:rsidRPr="00041689">
              <w:rPr>
                <w:rFonts w:ascii="Times New Roman" w:hAnsi="Times New Roman" w:cs="Times New Roman"/>
                <w:sz w:val="24"/>
                <w:szCs w:val="24"/>
                <w:lang w:val="ru-RU"/>
              </w:rPr>
              <w:t>порталының</w:t>
            </w:r>
            <w:proofErr w:type="spellEnd"/>
            <w:r w:rsidRPr="00041689">
              <w:rPr>
                <w:rFonts w:ascii="Times New Roman" w:hAnsi="Times New Roman" w:cs="Times New Roman"/>
                <w:sz w:val="24"/>
                <w:szCs w:val="24"/>
                <w:lang w:val="ru-RU"/>
              </w:rPr>
              <w:t xml:space="preserve"> құрылғысы-2 дана</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972C9E" w:rsidTr="00041689">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6</w:t>
            </w:r>
          </w:p>
        </w:tc>
        <w:tc>
          <w:tcPr>
            <w:tcW w:w="5104" w:type="dxa"/>
            <w:vAlign w:val="center"/>
          </w:tcPr>
          <w:p w:rsidR="00525FCA" w:rsidRPr="00041689" w:rsidRDefault="00041689" w:rsidP="00041689">
            <w:pPr>
              <w:rPr>
                <w:rFonts w:ascii="Times New Roman" w:hAnsi="Times New Roman" w:cs="Times New Roman"/>
                <w:sz w:val="24"/>
                <w:szCs w:val="24"/>
                <w:lang w:val="ru-RU"/>
              </w:rPr>
            </w:pPr>
            <w:r w:rsidRPr="00041689">
              <w:rPr>
                <w:rFonts w:ascii="Times New Roman" w:hAnsi="Times New Roman" w:cs="Times New Roman"/>
                <w:sz w:val="24"/>
                <w:szCs w:val="24"/>
                <w:lang w:val="ru-RU"/>
              </w:rPr>
              <w:t xml:space="preserve">ОРУ-110кВ </w:t>
            </w:r>
            <w:proofErr w:type="spellStart"/>
            <w:r w:rsidRPr="00041689">
              <w:rPr>
                <w:rFonts w:ascii="Times New Roman" w:hAnsi="Times New Roman" w:cs="Times New Roman"/>
                <w:sz w:val="24"/>
                <w:szCs w:val="24"/>
                <w:lang w:val="ru-RU"/>
              </w:rPr>
              <w:t>жабдығына</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арналған</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Іргетастардың</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құрылғысы</w:t>
            </w:r>
            <w:proofErr w:type="spellEnd"/>
            <w:r w:rsidRPr="00041689">
              <w:rPr>
                <w:rFonts w:ascii="Times New Roman" w:hAnsi="Times New Roman" w:cs="Times New Roman"/>
                <w:sz w:val="24"/>
                <w:szCs w:val="24"/>
                <w:lang w:val="ru-RU"/>
              </w:rPr>
              <w:t xml:space="preserve"> (т/б </w:t>
            </w:r>
            <w:proofErr w:type="spellStart"/>
            <w:r w:rsidRPr="00041689">
              <w:rPr>
                <w:rFonts w:ascii="Times New Roman" w:hAnsi="Times New Roman" w:cs="Times New Roman"/>
                <w:sz w:val="24"/>
                <w:szCs w:val="24"/>
                <w:lang w:val="ru-RU"/>
              </w:rPr>
              <w:t>төсемнен</w:t>
            </w:r>
            <w:proofErr w:type="spellEnd"/>
            <w:r w:rsidRPr="00041689">
              <w:rPr>
                <w:rFonts w:ascii="Times New Roman" w:hAnsi="Times New Roman" w:cs="Times New Roman"/>
                <w:sz w:val="24"/>
                <w:szCs w:val="24"/>
                <w:lang w:val="ru-RU"/>
              </w:rPr>
              <w:t>)</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972C9E" w:rsidTr="00041689">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7</w:t>
            </w:r>
          </w:p>
        </w:tc>
        <w:tc>
          <w:tcPr>
            <w:tcW w:w="5104" w:type="dxa"/>
            <w:vAlign w:val="center"/>
          </w:tcPr>
          <w:p w:rsidR="00525FCA" w:rsidRPr="00041689" w:rsidRDefault="00041689" w:rsidP="00525FCA">
            <w:pPr>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Б</w:t>
            </w:r>
            <w:r w:rsidRPr="00041689">
              <w:rPr>
                <w:rFonts w:ascii="Times New Roman" w:hAnsi="Times New Roman" w:cs="Times New Roman"/>
                <w:sz w:val="24"/>
                <w:szCs w:val="24"/>
                <w:lang w:val="ru-RU"/>
              </w:rPr>
              <w:t>ақылау</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және</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күштік</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кабельдерге</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арналған</w:t>
            </w:r>
            <w:proofErr w:type="spellEnd"/>
            <w:r w:rsidRPr="00041689">
              <w:rPr>
                <w:rFonts w:ascii="Times New Roman" w:hAnsi="Times New Roman" w:cs="Times New Roman"/>
                <w:sz w:val="24"/>
                <w:szCs w:val="24"/>
                <w:lang w:val="ru-RU"/>
              </w:rPr>
              <w:t xml:space="preserve"> т/б </w:t>
            </w:r>
            <w:proofErr w:type="spellStart"/>
            <w:r w:rsidRPr="00041689">
              <w:rPr>
                <w:rFonts w:ascii="Times New Roman" w:hAnsi="Times New Roman" w:cs="Times New Roman"/>
                <w:sz w:val="24"/>
                <w:szCs w:val="24"/>
                <w:lang w:val="ru-RU"/>
              </w:rPr>
              <w:t>науалардан</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кабельдік</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арналарды</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монтаждау</w:t>
            </w:r>
            <w:proofErr w:type="spellEnd"/>
            <w:r w:rsidRPr="00041689">
              <w:rPr>
                <w:rFonts w:ascii="Times New Roman" w:hAnsi="Times New Roman" w:cs="Times New Roman"/>
                <w:sz w:val="24"/>
                <w:szCs w:val="24"/>
                <w:lang w:val="ru-RU"/>
              </w:rPr>
              <w:t>.</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F246DF" w:rsidTr="00041689">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8</w:t>
            </w:r>
          </w:p>
        </w:tc>
        <w:tc>
          <w:tcPr>
            <w:tcW w:w="5104" w:type="dxa"/>
            <w:vAlign w:val="center"/>
          </w:tcPr>
          <w:p w:rsidR="00525FCA" w:rsidRPr="00C17AB6" w:rsidRDefault="00041689" w:rsidP="00041689">
            <w:pPr>
              <w:rPr>
                <w:rFonts w:ascii="Times New Roman" w:hAnsi="Times New Roman" w:cs="Times New Roman"/>
                <w:sz w:val="24"/>
                <w:szCs w:val="24"/>
              </w:rPr>
            </w:pPr>
            <w:r>
              <w:rPr>
                <w:rFonts w:ascii="Times New Roman" w:hAnsi="Times New Roman" w:cs="Times New Roman"/>
                <w:sz w:val="24"/>
                <w:szCs w:val="24"/>
                <w:lang w:val="ru-RU"/>
              </w:rPr>
              <w:t>П</w:t>
            </w:r>
            <w:proofErr w:type="spellStart"/>
            <w:r w:rsidRPr="00041689">
              <w:rPr>
                <w:rFonts w:ascii="Times New Roman" w:hAnsi="Times New Roman" w:cs="Times New Roman"/>
                <w:sz w:val="24"/>
                <w:szCs w:val="24"/>
              </w:rPr>
              <w:t>рожекторлық</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діңгекті</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монтаждау</w:t>
            </w:r>
            <w:proofErr w:type="spellEnd"/>
            <w:r w:rsidRPr="00041689">
              <w:rPr>
                <w:rFonts w:ascii="Times New Roman" w:hAnsi="Times New Roman" w:cs="Times New Roman"/>
                <w:sz w:val="24"/>
                <w:szCs w:val="24"/>
              </w:rPr>
              <w:t xml:space="preserve"> (1 </w:t>
            </w:r>
            <w:proofErr w:type="spellStart"/>
            <w:r w:rsidRPr="00041689">
              <w:rPr>
                <w:rFonts w:ascii="Times New Roman" w:hAnsi="Times New Roman" w:cs="Times New Roman"/>
                <w:sz w:val="24"/>
                <w:szCs w:val="24"/>
              </w:rPr>
              <w:t>дана</w:t>
            </w:r>
            <w:proofErr w:type="spellEnd"/>
            <w:r w:rsidRPr="00041689">
              <w:rPr>
                <w:rFonts w:ascii="Times New Roman" w:hAnsi="Times New Roman" w:cs="Times New Roman"/>
                <w:sz w:val="24"/>
                <w:szCs w:val="24"/>
              </w:rPr>
              <w:t>)</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rPr>
            </w:pPr>
          </w:p>
        </w:tc>
      </w:tr>
      <w:tr w:rsidR="00525FCA" w:rsidRPr="00972C9E" w:rsidTr="00041689">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9</w:t>
            </w:r>
          </w:p>
        </w:tc>
        <w:tc>
          <w:tcPr>
            <w:tcW w:w="5104" w:type="dxa"/>
            <w:vAlign w:val="center"/>
          </w:tcPr>
          <w:p w:rsidR="00525FCA" w:rsidRPr="00041689" w:rsidRDefault="00041689" w:rsidP="00041689">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А</w:t>
            </w:r>
            <w:r w:rsidRPr="00041689">
              <w:rPr>
                <w:rFonts w:ascii="Times New Roman" w:hAnsi="Times New Roman" w:cs="Times New Roman"/>
                <w:sz w:val="24"/>
                <w:szCs w:val="24"/>
                <w:lang w:val="ru-RU"/>
              </w:rPr>
              <w:t>умақты</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абаттандыру</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қоршау</w:t>
            </w:r>
            <w:proofErr w:type="spellEnd"/>
            <w:r w:rsidRPr="00041689">
              <w:rPr>
                <w:rFonts w:ascii="Times New Roman" w:hAnsi="Times New Roman" w:cs="Times New Roman"/>
                <w:sz w:val="24"/>
                <w:szCs w:val="24"/>
                <w:lang w:val="ru-RU"/>
              </w:rPr>
              <w:t xml:space="preserve">, тротуар, </w:t>
            </w:r>
            <w:proofErr w:type="spellStart"/>
            <w:r w:rsidRPr="00041689">
              <w:rPr>
                <w:rFonts w:ascii="Times New Roman" w:hAnsi="Times New Roman" w:cs="Times New Roman"/>
                <w:sz w:val="24"/>
                <w:szCs w:val="24"/>
                <w:lang w:val="ru-RU"/>
              </w:rPr>
              <w:t>орындық</w:t>
            </w:r>
            <w:proofErr w:type="spellEnd"/>
            <w:r w:rsidRPr="00041689">
              <w:rPr>
                <w:rFonts w:ascii="Times New Roman" w:hAnsi="Times New Roman" w:cs="Times New Roman"/>
                <w:sz w:val="24"/>
                <w:szCs w:val="24"/>
                <w:lang w:val="ru-RU"/>
              </w:rPr>
              <w:t>.</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r>
    </w:tbl>
    <w:p w:rsidR="00C17AB6" w:rsidRPr="00FD3ED4" w:rsidRDefault="00C17AB6" w:rsidP="00FD3ED4">
      <w:pPr>
        <w:tabs>
          <w:tab w:val="left" w:pos="1905"/>
        </w:tabs>
        <w:jc w:val="center"/>
        <w:rPr>
          <w:rFonts w:ascii="Times New Roman" w:hAnsi="Times New Roman" w:cs="Times New Roman"/>
          <w:b/>
          <w:sz w:val="24"/>
          <w:szCs w:val="24"/>
          <w:lang w:val="ru-RU"/>
        </w:rPr>
      </w:pPr>
    </w:p>
    <w:sectPr w:rsidR="00C17AB6" w:rsidRPr="00FD3ED4" w:rsidSect="00BE48A2">
      <w:pgSz w:w="12240" w:h="15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053"/>
    <w:multiLevelType w:val="hybridMultilevel"/>
    <w:tmpl w:val="64E62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22616"/>
    <w:multiLevelType w:val="multilevel"/>
    <w:tmpl w:val="349EEEE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9B627B"/>
    <w:multiLevelType w:val="hybridMultilevel"/>
    <w:tmpl w:val="FB522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BD667B"/>
    <w:multiLevelType w:val="hybridMultilevel"/>
    <w:tmpl w:val="580298F2"/>
    <w:lvl w:ilvl="0" w:tplc="7AB262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0AC5"/>
    <w:multiLevelType w:val="hybridMultilevel"/>
    <w:tmpl w:val="5F5A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E305A9"/>
    <w:multiLevelType w:val="hybridMultilevel"/>
    <w:tmpl w:val="83248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092D"/>
    <w:multiLevelType w:val="multilevel"/>
    <w:tmpl w:val="5CEE8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B74EAE"/>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7603E5"/>
    <w:multiLevelType w:val="hybridMultilevel"/>
    <w:tmpl w:val="DC1E2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051E0"/>
    <w:multiLevelType w:val="hybridMultilevel"/>
    <w:tmpl w:val="CF104B6A"/>
    <w:lvl w:ilvl="0" w:tplc="4B44B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A3AE2"/>
    <w:multiLevelType w:val="hybridMultilevel"/>
    <w:tmpl w:val="5B5A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B02E5"/>
    <w:multiLevelType w:val="hybridMultilevel"/>
    <w:tmpl w:val="551A1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4A4072"/>
    <w:multiLevelType w:val="hybridMultilevel"/>
    <w:tmpl w:val="A4445CF0"/>
    <w:lvl w:ilvl="0" w:tplc="23EEA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F7627"/>
    <w:multiLevelType w:val="multilevel"/>
    <w:tmpl w:val="31308A4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63F412F"/>
    <w:multiLevelType w:val="hybridMultilevel"/>
    <w:tmpl w:val="7ABA9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493675"/>
    <w:multiLevelType w:val="hybridMultilevel"/>
    <w:tmpl w:val="CE7CF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1D5C08"/>
    <w:multiLevelType w:val="hybridMultilevel"/>
    <w:tmpl w:val="E88870F8"/>
    <w:lvl w:ilvl="0" w:tplc="DBEEB80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6E8C3B11"/>
    <w:multiLevelType w:val="multilevel"/>
    <w:tmpl w:val="82962F7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9636C6"/>
    <w:multiLevelType w:val="multilevel"/>
    <w:tmpl w:val="29ACFCC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CE7E9E"/>
    <w:multiLevelType w:val="hybridMultilevel"/>
    <w:tmpl w:val="35B4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64032"/>
    <w:multiLevelType w:val="hybridMultilevel"/>
    <w:tmpl w:val="80EA1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7"/>
  </w:num>
  <w:num w:numId="5">
    <w:abstractNumId w:val="6"/>
  </w:num>
  <w:num w:numId="6">
    <w:abstractNumId w:val="8"/>
  </w:num>
  <w:num w:numId="7">
    <w:abstractNumId w:val="15"/>
  </w:num>
  <w:num w:numId="8">
    <w:abstractNumId w:val="13"/>
  </w:num>
  <w:num w:numId="9">
    <w:abstractNumId w:val="14"/>
  </w:num>
  <w:num w:numId="10">
    <w:abstractNumId w:val="20"/>
  </w:num>
  <w:num w:numId="11">
    <w:abstractNumId w:val="2"/>
  </w:num>
  <w:num w:numId="12">
    <w:abstractNumId w:val="4"/>
  </w:num>
  <w:num w:numId="13">
    <w:abstractNumId w:val="16"/>
  </w:num>
  <w:num w:numId="14">
    <w:abstractNumId w:val="5"/>
  </w:num>
  <w:num w:numId="15">
    <w:abstractNumId w:val="12"/>
  </w:num>
  <w:num w:numId="16">
    <w:abstractNumId w:val="3"/>
  </w:num>
  <w:num w:numId="17">
    <w:abstractNumId w:val="17"/>
  </w:num>
  <w:num w:numId="18">
    <w:abstractNumId w:val="18"/>
  </w:num>
  <w:num w:numId="19">
    <w:abstractNumId w:val="10"/>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F8"/>
    <w:rsid w:val="0000372E"/>
    <w:rsid w:val="000179CA"/>
    <w:rsid w:val="00031F77"/>
    <w:rsid w:val="00034281"/>
    <w:rsid w:val="00041689"/>
    <w:rsid w:val="00051DB5"/>
    <w:rsid w:val="00052F1F"/>
    <w:rsid w:val="0006444A"/>
    <w:rsid w:val="00075200"/>
    <w:rsid w:val="000912C1"/>
    <w:rsid w:val="0009275B"/>
    <w:rsid w:val="000A2D20"/>
    <w:rsid w:val="000A5530"/>
    <w:rsid w:val="000B4564"/>
    <w:rsid w:val="000C37F0"/>
    <w:rsid w:val="000E020F"/>
    <w:rsid w:val="000F1F29"/>
    <w:rsid w:val="001334E6"/>
    <w:rsid w:val="001579D0"/>
    <w:rsid w:val="00165480"/>
    <w:rsid w:val="001669C2"/>
    <w:rsid w:val="00175904"/>
    <w:rsid w:val="00192AC9"/>
    <w:rsid w:val="00195067"/>
    <w:rsid w:val="001E43EA"/>
    <w:rsid w:val="00202FFD"/>
    <w:rsid w:val="00236E03"/>
    <w:rsid w:val="00261581"/>
    <w:rsid w:val="002A326D"/>
    <w:rsid w:val="002B2FB0"/>
    <w:rsid w:val="002D41F3"/>
    <w:rsid w:val="002E1389"/>
    <w:rsid w:val="002E46C3"/>
    <w:rsid w:val="00383013"/>
    <w:rsid w:val="003915C0"/>
    <w:rsid w:val="00393E47"/>
    <w:rsid w:val="003A0575"/>
    <w:rsid w:val="003A40A4"/>
    <w:rsid w:val="003D50E4"/>
    <w:rsid w:val="003F4C0C"/>
    <w:rsid w:val="0040472D"/>
    <w:rsid w:val="00441F13"/>
    <w:rsid w:val="00447CAF"/>
    <w:rsid w:val="00452E5C"/>
    <w:rsid w:val="00453542"/>
    <w:rsid w:val="00455060"/>
    <w:rsid w:val="00460A68"/>
    <w:rsid w:val="00465019"/>
    <w:rsid w:val="00480816"/>
    <w:rsid w:val="00483B67"/>
    <w:rsid w:val="00487D9E"/>
    <w:rsid w:val="00490E50"/>
    <w:rsid w:val="004975E7"/>
    <w:rsid w:val="00522BD9"/>
    <w:rsid w:val="00525FCA"/>
    <w:rsid w:val="00534DEA"/>
    <w:rsid w:val="005539CD"/>
    <w:rsid w:val="00561C19"/>
    <w:rsid w:val="005966BD"/>
    <w:rsid w:val="00597D99"/>
    <w:rsid w:val="005B0E4E"/>
    <w:rsid w:val="005B79DF"/>
    <w:rsid w:val="005C0F8E"/>
    <w:rsid w:val="005C4A1F"/>
    <w:rsid w:val="005D68D2"/>
    <w:rsid w:val="005E4B36"/>
    <w:rsid w:val="006062CF"/>
    <w:rsid w:val="0061265F"/>
    <w:rsid w:val="00636840"/>
    <w:rsid w:val="00644517"/>
    <w:rsid w:val="00656BBC"/>
    <w:rsid w:val="00681243"/>
    <w:rsid w:val="00691308"/>
    <w:rsid w:val="006A01A1"/>
    <w:rsid w:val="006B399A"/>
    <w:rsid w:val="006D55B2"/>
    <w:rsid w:val="006D5C40"/>
    <w:rsid w:val="006D5E13"/>
    <w:rsid w:val="00707A8A"/>
    <w:rsid w:val="007132F8"/>
    <w:rsid w:val="00724ED2"/>
    <w:rsid w:val="007655CB"/>
    <w:rsid w:val="0076785F"/>
    <w:rsid w:val="00784FCF"/>
    <w:rsid w:val="00796B83"/>
    <w:rsid w:val="007A7355"/>
    <w:rsid w:val="007B62FF"/>
    <w:rsid w:val="007C0AC1"/>
    <w:rsid w:val="007D6ACB"/>
    <w:rsid w:val="007D7A75"/>
    <w:rsid w:val="007E2347"/>
    <w:rsid w:val="007F717B"/>
    <w:rsid w:val="00805CA3"/>
    <w:rsid w:val="0081189B"/>
    <w:rsid w:val="0081211E"/>
    <w:rsid w:val="00823F12"/>
    <w:rsid w:val="0082680B"/>
    <w:rsid w:val="00827265"/>
    <w:rsid w:val="00830869"/>
    <w:rsid w:val="008314FC"/>
    <w:rsid w:val="00857936"/>
    <w:rsid w:val="00886C1F"/>
    <w:rsid w:val="008B62AA"/>
    <w:rsid w:val="008B7886"/>
    <w:rsid w:val="008C0C9B"/>
    <w:rsid w:val="008D1E39"/>
    <w:rsid w:val="008F1E91"/>
    <w:rsid w:val="00902FC5"/>
    <w:rsid w:val="00903510"/>
    <w:rsid w:val="00930753"/>
    <w:rsid w:val="00936F0C"/>
    <w:rsid w:val="00937BDD"/>
    <w:rsid w:val="00954FAF"/>
    <w:rsid w:val="00972C9E"/>
    <w:rsid w:val="0097635C"/>
    <w:rsid w:val="009876EA"/>
    <w:rsid w:val="00991D43"/>
    <w:rsid w:val="00996075"/>
    <w:rsid w:val="00996BA9"/>
    <w:rsid w:val="009A4555"/>
    <w:rsid w:val="009A5067"/>
    <w:rsid w:val="009C0EC9"/>
    <w:rsid w:val="009C406B"/>
    <w:rsid w:val="009E3151"/>
    <w:rsid w:val="009E3ADB"/>
    <w:rsid w:val="00A000DE"/>
    <w:rsid w:val="00A136B9"/>
    <w:rsid w:val="00A305DC"/>
    <w:rsid w:val="00A50162"/>
    <w:rsid w:val="00A5038F"/>
    <w:rsid w:val="00A53DD8"/>
    <w:rsid w:val="00A542B1"/>
    <w:rsid w:val="00A7193C"/>
    <w:rsid w:val="00A7659A"/>
    <w:rsid w:val="00A85AFF"/>
    <w:rsid w:val="00A90008"/>
    <w:rsid w:val="00AA2DE5"/>
    <w:rsid w:val="00AB2FCD"/>
    <w:rsid w:val="00AC30AF"/>
    <w:rsid w:val="00AC3A02"/>
    <w:rsid w:val="00AE5287"/>
    <w:rsid w:val="00AF44CB"/>
    <w:rsid w:val="00AF479A"/>
    <w:rsid w:val="00B122E8"/>
    <w:rsid w:val="00B142AD"/>
    <w:rsid w:val="00B25766"/>
    <w:rsid w:val="00B4381F"/>
    <w:rsid w:val="00B50B46"/>
    <w:rsid w:val="00BA74DD"/>
    <w:rsid w:val="00BA7F6E"/>
    <w:rsid w:val="00BD1B19"/>
    <w:rsid w:val="00BE48A2"/>
    <w:rsid w:val="00C019EB"/>
    <w:rsid w:val="00C134F6"/>
    <w:rsid w:val="00C17AB6"/>
    <w:rsid w:val="00C30897"/>
    <w:rsid w:val="00C4622E"/>
    <w:rsid w:val="00C50364"/>
    <w:rsid w:val="00C55B32"/>
    <w:rsid w:val="00C560E6"/>
    <w:rsid w:val="00C6204A"/>
    <w:rsid w:val="00C83007"/>
    <w:rsid w:val="00C83904"/>
    <w:rsid w:val="00C9570E"/>
    <w:rsid w:val="00CA291C"/>
    <w:rsid w:val="00CB31F3"/>
    <w:rsid w:val="00CC01FC"/>
    <w:rsid w:val="00CD17F3"/>
    <w:rsid w:val="00CE3451"/>
    <w:rsid w:val="00CE7E1B"/>
    <w:rsid w:val="00D0117D"/>
    <w:rsid w:val="00D41074"/>
    <w:rsid w:val="00D50644"/>
    <w:rsid w:val="00D6560A"/>
    <w:rsid w:val="00D73B20"/>
    <w:rsid w:val="00D75951"/>
    <w:rsid w:val="00D8009F"/>
    <w:rsid w:val="00DA11DB"/>
    <w:rsid w:val="00DA1462"/>
    <w:rsid w:val="00DB1924"/>
    <w:rsid w:val="00DB5F5C"/>
    <w:rsid w:val="00DC46D3"/>
    <w:rsid w:val="00DE1077"/>
    <w:rsid w:val="00E15C10"/>
    <w:rsid w:val="00E36111"/>
    <w:rsid w:val="00E4616E"/>
    <w:rsid w:val="00EC6075"/>
    <w:rsid w:val="00EC7F25"/>
    <w:rsid w:val="00ED3700"/>
    <w:rsid w:val="00F12A63"/>
    <w:rsid w:val="00F246DF"/>
    <w:rsid w:val="00F25F3F"/>
    <w:rsid w:val="00F35F22"/>
    <w:rsid w:val="00F6380E"/>
    <w:rsid w:val="00F817C4"/>
    <w:rsid w:val="00F9444A"/>
    <w:rsid w:val="00FA04CF"/>
    <w:rsid w:val="00FA0F9A"/>
    <w:rsid w:val="00FA10CD"/>
    <w:rsid w:val="00FB3802"/>
    <w:rsid w:val="00FB47CF"/>
    <w:rsid w:val="00FB4B42"/>
    <w:rsid w:val="00FC0A6D"/>
    <w:rsid w:val="00FD3ED4"/>
    <w:rsid w:val="00FE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C456"/>
  <w15:chartTrackingRefBased/>
  <w15:docId w15:val="{2322EE94-3438-46F9-A39F-A6FB8C05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FB0"/>
    <w:pPr>
      <w:ind w:left="720"/>
      <w:contextualSpacing/>
    </w:pPr>
  </w:style>
  <w:style w:type="paragraph" w:styleId="a4">
    <w:name w:val="Body Text"/>
    <w:aliases w:val="gl,Основной текст Знак Знак Знак Знак Знак Знак Знак Знак Знак Знак Знак Знак,Основной текст Знак Знак Знак Знак,Основной текст Знак Знак Знак Знак Знак Знак Знак,Основной текст Знак1 Знак,Основной текст Знак Знак1 Знак1,gl Знак"/>
    <w:basedOn w:val="a"/>
    <w:link w:val="1"/>
    <w:rsid w:val="00E15C10"/>
    <w:pPr>
      <w:spacing w:after="0" w:line="360" w:lineRule="auto"/>
      <w:jc w:val="both"/>
    </w:pPr>
    <w:rPr>
      <w:rFonts w:ascii="Bookman Old Style" w:eastAsia="Times New Roman" w:hAnsi="Bookman Old Style" w:cs="Times New Roman"/>
      <w:sz w:val="24"/>
      <w:szCs w:val="24"/>
      <w:lang w:val="kk-KZ" w:eastAsia="x-none"/>
    </w:rPr>
  </w:style>
  <w:style w:type="character" w:customStyle="1" w:styleId="a5">
    <w:name w:val="Основной текст Знак"/>
    <w:basedOn w:val="a0"/>
    <w:uiPriority w:val="99"/>
    <w:semiHidden/>
    <w:rsid w:val="00E15C10"/>
  </w:style>
  <w:style w:type="character" w:customStyle="1" w:styleId="1">
    <w:name w:val="Основной текст Знак1"/>
    <w:aliases w:val="gl Знак1,Основной текст Знак Знак Знак Знак Знак Знак Знак Знак Знак Знак Знак Знак Знак,Основной текст Знак Знак Знак Знак Знак,Основной текст Знак Знак Знак Знак Знак Знак Знак Знак,Основной текст Знак1 Знак Знак,gl Знак Знак"/>
    <w:link w:val="a4"/>
    <w:rsid w:val="00E15C10"/>
    <w:rPr>
      <w:rFonts w:ascii="Bookman Old Style" w:eastAsia="Times New Roman" w:hAnsi="Bookman Old Style" w:cs="Times New Roman"/>
      <w:sz w:val="24"/>
      <w:szCs w:val="24"/>
      <w:lang w:val="kk-KZ" w:eastAsia="x-none"/>
    </w:rPr>
  </w:style>
  <w:style w:type="character" w:styleId="a6">
    <w:name w:val="Hyperlink"/>
    <w:basedOn w:val="a0"/>
    <w:uiPriority w:val="99"/>
    <w:unhideWhenUsed/>
    <w:rsid w:val="00656BBC"/>
    <w:rPr>
      <w:color w:val="0563C1" w:themeColor="hyperlink"/>
      <w:u w:val="single"/>
    </w:rPr>
  </w:style>
  <w:style w:type="table" w:styleId="a7">
    <w:name w:val="Table Grid"/>
    <w:basedOn w:val="a1"/>
    <w:uiPriority w:val="39"/>
    <w:rsid w:val="009A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0C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A1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6042">
      <w:bodyDiv w:val="1"/>
      <w:marLeft w:val="0"/>
      <w:marRight w:val="0"/>
      <w:marTop w:val="0"/>
      <w:marBottom w:val="0"/>
      <w:divBdr>
        <w:top w:val="none" w:sz="0" w:space="0" w:color="auto"/>
        <w:left w:val="none" w:sz="0" w:space="0" w:color="auto"/>
        <w:bottom w:val="none" w:sz="0" w:space="0" w:color="auto"/>
        <w:right w:val="none" w:sz="0" w:space="0" w:color="auto"/>
      </w:divBdr>
    </w:div>
    <w:div w:id="730928759">
      <w:bodyDiv w:val="1"/>
      <w:marLeft w:val="0"/>
      <w:marRight w:val="0"/>
      <w:marTop w:val="0"/>
      <w:marBottom w:val="0"/>
      <w:divBdr>
        <w:top w:val="none" w:sz="0" w:space="0" w:color="auto"/>
        <w:left w:val="none" w:sz="0" w:space="0" w:color="auto"/>
        <w:bottom w:val="none" w:sz="0" w:space="0" w:color="auto"/>
        <w:right w:val="none" w:sz="0" w:space="0" w:color="auto"/>
      </w:divBdr>
    </w:div>
    <w:div w:id="14032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Мерген Умиров</dc:creator>
  <cp:keywords/>
  <dc:description/>
  <cp:lastModifiedBy>Азамат Куванов</cp:lastModifiedBy>
  <cp:revision>3</cp:revision>
  <cp:lastPrinted>2024-01-15T09:11:00Z</cp:lastPrinted>
  <dcterms:created xsi:type="dcterms:W3CDTF">2024-01-29T12:09:00Z</dcterms:created>
  <dcterms:modified xsi:type="dcterms:W3CDTF">2024-01-29T13:53:00Z</dcterms:modified>
</cp:coreProperties>
</file>