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9CF13" w14:textId="77777777" w:rsidR="00C7356E" w:rsidRPr="00C7356E" w:rsidRDefault="00C7356E" w:rsidP="00C7356E">
      <w:pPr>
        <w:pStyle w:val="afd"/>
        <w:jc w:val="right"/>
        <w:rPr>
          <w:rFonts w:ascii="Times New Roman" w:hAnsi="Times New Roman"/>
          <w:sz w:val="24"/>
          <w:szCs w:val="24"/>
        </w:rPr>
      </w:pPr>
      <w:r w:rsidRPr="00C7356E">
        <w:rPr>
          <w:rFonts w:ascii="Times New Roman" w:hAnsi="Times New Roman"/>
          <w:sz w:val="24"/>
          <w:szCs w:val="24"/>
        </w:rPr>
        <w:t>№7 қосымша</w:t>
      </w:r>
    </w:p>
    <w:p w14:paraId="5759B8DC" w14:textId="77777777" w:rsidR="00C7356E" w:rsidRPr="00C7356E" w:rsidRDefault="00C7356E" w:rsidP="00C7356E">
      <w:pPr>
        <w:pStyle w:val="afd"/>
        <w:jc w:val="right"/>
        <w:rPr>
          <w:rFonts w:ascii="Times New Roman" w:hAnsi="Times New Roman"/>
          <w:sz w:val="24"/>
          <w:szCs w:val="24"/>
        </w:rPr>
      </w:pPr>
      <w:r w:rsidRPr="00C7356E">
        <w:rPr>
          <w:rFonts w:ascii="Times New Roman" w:hAnsi="Times New Roman"/>
          <w:sz w:val="24"/>
          <w:szCs w:val="24"/>
        </w:rPr>
        <w:t>шартқа №_____________</w:t>
      </w:r>
    </w:p>
    <w:p w14:paraId="2815A92A" w14:textId="77777777" w:rsidR="00C7356E" w:rsidRPr="00C7356E" w:rsidRDefault="00C7356E" w:rsidP="00C7356E">
      <w:pPr>
        <w:pStyle w:val="afd"/>
        <w:jc w:val="right"/>
        <w:rPr>
          <w:rFonts w:ascii="Times New Roman" w:hAnsi="Times New Roman"/>
          <w:sz w:val="24"/>
          <w:szCs w:val="24"/>
        </w:rPr>
      </w:pPr>
      <w:r w:rsidRPr="00C7356E">
        <w:rPr>
          <w:rFonts w:ascii="Times New Roman" w:hAnsi="Times New Roman"/>
          <w:sz w:val="24"/>
          <w:szCs w:val="24"/>
        </w:rPr>
        <w:t>бастап "___" __________ 2024 г.</w:t>
      </w:r>
    </w:p>
    <w:p w14:paraId="6207708B" w14:textId="77777777" w:rsidR="00C7356E" w:rsidRPr="00C7356E" w:rsidRDefault="00C7356E" w:rsidP="00C7356E">
      <w:pPr>
        <w:pStyle w:val="afd"/>
        <w:jc w:val="both"/>
        <w:rPr>
          <w:rFonts w:ascii="Times New Roman" w:hAnsi="Times New Roman"/>
          <w:sz w:val="24"/>
          <w:szCs w:val="24"/>
        </w:rPr>
      </w:pPr>
    </w:p>
    <w:p w14:paraId="52757EDA" w14:textId="77777777" w:rsidR="00C7356E" w:rsidRPr="00C7356E" w:rsidRDefault="00C7356E" w:rsidP="00C7356E">
      <w:pPr>
        <w:pStyle w:val="afd"/>
        <w:jc w:val="both"/>
        <w:rPr>
          <w:rFonts w:ascii="Times New Roman" w:hAnsi="Times New Roman"/>
          <w:sz w:val="24"/>
          <w:szCs w:val="24"/>
        </w:rPr>
      </w:pPr>
    </w:p>
    <w:p w14:paraId="009062CA" w14:textId="77777777" w:rsidR="00C7356E" w:rsidRPr="00C7356E" w:rsidRDefault="00C7356E" w:rsidP="00C7356E">
      <w:pPr>
        <w:pStyle w:val="afd"/>
        <w:jc w:val="center"/>
        <w:rPr>
          <w:rFonts w:ascii="Times New Roman" w:hAnsi="Times New Roman"/>
          <w:b/>
          <w:bCs/>
          <w:sz w:val="24"/>
          <w:szCs w:val="24"/>
        </w:rPr>
      </w:pPr>
      <w:r w:rsidRPr="00C7356E">
        <w:rPr>
          <w:rFonts w:ascii="Times New Roman" w:hAnsi="Times New Roman"/>
          <w:b/>
          <w:bCs/>
          <w:sz w:val="24"/>
          <w:szCs w:val="24"/>
        </w:rPr>
        <w:t>Санкциялық ескерту</w:t>
      </w:r>
    </w:p>
    <w:p w14:paraId="3E2AA0F2" w14:textId="77777777" w:rsidR="00C7356E" w:rsidRPr="00C7356E" w:rsidRDefault="00C7356E" w:rsidP="00C7356E">
      <w:pPr>
        <w:pStyle w:val="afd"/>
        <w:jc w:val="center"/>
        <w:rPr>
          <w:rFonts w:ascii="Times New Roman" w:hAnsi="Times New Roman"/>
          <w:b/>
          <w:bCs/>
          <w:sz w:val="24"/>
          <w:szCs w:val="24"/>
        </w:rPr>
      </w:pPr>
    </w:p>
    <w:p w14:paraId="046D3B49"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1.1.</w:t>
      </w:r>
      <w:r w:rsidRPr="00C7356E">
        <w:rPr>
          <w:rFonts w:ascii="Times New Roman" w:hAnsi="Times New Roman"/>
          <w:sz w:val="24"/>
          <w:szCs w:val="24"/>
          <w:lang w:val="kk-KZ"/>
        </w:rPr>
        <w:tab/>
        <w:t>Тараптар осы Шартты контрагенттің кепілдіктері негізінде жасайды және Контрагент өз бизнесін қатаң сәйкестікте және экономикалық санкциялар туралы заңнаманы бұзбай жүргізді, жүргізеді және жалғастырады деп адал сенеді және, осы Келісім жасалған күні Контрагент экономикалық санкциялар туралы заңнаманы сақтауға және сақтауға бағытталған саясаттар мен рәсімдерді жүзеге асырды және қолдайды олар АҚШ Қаржы министрлігінің шетелдік активтерді бақылау басқармасы (Office of Foreign Assets Control of U. S.) басқаратын кез келген экономикалық немесе қаржылық санкцияларды білдіреді. Department of the Treasury) немесе АҚШ Үкіметінің, Біріккен Ұлттар Ұйымының, Ұлыбританияның, Еуропалық Одақтың немесе Еуропалық Одаққа мүше кез келген мемлекеттің кез келген басқа органы, департаменті немесе агенттігі. Контрагент кепілдік береді және қамтамасыз етуге міндеттенеді:</w:t>
      </w:r>
    </w:p>
    <w:p w14:paraId="6D881684" w14:textId="77777777" w:rsidR="00C7356E" w:rsidRPr="00C7356E" w:rsidRDefault="00C7356E" w:rsidP="00C7356E">
      <w:pPr>
        <w:pStyle w:val="afd"/>
        <w:jc w:val="both"/>
        <w:rPr>
          <w:rFonts w:ascii="Times New Roman" w:hAnsi="Times New Roman"/>
          <w:sz w:val="24"/>
          <w:szCs w:val="24"/>
          <w:lang w:val="kk-KZ"/>
        </w:rPr>
      </w:pPr>
    </w:p>
    <w:p w14:paraId="18D4AC3C"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ab/>
        <w:t>а) Контрагент те, оның аффилиирленген тұлғалары да, барлық акционерлер де, контрагенттің кез келген акционерлері де санкцияланған тұлғалар болып табылмайды және Еуропалық Одақтың және (немесе) Ұлыбританияның санкциялар тізіміне және (немесе) Sdn санкциялар тізіміне енгізілмейді (specially Designated Nationals and Blocked persons List – арнайы бөлінген азаматтардың тізімі және бұғатталған тұлғалар), CAPTA (Foreign financial Institutions subject to Correspondent Account or Payable-Through Account Sanctions – корреспонденттік шот ашуға немесе жүргізуге тыйым салынған немесе бір немесе бірнеше қатаң шарттарға бағынатын шетелдік қаржы институттарының тізімі), NS-MBS (non – Sdn Menu-Based Sanctions List-SDN-ге негізделмеген Санкциялар тізімі), АҚШ Қаржы министрлігінің шетелдік активтерді бақылау басқармасы басқарады (Office of Foreign Assets Control of U. S. Department of the Treasury), сондай-ақ аумақтан тыс әрекеті бар кез келген басқа Санкциялар тізімі;</w:t>
      </w:r>
    </w:p>
    <w:p w14:paraId="31E02B07" w14:textId="77777777" w:rsidR="00C7356E" w:rsidRPr="00C7356E" w:rsidRDefault="00C7356E" w:rsidP="00C7356E">
      <w:pPr>
        <w:pStyle w:val="afd"/>
        <w:jc w:val="both"/>
        <w:rPr>
          <w:rFonts w:ascii="Times New Roman" w:hAnsi="Times New Roman"/>
          <w:sz w:val="24"/>
          <w:szCs w:val="24"/>
          <w:lang w:val="kk-KZ"/>
        </w:rPr>
      </w:pPr>
    </w:p>
    <w:p w14:paraId="7FDF6BFA"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ab/>
        <w:t>б) контрагенттің шарт жасасуы және/немесе оны орындауы осы тармақтың а) тармақшасында көрсетілген санкцияларды бұзуға әкеп соқпайды;</w:t>
      </w:r>
    </w:p>
    <w:p w14:paraId="393E5E1E" w14:textId="77777777" w:rsidR="00C7356E" w:rsidRPr="00C7356E" w:rsidRDefault="00C7356E" w:rsidP="00C7356E">
      <w:pPr>
        <w:pStyle w:val="afd"/>
        <w:jc w:val="both"/>
        <w:rPr>
          <w:rFonts w:ascii="Times New Roman" w:hAnsi="Times New Roman"/>
          <w:sz w:val="24"/>
          <w:szCs w:val="24"/>
          <w:lang w:val="kk-KZ"/>
        </w:rPr>
      </w:pPr>
    </w:p>
    <w:p w14:paraId="28AD67F6"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 xml:space="preserve">                 в) Контрагент шарт бойынша тиісті міндеттемені орындауға міндетті болған күні және осы Шартқа сәйкес оның нақты орындалған күніне дейін – контрагенттің шоттары, оның ішінде осы Шарт бойынша төлемдер жасау үшін пайдаланылатын меншікті және корреспонденттік шоттар өздеріне қатысты активтерді қатыру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enities subject, 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Sdn (special Designated Nationals and Blocked) тізімдерінде persons list – арнайы бөлінген азаматтар мен бұғатталған адамдардың тізімі), CAPTA (Foreign financial Institutions subject to Correspondent Account or Payable-Through Account Sanctions тізімі – корреспонденттік шот ашуға немесе жүргізуге тыйым салынған немесе бір немесе бірнеше қатаң шарттарға бағынатын шетелдік қаржы институттарының тізімі), NS-MBS (non – Sdn Menu-Based Sanctions List-SDN-ге негізделмеген </w:t>
      </w:r>
      <w:r w:rsidRPr="00C7356E">
        <w:rPr>
          <w:rFonts w:ascii="Times New Roman" w:hAnsi="Times New Roman"/>
          <w:sz w:val="24"/>
          <w:szCs w:val="24"/>
          <w:lang w:val="kk-KZ"/>
        </w:rPr>
        <w:lastRenderedPageBreak/>
        <w:t>Санкциялар тізімі), АҚШ Қаржы министрлігінің шетелдік активтерді бақылау басқармасы басқарады (Office of Foreign Assets control of U. S. Department of the Treasury);</w:t>
      </w:r>
    </w:p>
    <w:p w14:paraId="1F7A11A6" w14:textId="77777777" w:rsidR="00C7356E" w:rsidRPr="00C7356E" w:rsidRDefault="00C7356E" w:rsidP="00C7356E">
      <w:pPr>
        <w:pStyle w:val="afd"/>
        <w:jc w:val="both"/>
        <w:rPr>
          <w:rFonts w:ascii="Times New Roman" w:hAnsi="Times New Roman"/>
          <w:sz w:val="24"/>
          <w:szCs w:val="24"/>
          <w:lang w:val="kk-KZ"/>
        </w:rPr>
      </w:pPr>
    </w:p>
    <w:p w14:paraId="2903D982"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ab/>
        <w:t>г) Контрагент те, оның аффилиирленген тұлғалары да, (немесе) акционерлері де экономикалық санкциялармен тыйым салынған немесе оларға қатысты мұндай мәмілелер кез келген адамның экономикалық санкцияларын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қандай да бір мәмілелерге немесе мәмілеге қатыспайды және тартылмайды; немесе</w:t>
      </w:r>
    </w:p>
    <w:p w14:paraId="13BC1FA7" w14:textId="77777777" w:rsidR="00C7356E" w:rsidRPr="00C7356E" w:rsidRDefault="00C7356E" w:rsidP="00C7356E">
      <w:pPr>
        <w:pStyle w:val="afd"/>
        <w:jc w:val="both"/>
        <w:rPr>
          <w:rFonts w:ascii="Times New Roman" w:hAnsi="Times New Roman"/>
          <w:sz w:val="24"/>
          <w:szCs w:val="24"/>
          <w:lang w:val="kk-KZ"/>
        </w:rPr>
      </w:pPr>
    </w:p>
    <w:p w14:paraId="331711D3"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ab/>
        <w:t>д) Контрагент те, оның аффилиирленген тұлғалары да, (немесе) акционерлері де санкцияланған немесе осындай тұлғалардың игілігі үшін (кез келген жылжымайтын мүлікті қоса алғанда), не санкциялық аумақта немесе Иран мұнайының, мұнай немесе мұнай-химия өнеркәсібінің қатысуымен жасалған кез келген келісімді, мәмілені, уағдаластықтарды немесе қатынастарды қаржыландырмайды және қаржыландырмайды немесе жеңілдетпейді өнімдер; немесе</w:t>
      </w:r>
    </w:p>
    <w:p w14:paraId="1713A26C" w14:textId="77777777" w:rsidR="00C7356E" w:rsidRPr="00C7356E" w:rsidRDefault="00C7356E" w:rsidP="00C7356E">
      <w:pPr>
        <w:pStyle w:val="afd"/>
        <w:jc w:val="both"/>
        <w:rPr>
          <w:rFonts w:ascii="Times New Roman" w:hAnsi="Times New Roman"/>
          <w:sz w:val="24"/>
          <w:szCs w:val="24"/>
          <w:lang w:val="kk-KZ"/>
        </w:rPr>
      </w:pPr>
    </w:p>
    <w:p w14:paraId="674AC9BF"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е) Контрагент те, оның аффилиирленген тұлғалары да және (немесе) акционерлері де экономикалық санкциялардың бұзылуына кез келген өзге жолмен әкеп соқтырмауға немесе [Қордың] немесе кез келген үшінші тұлғалардың экономикалық санкцияларды бұзуына ықпал етпеуге тиіс;</w:t>
      </w:r>
    </w:p>
    <w:p w14:paraId="3B2A8D49" w14:textId="77777777" w:rsidR="00C7356E" w:rsidRPr="00C7356E" w:rsidRDefault="00C7356E" w:rsidP="00C7356E">
      <w:pPr>
        <w:pStyle w:val="afd"/>
        <w:jc w:val="both"/>
        <w:rPr>
          <w:rFonts w:ascii="Times New Roman" w:hAnsi="Times New Roman"/>
          <w:sz w:val="24"/>
          <w:szCs w:val="24"/>
          <w:lang w:val="kk-KZ"/>
        </w:rPr>
      </w:pPr>
    </w:p>
    <w:p w14:paraId="6A7B0EBF"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ж) Контрагент те, оның үлестес тұлғалары да, (немесе) акционерлері де, егер санкциялық аумақта орналасу экономикалық санкцияларды бұзуға әкеп соқтырса немесе әкеп соғуы мүмкін болса, экономикалық санкциялар қолданылатын мемлекеттің аумағы деп түсінілетін санкциялық аумақта орналаспайды;</w:t>
      </w:r>
    </w:p>
    <w:p w14:paraId="0DF19E71" w14:textId="77777777" w:rsidR="00C7356E" w:rsidRPr="00C7356E" w:rsidRDefault="00C7356E" w:rsidP="00C7356E">
      <w:pPr>
        <w:pStyle w:val="afd"/>
        <w:jc w:val="both"/>
        <w:rPr>
          <w:rFonts w:ascii="Times New Roman" w:hAnsi="Times New Roman"/>
          <w:sz w:val="24"/>
          <w:szCs w:val="24"/>
          <w:lang w:val="kk-KZ"/>
        </w:rPr>
      </w:pPr>
    </w:p>
    <w:p w14:paraId="0957FB7E"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з) Контрагент те, оның аффилиирленген тұлғалары да, (немесе) акционерлері де экономикалық санкцияларға байланысты бұғатталған немесе тыйым салынған мүлікке қатыспайды немесе оның үлесі немесе мүддесі жоқ, егер мұндай бұғаттау немесе тыйым салу экономикалық санкциялардың бұзылуына әкеп соқтырса немесе әкелуі мүмкін болса;</w:t>
      </w:r>
    </w:p>
    <w:p w14:paraId="0F57CB39" w14:textId="77777777" w:rsidR="00C7356E" w:rsidRPr="00C7356E" w:rsidRDefault="00C7356E" w:rsidP="00C7356E">
      <w:pPr>
        <w:pStyle w:val="afd"/>
        <w:jc w:val="both"/>
        <w:rPr>
          <w:rFonts w:ascii="Times New Roman" w:hAnsi="Times New Roman"/>
          <w:sz w:val="24"/>
          <w:szCs w:val="24"/>
          <w:lang w:val="kk-KZ"/>
        </w:rPr>
      </w:pPr>
    </w:p>
    <w:p w14:paraId="361BF0E5"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и) контрагент атынан осы Шартқа қол қоятын тұлға(лар) Еуропалық Одақтың және(немесе) Ұлыбританияның санкциялық тізіміне және (немесе) Sdn (specially Designated Nationals and Blocked persons List – арнайы бөлінген азаматтар мен бұғатталған адамдардың тізімі), capta (Foreign List of Foreign) тізімдеріне енгізілмеген Financial Institutions subject to Correspondent Account or Payable-Through Account Sanctions – корреспонденттік шот ашуға немесе жүргізуге тыйым салынған немесе бір немесе бірнеше қатаң шарттарға бағынатын шетелдік қаржы институттарының тізімі), NS-MBS (non – Sdn Menu-Based Sanctions List-SDN-ге негізделмеген Санкциялар тізімі), АҚШ Қаржы министрлігінің шетелдік активтерді бақылау басқармасы басқарады (Office of Foreign Assets Control of U. S. Department of the Treasury), сондай-ақ аумақтан тыс әрекеті бар кез келген басқа Санкциялар тізімі.</w:t>
      </w:r>
    </w:p>
    <w:p w14:paraId="68F55AF4" w14:textId="77777777" w:rsidR="00C7356E" w:rsidRPr="00C7356E" w:rsidRDefault="00C7356E" w:rsidP="00C7356E">
      <w:pPr>
        <w:pStyle w:val="afd"/>
        <w:jc w:val="both"/>
        <w:rPr>
          <w:rFonts w:ascii="Times New Roman" w:hAnsi="Times New Roman"/>
          <w:sz w:val="24"/>
          <w:szCs w:val="24"/>
          <w:lang w:val="kk-KZ"/>
        </w:rPr>
      </w:pPr>
    </w:p>
    <w:p w14:paraId="27AF33B6"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ab/>
        <w:t>Контрагент міндеттенеді</w:t>
      </w:r>
    </w:p>
    <w:p w14:paraId="075F8445" w14:textId="77777777" w:rsidR="00C7356E" w:rsidRPr="00C7356E" w:rsidRDefault="00C7356E" w:rsidP="00C7356E">
      <w:pPr>
        <w:pStyle w:val="afd"/>
        <w:jc w:val="both"/>
        <w:rPr>
          <w:rFonts w:ascii="Times New Roman" w:hAnsi="Times New Roman"/>
          <w:sz w:val="24"/>
          <w:szCs w:val="24"/>
          <w:lang w:val="kk-KZ"/>
        </w:rPr>
      </w:pPr>
    </w:p>
    <w:p w14:paraId="7661F28D"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1.2.</w:t>
      </w:r>
      <w:r w:rsidRPr="00C7356E">
        <w:rPr>
          <w:rFonts w:ascii="Times New Roman" w:hAnsi="Times New Roman"/>
          <w:sz w:val="24"/>
          <w:szCs w:val="24"/>
          <w:lang w:val="kk-KZ"/>
        </w:rPr>
        <w:tab/>
        <w:t xml:space="preserve">Егер контрагенттің қандай да бір кепілдігі жалған, анық емес және (немесе) дәл болмаса не Шарттың осы бөлімінің 1.1-тармағында көрсетілген кез келген нәрсені контрагент қамтамасыз етпесе, Контрагент екінші Тарапқа контрагенттің 1.1 - тармақта көзделген міндеттемені бұзуынан туындаған тікелей және/немесе жанама залалдарды өтеуге міндетті. екінші Тараптың талабын алған күннен бастап 10 (он) жұмыс күнінен кешіктірмей, Шарттың осы бөлімінің және (немесе) контрагенттің осындай кепілдігінің дәйексіздігі немесе дәл </w:t>
      </w:r>
      <w:r w:rsidRPr="00C7356E">
        <w:rPr>
          <w:rFonts w:ascii="Times New Roman" w:hAnsi="Times New Roman"/>
          <w:sz w:val="24"/>
          <w:szCs w:val="24"/>
          <w:lang w:val="kk-KZ"/>
        </w:rPr>
        <w:lastRenderedPageBreak/>
        <w:t>связистігіне байланысты туындаған. Бұл ретте сатып алушы осы Шартты біржақты тәртіппен бұзуға құқылы.</w:t>
      </w:r>
    </w:p>
    <w:p w14:paraId="26A300DD" w14:textId="77777777" w:rsidR="00C7356E" w:rsidRPr="00C7356E" w:rsidRDefault="00C7356E" w:rsidP="00C7356E">
      <w:pPr>
        <w:pStyle w:val="afd"/>
        <w:jc w:val="both"/>
        <w:rPr>
          <w:rFonts w:ascii="Times New Roman" w:hAnsi="Times New Roman"/>
          <w:sz w:val="24"/>
          <w:szCs w:val="24"/>
          <w:lang w:val="kk-KZ"/>
        </w:rPr>
      </w:pPr>
    </w:p>
    <w:p w14:paraId="5664D8A7"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1.3.</w:t>
      </w:r>
      <w:r w:rsidRPr="00C7356E">
        <w:rPr>
          <w:rFonts w:ascii="Times New Roman" w:hAnsi="Times New Roman"/>
          <w:sz w:val="24"/>
          <w:szCs w:val="24"/>
          <w:lang w:val="kk-KZ"/>
        </w:rPr>
        <w:tab/>
        <w:t>Егер шарт жасалған күннен кейін қандай да бір жаңа санкциялық Акт қабылданса немесе қандай да бір қолданыстағы санкциялық актіге өзгерістер енгізілсе немесе тиісті юрисдикцияның құзыретті мемлекеттік органының ресми түсіндірмесіне немесе шешіміне байланысты қолданыстағы санкциялық актінің ("жаңа санкциялар") қолданылу аясы кеңейсе немесе өзгеше түрде өзгерсе және осындай жаңа санкциялар Санкциялар:</w:t>
      </w:r>
    </w:p>
    <w:p w14:paraId="75D86B9C" w14:textId="77777777" w:rsidR="00C7356E" w:rsidRPr="00C7356E" w:rsidRDefault="00C7356E" w:rsidP="00C7356E">
      <w:pPr>
        <w:pStyle w:val="afd"/>
        <w:jc w:val="both"/>
        <w:rPr>
          <w:rFonts w:ascii="Times New Roman" w:hAnsi="Times New Roman"/>
          <w:sz w:val="24"/>
          <w:szCs w:val="24"/>
          <w:lang w:val="kk-KZ"/>
        </w:rPr>
      </w:pPr>
    </w:p>
    <w:p w14:paraId="0AA543ED"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ab/>
        <w:t>а) ақылға қонымды және негізделген қорытынды бойынша Тараптар екінші Тараптың осы Шарт бойынша өз міндеттемелерін орындауын мүмкін етпеуі немесе айтарлықтай қиындатуы мүмкін; және (немесе)</w:t>
      </w:r>
    </w:p>
    <w:p w14:paraId="012B7F24" w14:textId="77777777" w:rsidR="00C7356E" w:rsidRPr="00C7356E" w:rsidRDefault="00C7356E" w:rsidP="00C7356E">
      <w:pPr>
        <w:pStyle w:val="afd"/>
        <w:jc w:val="both"/>
        <w:rPr>
          <w:rFonts w:ascii="Times New Roman" w:hAnsi="Times New Roman"/>
          <w:sz w:val="24"/>
          <w:szCs w:val="24"/>
          <w:lang w:val="kk-KZ"/>
        </w:rPr>
      </w:pPr>
    </w:p>
    <w:p w14:paraId="7CB949B6"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ab/>
        <w:t>б) мұндай Тараптың қаржыландыру көздеріне және (немесе) Тарап үшін тікелей және/немесе жанама шығындарға (олардың ақылға қонымды қорытындысы бойынша) ұзақ уақыт қол жеткізе алмауына әкеп соқтырған немесе әкеп соқтыруы мүмкін; және (немесе)</w:t>
      </w:r>
    </w:p>
    <w:p w14:paraId="6B4DCFD0" w14:textId="77777777" w:rsidR="00C7356E" w:rsidRPr="00C7356E" w:rsidRDefault="00C7356E" w:rsidP="00C7356E">
      <w:pPr>
        <w:pStyle w:val="afd"/>
        <w:jc w:val="both"/>
        <w:rPr>
          <w:rFonts w:ascii="Times New Roman" w:hAnsi="Times New Roman"/>
          <w:sz w:val="24"/>
          <w:szCs w:val="24"/>
          <w:lang w:val="kk-KZ"/>
        </w:rPr>
      </w:pPr>
    </w:p>
    <w:p w14:paraId="232A5E51"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ab/>
        <w:t>в) бұзушылыққа немесе өнім жеткізуді/қызмет көрсетуді тоқтатуға әкеп соқтыруы мүмкін;</w:t>
      </w:r>
    </w:p>
    <w:p w14:paraId="2B7117BA" w14:textId="77777777" w:rsidR="00C7356E" w:rsidRPr="00C7356E" w:rsidRDefault="00C7356E" w:rsidP="00C7356E">
      <w:pPr>
        <w:pStyle w:val="afd"/>
        <w:jc w:val="both"/>
        <w:rPr>
          <w:rFonts w:ascii="Times New Roman" w:hAnsi="Times New Roman"/>
          <w:sz w:val="24"/>
          <w:szCs w:val="24"/>
          <w:lang w:val="kk-KZ"/>
        </w:rPr>
      </w:pPr>
    </w:p>
    <w:p w14:paraId="2CA80D4B"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ab/>
        <w:t>г) қандай да бір Тараптың елеулі кредиттік шарттарында қамтылған, оларды сақтау жаңа санкциялармен мүмкін емес немесе айтарлықтай кедергі келтіретін Тараптардың қандай да бір міндеттемелерін (ковенанттарын) бұзуға әкеп соғады; және (немесе)</w:t>
      </w:r>
    </w:p>
    <w:p w14:paraId="4612BE1A" w14:textId="77777777" w:rsidR="00C7356E" w:rsidRPr="00C7356E" w:rsidRDefault="00C7356E" w:rsidP="00C7356E">
      <w:pPr>
        <w:pStyle w:val="afd"/>
        <w:jc w:val="both"/>
        <w:rPr>
          <w:rFonts w:ascii="Times New Roman" w:hAnsi="Times New Roman"/>
          <w:sz w:val="24"/>
          <w:szCs w:val="24"/>
          <w:lang w:val="kk-KZ"/>
        </w:rPr>
      </w:pPr>
    </w:p>
    <w:p w14:paraId="5813CCB3"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ab/>
        <w:t xml:space="preserve">д) осындай Тараптың кредиттік рейтингінің төмендеуіне әкеп соқты немесе тиісті рейтингтік агенттік жазбаша нысанда растаған мұндай төмендеу ықтималдығы бар, </w:t>
      </w:r>
    </w:p>
    <w:p w14:paraId="0AA0E664" w14:textId="77777777" w:rsidR="00C7356E" w:rsidRPr="00C7356E" w:rsidRDefault="00C7356E" w:rsidP="00C7356E">
      <w:pPr>
        <w:pStyle w:val="afd"/>
        <w:jc w:val="both"/>
        <w:rPr>
          <w:rFonts w:ascii="Times New Roman" w:hAnsi="Times New Roman"/>
          <w:sz w:val="24"/>
          <w:szCs w:val="24"/>
          <w:lang w:val="kk-KZ"/>
        </w:rPr>
      </w:pPr>
    </w:p>
    <w:p w14:paraId="59B34B5D"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(бірге - "жаңа санкциялардың салдары"),</w:t>
      </w:r>
    </w:p>
    <w:p w14:paraId="4E5F2219" w14:textId="77777777" w:rsidR="00C7356E" w:rsidRPr="00C7356E" w:rsidRDefault="00C7356E" w:rsidP="00C7356E">
      <w:pPr>
        <w:pStyle w:val="afd"/>
        <w:jc w:val="both"/>
        <w:rPr>
          <w:rFonts w:ascii="Times New Roman" w:hAnsi="Times New Roman"/>
          <w:sz w:val="24"/>
          <w:szCs w:val="24"/>
          <w:lang w:val="kk-KZ"/>
        </w:rPr>
      </w:pPr>
    </w:p>
    <w:p w14:paraId="32AC07D4"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мұндай Тарап жаңа санкциялар қабылданған сәттен бастап 5 (бес) жұмыс күні ішінде (осы бапта көзделген әрбір хабарлама бұдан әрі "Санкциялар туралы хабарлама" деп аталады) ресми растайтын құжаттарды қоса бере отырып және осы санкциялардың оған әсері туралы екінші Тарапты бұл туралы дереу жазбаша хабардар етуге міндеттенеді.</w:t>
      </w:r>
    </w:p>
    <w:p w14:paraId="0CB51554" w14:textId="44AA9C7C" w:rsid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1.4.</w:t>
      </w:r>
      <w:r w:rsidRPr="00C7356E">
        <w:rPr>
          <w:rFonts w:ascii="Times New Roman" w:hAnsi="Times New Roman"/>
          <w:sz w:val="24"/>
          <w:szCs w:val="24"/>
          <w:lang w:val="kk-KZ"/>
        </w:rPr>
        <w:tab/>
        <w:t>Санкциялар туралы хабарлама ұсынылған күннен бастап 5 (бес) жұмыс күнінен кешіктірмей Тараптар осы Шарт бойынша Тараптардың өз міндеттемелерін орындауына жаңа санкциялардың ықтимал әсеріне қатысты өз ұстанымдарын адал талқылау және келісу үшін, сондай-ақ осындай теріс санкциялардың алдын алу немесе ықтимал төмендету жөніндегі ықтимал заңды және ақылға қонымды шаралар туралы кездесу(лар)/келіссөздер өткізеді осы Шартқа өзгерістер енгізуді, тиісті юрисдикцияның құзыретті мемлекеттік органынан рұқсаттар/лицензиялар алуды қоса алғанда, жаңа санкциялардың әсері ("адал келіссөздер").</w:t>
      </w:r>
    </w:p>
    <w:p w14:paraId="1CF7DF8D"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1.5.</w:t>
      </w:r>
      <w:r w:rsidRPr="00C7356E">
        <w:rPr>
          <w:rFonts w:ascii="Times New Roman" w:hAnsi="Times New Roman"/>
          <w:sz w:val="24"/>
          <w:szCs w:val="24"/>
          <w:lang w:val="kk-KZ"/>
        </w:rPr>
        <w:tab/>
        <w:t xml:space="preserve"> Тараптар жүргізілген адал келіссөздердің нәтижелері бойынша өзара қолайлы шешімге қол жеткізген кезде Тараптар 10 (он) жұмыс күні ішінде не олар келіскен өзге де мерзім ішінде өздері келіскен шараларды іске асыру үшін ақылға қонымды күш-жігер жұмсайды , жаңа санкциялардың бұзылуын немесе оларды Тараптардың осы Шартты орындауына қолдануын болғызбауға мүмкіндік беретін шаралар іске асырылуы мүмкін.</w:t>
      </w:r>
    </w:p>
    <w:p w14:paraId="6C47D393"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1.6.</w:t>
      </w:r>
      <w:r w:rsidRPr="00C7356E">
        <w:rPr>
          <w:rFonts w:ascii="Times New Roman" w:hAnsi="Times New Roman"/>
          <w:sz w:val="24"/>
          <w:szCs w:val="24"/>
          <w:lang w:val="kk-KZ"/>
        </w:rPr>
        <w:tab/>
        <w:t xml:space="preserve"> Тараптар адал келіссөздердің бірінші күні өткізілгеннен кейін 15 (он бес) жұмыс күні өткеннен кейін келісімге қол жеткізбеген кезде кез келген Тарап кез келген уақытта жаңа санкциялар қолданылатын немесе оларға қатысты жаңа санкциялар туындаған Тарапқа ("тыйым салынған Тарап") келісімге қол жеткізбеушілік туралы хабарлама ("келісімге қол жеткізбеушілік туралы хабарлама") жіберуге құқылы"). Келісімге қол жеткізілмегені туралы </w:t>
      </w:r>
      <w:r w:rsidRPr="00C7356E">
        <w:rPr>
          <w:rFonts w:ascii="Times New Roman" w:hAnsi="Times New Roman"/>
          <w:sz w:val="24"/>
          <w:szCs w:val="24"/>
          <w:lang w:val="kk-KZ"/>
        </w:rPr>
        <w:lastRenderedPageBreak/>
        <w:t>осындай хабарлама жіберілген жағдайда тарап Шартты біржақты тәртіппен бұзуға және келтірілген тікелей және/немесе жанама залалдардың орнын толтыруды талап етуге құқылы.</w:t>
      </w:r>
    </w:p>
    <w:p w14:paraId="1A8CA6D1"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1.7.</w:t>
      </w:r>
      <w:r w:rsidRPr="00C7356E">
        <w:rPr>
          <w:rFonts w:ascii="Times New Roman" w:hAnsi="Times New Roman"/>
          <w:sz w:val="24"/>
          <w:szCs w:val="24"/>
          <w:lang w:val="kk-KZ"/>
        </w:rPr>
        <w:tab/>
        <w:t>Жоғарыда келтірілген ережелерді шектемей, Тараптар, егер осы Шарт бойынша кез келген төлемдерді АҚШ долларымен жүзеге асыру Сатып алушы үшін заңсыз, мүмкін емес немесе Тараптардың өзара келісуі бойынша жаңа санкцияларға, 1.8-баптың ережелеріне байланысты өзге де түрде орынсыз болған жағдайда келіседі. тараптардың ақылға қонымды пікірі бойынша баламалы валютада төлем жасау Тараптарға жаңа санкциялардың салдарын болдырмауға мүмкіндік берген жағдайда және мұндай жағдайда 1.5 және 1.6-тармақтардың ережелері басым тәртіппен қолданылуға жатады. қолдануға болмайды.</w:t>
      </w:r>
    </w:p>
    <w:p w14:paraId="20E84F82"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1.8.</w:t>
      </w:r>
      <w:r w:rsidRPr="00C7356E">
        <w:rPr>
          <w:rFonts w:ascii="Times New Roman" w:hAnsi="Times New Roman"/>
          <w:sz w:val="24"/>
          <w:szCs w:val="24"/>
          <w:lang w:val="kk-KZ"/>
        </w:rPr>
        <w:tab/>
        <w:t>Тараптар осымен халықаралық банк жүйесіндегі белгісіздікті назарға ала отырып, егер кез келген сәтте осы Шарт бойынша АҚШ долларымен кез келген төлемдерді жүзеге асыру контрагент үшін заңсыз, мүмкін емес немесе Тараптардың өзара келісуі бойынша өзге де орынсыз болып қалса, Сатып алушы сатушыға бұл туралы жазбаша нысанда хабарлауға міндеттенетінін растайды және келіседі. Тараптар осындай төлем жүргізілетін баламалы валютаны (Тараптар келісетін валютаны көрсету) ("баламалы валюта")жазбаша нысанда бірлесіп келіседі, осындай төлемді алушы Тараптың банктік шотының деректемелері, тараптар келісілген валютада төлемді табысты жүргізу үшін бір-біріне барлық қажетті және ақылға қонымды жәрдем көрсетуге міндеттенеді.</w:t>
      </w:r>
    </w:p>
    <w:p w14:paraId="0B3EEED1"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1.9.</w:t>
      </w:r>
      <w:r w:rsidRPr="00C7356E">
        <w:rPr>
          <w:rFonts w:ascii="Times New Roman" w:hAnsi="Times New Roman"/>
          <w:sz w:val="24"/>
          <w:szCs w:val="24"/>
          <w:lang w:val="kk-KZ"/>
        </w:rPr>
        <w:tab/>
        <w:t>Егер осы Шартта өзгеше көрсетілмесе, егер осы Шартта төлемдер немесе есеп айырысулар жүргізілуі тиіс қандай да бір сомалар көрсетілсе, есептелсе немесе айқындалса (оның ішінде 1.8-тармақ қолданылған жағдайда). теңгемен, рубльмен немесе өзге валютамен Тараптар осындай төлемдерді немесе АҚШ долларымен есеп айырысуды жүзеге асыру мақсатында осы сомалар тиісті төлем немесе есеп айырысу күніне (төлем немесе есеп айырысу байланыстырылған күн) Қазақстан Республикасы Ұлттық Банкінің бағамы бойынша АҚШ долларына қайта есептелетініне келіседі.</w:t>
      </w:r>
    </w:p>
    <w:p w14:paraId="085C916F"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1.10.</w:t>
      </w:r>
      <w:r w:rsidRPr="00C7356E">
        <w:rPr>
          <w:rFonts w:ascii="Times New Roman" w:hAnsi="Times New Roman"/>
          <w:sz w:val="24"/>
          <w:szCs w:val="24"/>
          <w:lang w:val="kk-KZ"/>
        </w:rPr>
        <w:tab/>
        <w:t>Шарттың жалпы қолданылу мерзіміне қарамастан, Шарттың санкциялық міндеттемелер бөлігінде қолданылуы шартты бұзғаннан, бас тартқаннан, жарамсыз деп танығаннан, қолданылу мерзімі өткеннен немесе тұтастай бұзғаннан кейін толық күшінде қалады.</w:t>
      </w:r>
    </w:p>
    <w:p w14:paraId="62440A11" w14:textId="77777777" w:rsidR="00C7356E" w:rsidRPr="00C7356E" w:rsidRDefault="00C7356E" w:rsidP="00C7356E">
      <w:pPr>
        <w:pStyle w:val="afd"/>
        <w:jc w:val="both"/>
        <w:rPr>
          <w:rFonts w:ascii="Times New Roman" w:hAnsi="Times New Roman"/>
          <w:sz w:val="24"/>
          <w:szCs w:val="24"/>
          <w:lang w:val="kk-KZ"/>
        </w:rPr>
      </w:pPr>
    </w:p>
    <w:p w14:paraId="67431799" w14:textId="77777777" w:rsidR="00C7356E" w:rsidRPr="00C7356E" w:rsidRDefault="00C7356E" w:rsidP="00C7356E">
      <w:pPr>
        <w:pStyle w:val="afd"/>
        <w:jc w:val="both"/>
        <w:rPr>
          <w:rFonts w:ascii="Times New Roman" w:hAnsi="Times New Roman"/>
          <w:sz w:val="24"/>
          <w:szCs w:val="24"/>
          <w:lang w:val="kk-KZ"/>
        </w:rPr>
      </w:pPr>
    </w:p>
    <w:p w14:paraId="13ED383A" w14:textId="736924B6" w:rsidR="00C7356E" w:rsidRPr="00C7356E" w:rsidRDefault="00C7356E" w:rsidP="00C7356E">
      <w:pPr>
        <w:pStyle w:val="afd"/>
        <w:jc w:val="both"/>
        <w:rPr>
          <w:rFonts w:ascii="Times New Roman" w:hAnsi="Times New Roman"/>
          <w:b/>
          <w:bCs/>
          <w:sz w:val="24"/>
          <w:szCs w:val="24"/>
          <w:lang w:val="kk-KZ"/>
        </w:rPr>
      </w:pPr>
      <w:r w:rsidRPr="00C7356E">
        <w:rPr>
          <w:rFonts w:ascii="Times New Roman" w:hAnsi="Times New Roman"/>
          <w:b/>
          <w:bCs/>
          <w:sz w:val="24"/>
          <w:szCs w:val="24"/>
          <w:lang w:val="kk-KZ"/>
        </w:rPr>
        <w:t>Тапсырыс беруші:</w:t>
      </w:r>
      <w:r>
        <w:rPr>
          <w:rFonts w:ascii="Times New Roman" w:hAnsi="Times New Roman"/>
          <w:b/>
          <w:bCs/>
          <w:sz w:val="24"/>
          <w:szCs w:val="24"/>
          <w:lang w:val="kk-KZ"/>
        </w:rPr>
        <w:tab/>
      </w:r>
      <w:r>
        <w:rPr>
          <w:rFonts w:ascii="Times New Roman" w:hAnsi="Times New Roman"/>
          <w:b/>
          <w:bCs/>
          <w:sz w:val="24"/>
          <w:szCs w:val="24"/>
          <w:lang w:val="kk-KZ"/>
        </w:rPr>
        <w:tab/>
      </w:r>
      <w:r>
        <w:rPr>
          <w:rFonts w:ascii="Times New Roman" w:hAnsi="Times New Roman"/>
          <w:b/>
          <w:bCs/>
          <w:sz w:val="24"/>
          <w:szCs w:val="24"/>
          <w:lang w:val="kk-KZ"/>
        </w:rPr>
        <w:tab/>
      </w:r>
      <w:r>
        <w:rPr>
          <w:rFonts w:ascii="Times New Roman" w:hAnsi="Times New Roman"/>
          <w:b/>
          <w:bCs/>
          <w:sz w:val="24"/>
          <w:szCs w:val="24"/>
          <w:lang w:val="kk-KZ"/>
        </w:rPr>
        <w:tab/>
      </w:r>
      <w:r>
        <w:rPr>
          <w:rFonts w:ascii="Times New Roman" w:hAnsi="Times New Roman"/>
          <w:b/>
          <w:bCs/>
          <w:sz w:val="24"/>
          <w:szCs w:val="24"/>
          <w:lang w:val="kk-KZ"/>
        </w:rPr>
        <w:tab/>
      </w:r>
      <w:r>
        <w:rPr>
          <w:rFonts w:ascii="Times New Roman" w:hAnsi="Times New Roman"/>
          <w:b/>
          <w:bCs/>
          <w:sz w:val="24"/>
          <w:szCs w:val="24"/>
          <w:lang w:val="kk-KZ"/>
        </w:rPr>
        <w:tab/>
      </w:r>
      <w:r w:rsidRPr="00C7356E">
        <w:rPr>
          <w:rFonts w:ascii="Times New Roman" w:hAnsi="Times New Roman"/>
          <w:b/>
          <w:bCs/>
          <w:sz w:val="24"/>
          <w:szCs w:val="24"/>
          <w:lang w:val="kk-KZ"/>
        </w:rPr>
        <w:t>Мердігер:</w:t>
      </w:r>
    </w:p>
    <w:p w14:paraId="0E92D547"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"Урихтау Оперейтинг" ЖШС</w:t>
      </w:r>
    </w:p>
    <w:p w14:paraId="320CADDB" w14:textId="77777777" w:rsidR="00C7356E" w:rsidRPr="00C7356E" w:rsidRDefault="00C7356E" w:rsidP="00C7356E">
      <w:pPr>
        <w:pStyle w:val="afd"/>
        <w:jc w:val="both"/>
        <w:rPr>
          <w:rFonts w:ascii="Times New Roman" w:hAnsi="Times New Roman"/>
          <w:sz w:val="24"/>
          <w:szCs w:val="24"/>
          <w:lang w:val="kk-KZ"/>
        </w:rPr>
      </w:pPr>
    </w:p>
    <w:p w14:paraId="2B7672B7" w14:textId="77777777"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Бас директор</w:t>
      </w:r>
    </w:p>
    <w:p w14:paraId="7A1BAD3F" w14:textId="77777777" w:rsidR="00C7356E" w:rsidRPr="00C7356E" w:rsidRDefault="00C7356E" w:rsidP="00C7356E">
      <w:pPr>
        <w:pStyle w:val="afd"/>
        <w:jc w:val="both"/>
        <w:rPr>
          <w:rFonts w:ascii="Times New Roman" w:hAnsi="Times New Roman"/>
          <w:sz w:val="24"/>
          <w:szCs w:val="24"/>
          <w:lang w:val="kk-KZ"/>
        </w:rPr>
      </w:pPr>
    </w:p>
    <w:p w14:paraId="12D230C4" w14:textId="64D6E183"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 xml:space="preserve">_______________ А. </w:t>
      </w:r>
      <w:r>
        <w:rPr>
          <w:rFonts w:ascii="Times New Roman" w:hAnsi="Times New Roman"/>
          <w:sz w:val="24"/>
          <w:szCs w:val="24"/>
          <w:lang w:val="kk-KZ"/>
        </w:rPr>
        <w:t>Умиров</w:t>
      </w:r>
    </w:p>
    <w:p w14:paraId="60421F0B" w14:textId="315433EA" w:rsidR="00C7356E" w:rsidRPr="00C7356E" w:rsidRDefault="00C7356E" w:rsidP="00C7356E">
      <w:pPr>
        <w:pStyle w:val="afd"/>
        <w:jc w:val="both"/>
        <w:rPr>
          <w:rFonts w:ascii="Times New Roman" w:hAnsi="Times New Roman"/>
          <w:sz w:val="24"/>
          <w:szCs w:val="24"/>
          <w:lang w:val="kk-KZ"/>
        </w:rPr>
      </w:pPr>
      <w:r w:rsidRPr="00C7356E">
        <w:rPr>
          <w:rFonts w:ascii="Times New Roman" w:hAnsi="Times New Roman"/>
          <w:sz w:val="24"/>
          <w:szCs w:val="24"/>
          <w:lang w:val="kk-KZ"/>
        </w:rPr>
        <w:tab/>
      </w:r>
    </w:p>
    <w:sectPr w:rsidR="00C7356E" w:rsidRPr="00C7356E" w:rsidSect="00F47252">
      <w:footerReference w:type="default" r:id="rId8"/>
      <w:pgSz w:w="11920" w:h="16840"/>
      <w:pgMar w:top="1060" w:right="740" w:bottom="1260" w:left="1600" w:header="0" w:footer="10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BCC12" w14:textId="77777777" w:rsidR="00F47252" w:rsidRDefault="00F47252" w:rsidP="00F629DA">
      <w:pPr>
        <w:spacing w:after="0" w:line="240" w:lineRule="auto"/>
      </w:pPr>
      <w:r>
        <w:separator/>
      </w:r>
    </w:p>
  </w:endnote>
  <w:endnote w:type="continuationSeparator" w:id="0">
    <w:p w14:paraId="527D705C" w14:textId="77777777" w:rsidR="00F47252" w:rsidRDefault="00F47252" w:rsidP="00F6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K)">
    <w:altName w:val="Times New Roman"/>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704087"/>
      <w:docPartObj>
        <w:docPartGallery w:val="Page Numbers (Bottom of Page)"/>
        <w:docPartUnique/>
      </w:docPartObj>
    </w:sdtPr>
    <w:sdtContent>
      <w:p w14:paraId="0B305FEA" w14:textId="5A3DF0A2" w:rsidR="00D97B06" w:rsidRDefault="00D97B06">
        <w:pPr>
          <w:pStyle w:val="ac"/>
          <w:jc w:val="right"/>
        </w:pPr>
        <w:r>
          <w:fldChar w:fldCharType="begin"/>
        </w:r>
        <w:r>
          <w:instrText>PAGE   \* MERGEFORMAT</w:instrText>
        </w:r>
        <w:r>
          <w:fldChar w:fldCharType="separate"/>
        </w:r>
        <w:r>
          <w:t>2</w:t>
        </w:r>
        <w:r>
          <w:fldChar w:fldCharType="end"/>
        </w:r>
      </w:p>
    </w:sdtContent>
  </w:sdt>
  <w:p w14:paraId="4FB9D7E8" w14:textId="77777777" w:rsidR="00D97B06" w:rsidRDefault="00D97B0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1488" w14:textId="77777777" w:rsidR="00F47252" w:rsidRDefault="00F47252" w:rsidP="00F629DA">
      <w:pPr>
        <w:spacing w:after="0" w:line="240" w:lineRule="auto"/>
      </w:pPr>
      <w:r>
        <w:separator/>
      </w:r>
    </w:p>
  </w:footnote>
  <w:footnote w:type="continuationSeparator" w:id="0">
    <w:p w14:paraId="55882530" w14:textId="77777777" w:rsidR="00F47252" w:rsidRDefault="00F47252" w:rsidP="00F62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8CD"/>
    <w:multiLevelType w:val="hybridMultilevel"/>
    <w:tmpl w:val="ED626382"/>
    <w:lvl w:ilvl="0" w:tplc="0C1A88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34E765E"/>
    <w:multiLevelType w:val="hybridMultilevel"/>
    <w:tmpl w:val="19FC5946"/>
    <w:lvl w:ilvl="0" w:tplc="999468AC">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7C94DE0"/>
    <w:multiLevelType w:val="hybridMultilevel"/>
    <w:tmpl w:val="749029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15F16666"/>
    <w:multiLevelType w:val="hybridMultilevel"/>
    <w:tmpl w:val="67547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8936945"/>
    <w:multiLevelType w:val="hybridMultilevel"/>
    <w:tmpl w:val="A702A652"/>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592569"/>
    <w:multiLevelType w:val="hybridMultilevel"/>
    <w:tmpl w:val="7B3E6516"/>
    <w:lvl w:ilvl="0" w:tplc="3182B99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B540E6C"/>
    <w:multiLevelType w:val="multilevel"/>
    <w:tmpl w:val="F608517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AD27EA"/>
    <w:multiLevelType w:val="hybridMultilevel"/>
    <w:tmpl w:val="E78ECF7C"/>
    <w:lvl w:ilvl="0" w:tplc="70C8066E">
      <w:start w:val="1"/>
      <w:numFmt w:val="lowerLetter"/>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9" w15:restartNumberingAfterBreak="0">
    <w:nsid w:val="27D30967"/>
    <w:multiLevelType w:val="hybridMultilevel"/>
    <w:tmpl w:val="C35E808C"/>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E87D62"/>
    <w:multiLevelType w:val="multilevel"/>
    <w:tmpl w:val="656C458E"/>
    <w:lvl w:ilvl="0">
      <w:start w:val="7"/>
      <w:numFmt w:val="decimal"/>
      <w:lvlText w:val="%1."/>
      <w:lvlJc w:val="left"/>
      <w:pPr>
        <w:ind w:left="540" w:hanging="540"/>
      </w:pPr>
      <w:rPr>
        <w:rFonts w:hint="default"/>
      </w:rPr>
    </w:lvl>
    <w:lvl w:ilvl="1">
      <w:start w:val="4"/>
      <w:numFmt w:val="decimal"/>
      <w:lvlText w:val="%1.%2."/>
      <w:lvlJc w:val="left"/>
      <w:pPr>
        <w:ind w:left="936" w:hanging="540"/>
      </w:pPr>
      <w:rPr>
        <w:rFonts w:hint="default"/>
      </w:rPr>
    </w:lvl>
    <w:lvl w:ilvl="2">
      <w:start w:val="1"/>
      <w:numFmt w:val="decimal"/>
      <w:lvlText w:val="%1.%2.%3."/>
      <w:lvlJc w:val="left"/>
      <w:pPr>
        <w:ind w:left="1512" w:hanging="720"/>
      </w:pPr>
      <w:rPr>
        <w:rFonts w:hint="default"/>
        <w:b/>
        <w:bCs/>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1" w15:restartNumberingAfterBreak="0">
    <w:nsid w:val="2AA9605F"/>
    <w:multiLevelType w:val="hybridMultilevel"/>
    <w:tmpl w:val="E9A2733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570B5"/>
    <w:multiLevelType w:val="multilevel"/>
    <w:tmpl w:val="A2E6F4E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C3D58B8"/>
    <w:multiLevelType w:val="hybridMultilevel"/>
    <w:tmpl w:val="07745F8E"/>
    <w:lvl w:ilvl="0" w:tplc="B1C8DEFC">
      <w:start w:val="1"/>
      <w:numFmt w:val="lowerLetter"/>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14" w15:restartNumberingAfterBreak="0">
    <w:nsid w:val="30EA4478"/>
    <w:multiLevelType w:val="multilevel"/>
    <w:tmpl w:val="581447F4"/>
    <w:lvl w:ilvl="0">
      <w:start w:val="1"/>
      <w:numFmt w:val="decimal"/>
      <w:lvlText w:val="%1."/>
      <w:lvlJc w:val="left"/>
      <w:pPr>
        <w:ind w:left="720" w:hanging="360"/>
      </w:pPr>
      <w:rPr>
        <w:rFonts w:hint="default"/>
        <w:b/>
      </w:rPr>
    </w:lvl>
    <w:lvl w:ilvl="1">
      <w:start w:val="1"/>
      <w:numFmt w:val="decimal"/>
      <w:isLgl/>
      <w:lvlText w:val="%1.%2."/>
      <w:lvlJc w:val="left"/>
      <w:pPr>
        <w:ind w:left="2562"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5A13D1"/>
    <w:multiLevelType w:val="hybridMultilevel"/>
    <w:tmpl w:val="F7AC43AA"/>
    <w:lvl w:ilvl="0" w:tplc="C4A21A52">
      <w:start w:val="1"/>
      <w:numFmt w:val="bullet"/>
      <w:pStyle w:val="Bullet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BA61A7"/>
    <w:multiLevelType w:val="multilevel"/>
    <w:tmpl w:val="DB90ABD0"/>
    <w:lvl w:ilvl="0">
      <w:start w:val="1"/>
      <w:numFmt w:val="decimal"/>
      <w:lvlText w:val="%1."/>
      <w:lvlJc w:val="left"/>
      <w:pPr>
        <w:ind w:left="360" w:hanging="360"/>
      </w:pPr>
      <w:rPr>
        <w:rFonts w:hint="default"/>
        <w:b/>
        <w:color w:val="auto"/>
      </w:rPr>
    </w:lvl>
    <w:lvl w:ilvl="1">
      <w:start w:val="1"/>
      <w:numFmt w:val="decimal"/>
      <w:lvlText w:val="%1.%2"/>
      <w:lvlJc w:val="left"/>
      <w:pPr>
        <w:ind w:left="1488" w:hanging="360"/>
      </w:pPr>
      <w:rPr>
        <w:rFonts w:hint="default"/>
        <w:b/>
      </w:rPr>
    </w:lvl>
    <w:lvl w:ilvl="2">
      <w:start w:val="1"/>
      <w:numFmt w:val="decimal"/>
      <w:lvlText w:val="%1.%2.%3"/>
      <w:lvlJc w:val="left"/>
      <w:pPr>
        <w:ind w:left="2556" w:hanging="720"/>
      </w:pPr>
      <w:rPr>
        <w:rFonts w:hint="default"/>
        <w:b/>
      </w:rPr>
    </w:lvl>
    <w:lvl w:ilvl="3">
      <w:start w:val="1"/>
      <w:numFmt w:val="decimal"/>
      <w:lvlText w:val="%1.%2.%3.%4"/>
      <w:lvlJc w:val="left"/>
      <w:pPr>
        <w:ind w:left="3264" w:hanging="720"/>
      </w:pPr>
      <w:rPr>
        <w:rFonts w:hint="default"/>
        <w:b/>
      </w:rPr>
    </w:lvl>
    <w:lvl w:ilvl="4">
      <w:start w:val="1"/>
      <w:numFmt w:val="decimal"/>
      <w:lvlText w:val="%1.%2.%3.%4.%5"/>
      <w:lvlJc w:val="left"/>
      <w:pPr>
        <w:ind w:left="4332"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08" w:hanging="1440"/>
      </w:pPr>
      <w:rPr>
        <w:rFonts w:hint="default"/>
        <w:b/>
      </w:rPr>
    </w:lvl>
    <w:lvl w:ilvl="7">
      <w:start w:val="1"/>
      <w:numFmt w:val="decimal"/>
      <w:lvlText w:val="%1.%2.%3.%4.%5.%6.%7.%8"/>
      <w:lvlJc w:val="left"/>
      <w:pPr>
        <w:ind w:left="6816" w:hanging="1440"/>
      </w:pPr>
      <w:rPr>
        <w:rFonts w:hint="default"/>
        <w:b/>
      </w:rPr>
    </w:lvl>
    <w:lvl w:ilvl="8">
      <w:start w:val="1"/>
      <w:numFmt w:val="decimal"/>
      <w:lvlText w:val="%1.%2.%3.%4.%5.%6.%7.%8.%9"/>
      <w:lvlJc w:val="left"/>
      <w:pPr>
        <w:ind w:left="7884" w:hanging="1800"/>
      </w:pPr>
      <w:rPr>
        <w:rFonts w:hint="default"/>
        <w:b/>
      </w:rPr>
    </w:lvl>
  </w:abstractNum>
  <w:abstractNum w:abstractNumId="17" w15:restartNumberingAfterBreak="0">
    <w:nsid w:val="391340F8"/>
    <w:multiLevelType w:val="hybridMultilevel"/>
    <w:tmpl w:val="F36E800C"/>
    <w:lvl w:ilvl="0" w:tplc="2D4AF7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17A2740"/>
    <w:multiLevelType w:val="multilevel"/>
    <w:tmpl w:val="DB96C8DC"/>
    <w:lvl w:ilvl="0">
      <w:start w:val="1"/>
      <w:numFmt w:val="decimal"/>
      <w:lvlText w:val="%1."/>
      <w:lvlJc w:val="left"/>
      <w:pPr>
        <w:ind w:left="360"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19" w15:restartNumberingAfterBreak="0">
    <w:nsid w:val="41B92505"/>
    <w:multiLevelType w:val="hybridMultilevel"/>
    <w:tmpl w:val="BA5E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B3E3B"/>
    <w:multiLevelType w:val="multilevel"/>
    <w:tmpl w:val="5AD657A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3388E"/>
    <w:multiLevelType w:val="hybridMultilevel"/>
    <w:tmpl w:val="B738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D2709"/>
    <w:multiLevelType w:val="multilevel"/>
    <w:tmpl w:val="857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FF3D61"/>
    <w:multiLevelType w:val="multilevel"/>
    <w:tmpl w:val="3A729E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4C462C"/>
    <w:multiLevelType w:val="hybridMultilevel"/>
    <w:tmpl w:val="DE1A3FC2"/>
    <w:lvl w:ilvl="0" w:tplc="3DA082D0">
      <w:start w:val="1"/>
      <w:numFmt w:val="decimal"/>
      <w:lvlText w:val="%1."/>
      <w:lvlJc w:val="left"/>
      <w:pPr>
        <w:ind w:left="1068" w:hanging="360"/>
      </w:pPr>
      <w:rPr>
        <w:rFonts w:hint="default"/>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61596EF1"/>
    <w:multiLevelType w:val="hybridMultilevel"/>
    <w:tmpl w:val="1C684BEE"/>
    <w:lvl w:ilvl="0" w:tplc="62FA7C9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C01EA1"/>
    <w:multiLevelType w:val="hybridMultilevel"/>
    <w:tmpl w:val="0038C37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6B4D39A8"/>
    <w:multiLevelType w:val="hybridMultilevel"/>
    <w:tmpl w:val="1C6CDE3E"/>
    <w:lvl w:ilvl="0" w:tplc="953471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8" w15:restartNumberingAfterBreak="0">
    <w:nsid w:val="7A6019F8"/>
    <w:multiLevelType w:val="multilevel"/>
    <w:tmpl w:val="DF6A6B86"/>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342502"/>
    <w:multiLevelType w:val="multilevel"/>
    <w:tmpl w:val="C41AC66E"/>
    <w:lvl w:ilvl="0">
      <w:start w:val="1"/>
      <w:numFmt w:val="decimal"/>
      <w:lvlText w:val="%1."/>
      <w:lvlJc w:val="left"/>
      <w:pPr>
        <w:ind w:left="108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EDC100E"/>
    <w:multiLevelType w:val="hybridMultilevel"/>
    <w:tmpl w:val="4D726F68"/>
    <w:lvl w:ilvl="0" w:tplc="58DA36DA">
      <w:start w:val="1"/>
      <w:numFmt w:val="decimal"/>
      <w:pStyle w:val="a0"/>
      <w:lvlText w:val="%1."/>
      <w:lvlJc w:val="left"/>
      <w:pPr>
        <w:tabs>
          <w:tab w:val="num" w:pos="540"/>
        </w:tabs>
        <w:ind w:left="-27" w:firstLine="567"/>
      </w:pPr>
      <w:rPr>
        <w:b w:val="0"/>
      </w:rPr>
    </w:lvl>
    <w:lvl w:ilvl="1" w:tplc="25CC886E">
      <w:start w:val="1"/>
      <w:numFmt w:val="decimal"/>
      <w:lvlText w:val="%2)"/>
      <w:lvlJc w:val="left"/>
      <w:pPr>
        <w:ind w:left="1650" w:hanging="93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FA94E33"/>
    <w:multiLevelType w:val="hybridMultilevel"/>
    <w:tmpl w:val="FE8E27DA"/>
    <w:lvl w:ilvl="0" w:tplc="9A6A73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3873398">
    <w:abstractNumId w:val="16"/>
  </w:num>
  <w:num w:numId="2" w16cid:durableId="10774350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94852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8498609">
    <w:abstractNumId w:val="2"/>
  </w:num>
  <w:num w:numId="5" w16cid:durableId="248076076">
    <w:abstractNumId w:val="5"/>
  </w:num>
  <w:num w:numId="6" w16cid:durableId="365329498">
    <w:abstractNumId w:val="24"/>
  </w:num>
  <w:num w:numId="7" w16cid:durableId="1116096812">
    <w:abstractNumId w:val="21"/>
  </w:num>
  <w:num w:numId="8" w16cid:durableId="107698390">
    <w:abstractNumId w:val="29"/>
  </w:num>
  <w:num w:numId="9" w16cid:durableId="1800609206">
    <w:abstractNumId w:val="26"/>
  </w:num>
  <w:num w:numId="10" w16cid:durableId="1147435813">
    <w:abstractNumId w:val="19"/>
  </w:num>
  <w:num w:numId="11" w16cid:durableId="20786188">
    <w:abstractNumId w:val="28"/>
  </w:num>
  <w:num w:numId="12" w16cid:durableId="48305832">
    <w:abstractNumId w:val="6"/>
  </w:num>
  <w:num w:numId="13" w16cid:durableId="1023508338">
    <w:abstractNumId w:val="10"/>
  </w:num>
  <w:num w:numId="14" w16cid:durableId="1276904608">
    <w:abstractNumId w:val="23"/>
  </w:num>
  <w:num w:numId="15" w16cid:durableId="88083307">
    <w:abstractNumId w:val="15"/>
  </w:num>
  <w:num w:numId="16" w16cid:durableId="2015257650">
    <w:abstractNumId w:val="17"/>
  </w:num>
  <w:num w:numId="17" w16cid:durableId="2010673717">
    <w:abstractNumId w:val="0"/>
  </w:num>
  <w:num w:numId="18" w16cid:durableId="1129935434">
    <w:abstractNumId w:val="22"/>
  </w:num>
  <w:num w:numId="19" w16cid:durableId="487017954">
    <w:abstractNumId w:val="7"/>
  </w:num>
  <w:num w:numId="20" w16cid:durableId="1260214361">
    <w:abstractNumId w:val="20"/>
  </w:num>
  <w:num w:numId="21" w16cid:durableId="256133746">
    <w:abstractNumId w:val="14"/>
  </w:num>
  <w:num w:numId="22" w16cid:durableId="1159662366">
    <w:abstractNumId w:val="9"/>
  </w:num>
  <w:num w:numId="23" w16cid:durableId="2094619139">
    <w:abstractNumId w:val="3"/>
  </w:num>
  <w:num w:numId="24" w16cid:durableId="991298394">
    <w:abstractNumId w:val="11"/>
  </w:num>
  <w:num w:numId="25" w16cid:durableId="619262399">
    <w:abstractNumId w:val="30"/>
  </w:num>
  <w:num w:numId="26" w16cid:durableId="366027909">
    <w:abstractNumId w:val="31"/>
  </w:num>
  <w:num w:numId="27" w16cid:durableId="699864509">
    <w:abstractNumId w:val="12"/>
  </w:num>
  <w:num w:numId="28" w16cid:durableId="1232809720">
    <w:abstractNumId w:val="4"/>
  </w:num>
  <w:num w:numId="29" w16cid:durableId="772559245">
    <w:abstractNumId w:val="18"/>
  </w:num>
  <w:num w:numId="30" w16cid:durableId="446243229">
    <w:abstractNumId w:val="8"/>
  </w:num>
  <w:num w:numId="31" w16cid:durableId="610211843">
    <w:abstractNumId w:val="13"/>
  </w:num>
  <w:num w:numId="32" w16cid:durableId="1676499214">
    <w:abstractNumId w:val="25"/>
  </w:num>
  <w:num w:numId="33" w16cid:durableId="80894256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FE"/>
    <w:rsid w:val="00004361"/>
    <w:rsid w:val="00005D4C"/>
    <w:rsid w:val="00020CCA"/>
    <w:rsid w:val="000225C6"/>
    <w:rsid w:val="000229BA"/>
    <w:rsid w:val="0002525E"/>
    <w:rsid w:val="000260D9"/>
    <w:rsid w:val="000316F6"/>
    <w:rsid w:val="000403CC"/>
    <w:rsid w:val="00047EC2"/>
    <w:rsid w:val="00051507"/>
    <w:rsid w:val="00061819"/>
    <w:rsid w:val="00071559"/>
    <w:rsid w:val="000867B4"/>
    <w:rsid w:val="000A49BA"/>
    <w:rsid w:val="000A7E3E"/>
    <w:rsid w:val="000A7F5F"/>
    <w:rsid w:val="000B456D"/>
    <w:rsid w:val="000C2F50"/>
    <w:rsid w:val="000D484D"/>
    <w:rsid w:val="000E0CC5"/>
    <w:rsid w:val="000F18F3"/>
    <w:rsid w:val="00112B78"/>
    <w:rsid w:val="00113045"/>
    <w:rsid w:val="00114FD9"/>
    <w:rsid w:val="00121E62"/>
    <w:rsid w:val="00131C70"/>
    <w:rsid w:val="0013311C"/>
    <w:rsid w:val="001407D1"/>
    <w:rsid w:val="00147981"/>
    <w:rsid w:val="001516D9"/>
    <w:rsid w:val="00155407"/>
    <w:rsid w:val="0015589F"/>
    <w:rsid w:val="00160D34"/>
    <w:rsid w:val="00170649"/>
    <w:rsid w:val="00175D85"/>
    <w:rsid w:val="0018366D"/>
    <w:rsid w:val="001856B7"/>
    <w:rsid w:val="0019577B"/>
    <w:rsid w:val="001978CB"/>
    <w:rsid w:val="001A0BBA"/>
    <w:rsid w:val="001A1F9A"/>
    <w:rsid w:val="001B110A"/>
    <w:rsid w:val="001B3F36"/>
    <w:rsid w:val="001C1628"/>
    <w:rsid w:val="001C293C"/>
    <w:rsid w:val="001C5BB6"/>
    <w:rsid w:val="001E1965"/>
    <w:rsid w:val="001E268E"/>
    <w:rsid w:val="001E3254"/>
    <w:rsid w:val="001F43B1"/>
    <w:rsid w:val="00203D14"/>
    <w:rsid w:val="00210135"/>
    <w:rsid w:val="00213109"/>
    <w:rsid w:val="002158C9"/>
    <w:rsid w:val="00220AA4"/>
    <w:rsid w:val="002317A5"/>
    <w:rsid w:val="00233BFA"/>
    <w:rsid w:val="00250EE9"/>
    <w:rsid w:val="00262D91"/>
    <w:rsid w:val="00263707"/>
    <w:rsid w:val="002767CA"/>
    <w:rsid w:val="00276D77"/>
    <w:rsid w:val="00283966"/>
    <w:rsid w:val="00285E5A"/>
    <w:rsid w:val="00295A8C"/>
    <w:rsid w:val="00297165"/>
    <w:rsid w:val="002B7B0F"/>
    <w:rsid w:val="002C43A4"/>
    <w:rsid w:val="002C5D55"/>
    <w:rsid w:val="002D1DEC"/>
    <w:rsid w:val="002E0D13"/>
    <w:rsid w:val="002E19F5"/>
    <w:rsid w:val="002E4222"/>
    <w:rsid w:val="002E7D61"/>
    <w:rsid w:val="00302A12"/>
    <w:rsid w:val="00305573"/>
    <w:rsid w:val="0030573C"/>
    <w:rsid w:val="00306A25"/>
    <w:rsid w:val="00311C68"/>
    <w:rsid w:val="00316457"/>
    <w:rsid w:val="00342FF3"/>
    <w:rsid w:val="00343E91"/>
    <w:rsid w:val="003535C1"/>
    <w:rsid w:val="00354EAB"/>
    <w:rsid w:val="003659AD"/>
    <w:rsid w:val="00376265"/>
    <w:rsid w:val="00391EC0"/>
    <w:rsid w:val="00394CDA"/>
    <w:rsid w:val="003A00E5"/>
    <w:rsid w:val="003B08E2"/>
    <w:rsid w:val="003B4F65"/>
    <w:rsid w:val="003C6414"/>
    <w:rsid w:val="003D5E22"/>
    <w:rsid w:val="003D60CA"/>
    <w:rsid w:val="003F24F5"/>
    <w:rsid w:val="003F473A"/>
    <w:rsid w:val="003F52A0"/>
    <w:rsid w:val="003F7EA1"/>
    <w:rsid w:val="00407542"/>
    <w:rsid w:val="004165ED"/>
    <w:rsid w:val="004244CC"/>
    <w:rsid w:val="00431280"/>
    <w:rsid w:val="00432252"/>
    <w:rsid w:val="00444A4A"/>
    <w:rsid w:val="00445298"/>
    <w:rsid w:val="00451B9D"/>
    <w:rsid w:val="004575FC"/>
    <w:rsid w:val="00461CA3"/>
    <w:rsid w:val="00474ED4"/>
    <w:rsid w:val="004861BA"/>
    <w:rsid w:val="00486C9F"/>
    <w:rsid w:val="0049374B"/>
    <w:rsid w:val="004A19B5"/>
    <w:rsid w:val="004B5F1A"/>
    <w:rsid w:val="004B61DD"/>
    <w:rsid w:val="004C1559"/>
    <w:rsid w:val="004C5F55"/>
    <w:rsid w:val="004D09C9"/>
    <w:rsid w:val="004D1BD8"/>
    <w:rsid w:val="004D1D29"/>
    <w:rsid w:val="004F3EDF"/>
    <w:rsid w:val="004F5B35"/>
    <w:rsid w:val="00531607"/>
    <w:rsid w:val="00541D47"/>
    <w:rsid w:val="00543744"/>
    <w:rsid w:val="0055310F"/>
    <w:rsid w:val="00555341"/>
    <w:rsid w:val="00567D1F"/>
    <w:rsid w:val="005700CE"/>
    <w:rsid w:val="00572103"/>
    <w:rsid w:val="00591B6B"/>
    <w:rsid w:val="005A302F"/>
    <w:rsid w:val="005A5895"/>
    <w:rsid w:val="005B1FF0"/>
    <w:rsid w:val="005E3E5D"/>
    <w:rsid w:val="005E7151"/>
    <w:rsid w:val="00601D7A"/>
    <w:rsid w:val="006070D2"/>
    <w:rsid w:val="00613BC8"/>
    <w:rsid w:val="006160A9"/>
    <w:rsid w:val="00632E2F"/>
    <w:rsid w:val="006739FE"/>
    <w:rsid w:val="006746AD"/>
    <w:rsid w:val="006757AF"/>
    <w:rsid w:val="00675CE8"/>
    <w:rsid w:val="00677ADF"/>
    <w:rsid w:val="00681D1B"/>
    <w:rsid w:val="00691814"/>
    <w:rsid w:val="006C3DB5"/>
    <w:rsid w:val="006C56B1"/>
    <w:rsid w:val="006C5BA1"/>
    <w:rsid w:val="006C7068"/>
    <w:rsid w:val="006E03FB"/>
    <w:rsid w:val="006E081C"/>
    <w:rsid w:val="006E128F"/>
    <w:rsid w:val="006E2633"/>
    <w:rsid w:val="006E54BC"/>
    <w:rsid w:val="006F048F"/>
    <w:rsid w:val="006F4C90"/>
    <w:rsid w:val="006F78D1"/>
    <w:rsid w:val="00701C7C"/>
    <w:rsid w:val="00713DF1"/>
    <w:rsid w:val="007176C8"/>
    <w:rsid w:val="00720C61"/>
    <w:rsid w:val="00721530"/>
    <w:rsid w:val="00724845"/>
    <w:rsid w:val="0072647B"/>
    <w:rsid w:val="00750CA9"/>
    <w:rsid w:val="0075205E"/>
    <w:rsid w:val="007610A0"/>
    <w:rsid w:val="0076287B"/>
    <w:rsid w:val="007655F3"/>
    <w:rsid w:val="00775DB1"/>
    <w:rsid w:val="00785281"/>
    <w:rsid w:val="007863DA"/>
    <w:rsid w:val="00793088"/>
    <w:rsid w:val="007A4FB9"/>
    <w:rsid w:val="007B0FAF"/>
    <w:rsid w:val="007C0DC4"/>
    <w:rsid w:val="007C62B5"/>
    <w:rsid w:val="007F0797"/>
    <w:rsid w:val="00800FCF"/>
    <w:rsid w:val="008127E3"/>
    <w:rsid w:val="00832848"/>
    <w:rsid w:val="008336B2"/>
    <w:rsid w:val="00844134"/>
    <w:rsid w:val="00852F56"/>
    <w:rsid w:val="0086019D"/>
    <w:rsid w:val="00867E00"/>
    <w:rsid w:val="0087171D"/>
    <w:rsid w:val="00873961"/>
    <w:rsid w:val="00883FDC"/>
    <w:rsid w:val="00887FC7"/>
    <w:rsid w:val="00897151"/>
    <w:rsid w:val="008B4968"/>
    <w:rsid w:val="008B4B7E"/>
    <w:rsid w:val="008C0E5B"/>
    <w:rsid w:val="008C24E4"/>
    <w:rsid w:val="008C3523"/>
    <w:rsid w:val="008E6F67"/>
    <w:rsid w:val="00911D85"/>
    <w:rsid w:val="00926647"/>
    <w:rsid w:val="00926751"/>
    <w:rsid w:val="0094794B"/>
    <w:rsid w:val="00953147"/>
    <w:rsid w:val="0095454F"/>
    <w:rsid w:val="009654C4"/>
    <w:rsid w:val="00974E53"/>
    <w:rsid w:val="00975035"/>
    <w:rsid w:val="009752A3"/>
    <w:rsid w:val="00982AA3"/>
    <w:rsid w:val="00987FEF"/>
    <w:rsid w:val="00996B89"/>
    <w:rsid w:val="009974CB"/>
    <w:rsid w:val="009A5522"/>
    <w:rsid w:val="009A5D7D"/>
    <w:rsid w:val="009B611F"/>
    <w:rsid w:val="009C3F0D"/>
    <w:rsid w:val="009C4BED"/>
    <w:rsid w:val="009D04D3"/>
    <w:rsid w:val="009E1F01"/>
    <w:rsid w:val="009E2287"/>
    <w:rsid w:val="009F5609"/>
    <w:rsid w:val="00A00F33"/>
    <w:rsid w:val="00A12FF1"/>
    <w:rsid w:val="00A320D8"/>
    <w:rsid w:val="00A52CE5"/>
    <w:rsid w:val="00A54D87"/>
    <w:rsid w:val="00A56730"/>
    <w:rsid w:val="00A63CB3"/>
    <w:rsid w:val="00A71D2D"/>
    <w:rsid w:val="00A82FE0"/>
    <w:rsid w:val="00A84485"/>
    <w:rsid w:val="00A90D9D"/>
    <w:rsid w:val="00AA07C8"/>
    <w:rsid w:val="00AB1E43"/>
    <w:rsid w:val="00AB44B3"/>
    <w:rsid w:val="00AC1EB8"/>
    <w:rsid w:val="00AC56C0"/>
    <w:rsid w:val="00AD474D"/>
    <w:rsid w:val="00AF1014"/>
    <w:rsid w:val="00B23704"/>
    <w:rsid w:val="00B27701"/>
    <w:rsid w:val="00B32C8F"/>
    <w:rsid w:val="00B44E81"/>
    <w:rsid w:val="00B56E33"/>
    <w:rsid w:val="00B64345"/>
    <w:rsid w:val="00B6796A"/>
    <w:rsid w:val="00B9006D"/>
    <w:rsid w:val="00B96405"/>
    <w:rsid w:val="00B97C77"/>
    <w:rsid w:val="00BA6F16"/>
    <w:rsid w:val="00BC55F6"/>
    <w:rsid w:val="00BC7C84"/>
    <w:rsid w:val="00BD2B73"/>
    <w:rsid w:val="00BD424F"/>
    <w:rsid w:val="00BD474F"/>
    <w:rsid w:val="00BE45DC"/>
    <w:rsid w:val="00BE7543"/>
    <w:rsid w:val="00BF01EF"/>
    <w:rsid w:val="00C00A69"/>
    <w:rsid w:val="00C02B09"/>
    <w:rsid w:val="00C1273C"/>
    <w:rsid w:val="00C17840"/>
    <w:rsid w:val="00C416A4"/>
    <w:rsid w:val="00C43B4F"/>
    <w:rsid w:val="00C52177"/>
    <w:rsid w:val="00C540DF"/>
    <w:rsid w:val="00C62881"/>
    <w:rsid w:val="00C71701"/>
    <w:rsid w:val="00C7356E"/>
    <w:rsid w:val="00C75F1E"/>
    <w:rsid w:val="00C9116B"/>
    <w:rsid w:val="00C939D7"/>
    <w:rsid w:val="00CA5781"/>
    <w:rsid w:val="00CA7CF7"/>
    <w:rsid w:val="00CB0FE5"/>
    <w:rsid w:val="00CB404D"/>
    <w:rsid w:val="00CB6984"/>
    <w:rsid w:val="00CC0C1B"/>
    <w:rsid w:val="00CC5103"/>
    <w:rsid w:val="00CD094C"/>
    <w:rsid w:val="00CD2361"/>
    <w:rsid w:val="00CD33A5"/>
    <w:rsid w:val="00CF13FA"/>
    <w:rsid w:val="00CF6D07"/>
    <w:rsid w:val="00D0062F"/>
    <w:rsid w:val="00D02355"/>
    <w:rsid w:val="00D22392"/>
    <w:rsid w:val="00D23979"/>
    <w:rsid w:val="00D311F0"/>
    <w:rsid w:val="00D31ACC"/>
    <w:rsid w:val="00D41FEB"/>
    <w:rsid w:val="00D4456B"/>
    <w:rsid w:val="00D46AA2"/>
    <w:rsid w:val="00D5119A"/>
    <w:rsid w:val="00D52787"/>
    <w:rsid w:val="00D55851"/>
    <w:rsid w:val="00D71E5D"/>
    <w:rsid w:val="00D76B2F"/>
    <w:rsid w:val="00D921FF"/>
    <w:rsid w:val="00D97B06"/>
    <w:rsid w:val="00DC3C16"/>
    <w:rsid w:val="00DE40F0"/>
    <w:rsid w:val="00DE65A1"/>
    <w:rsid w:val="00DE7D51"/>
    <w:rsid w:val="00DF11D6"/>
    <w:rsid w:val="00DF2AA6"/>
    <w:rsid w:val="00DF3992"/>
    <w:rsid w:val="00E00E66"/>
    <w:rsid w:val="00E104E6"/>
    <w:rsid w:val="00E303AF"/>
    <w:rsid w:val="00E30CD3"/>
    <w:rsid w:val="00E311F2"/>
    <w:rsid w:val="00E41524"/>
    <w:rsid w:val="00E6413F"/>
    <w:rsid w:val="00E644BE"/>
    <w:rsid w:val="00E67FF1"/>
    <w:rsid w:val="00E710B1"/>
    <w:rsid w:val="00E76A49"/>
    <w:rsid w:val="00E83524"/>
    <w:rsid w:val="00E83EF5"/>
    <w:rsid w:val="00E95239"/>
    <w:rsid w:val="00EA52F5"/>
    <w:rsid w:val="00EA769F"/>
    <w:rsid w:val="00EB158D"/>
    <w:rsid w:val="00ED511E"/>
    <w:rsid w:val="00EF3E0E"/>
    <w:rsid w:val="00F0162A"/>
    <w:rsid w:val="00F0538E"/>
    <w:rsid w:val="00F07922"/>
    <w:rsid w:val="00F11582"/>
    <w:rsid w:val="00F137EC"/>
    <w:rsid w:val="00F149A0"/>
    <w:rsid w:val="00F164AC"/>
    <w:rsid w:val="00F24337"/>
    <w:rsid w:val="00F24C11"/>
    <w:rsid w:val="00F273E5"/>
    <w:rsid w:val="00F31714"/>
    <w:rsid w:val="00F35D59"/>
    <w:rsid w:val="00F463F7"/>
    <w:rsid w:val="00F47252"/>
    <w:rsid w:val="00F51933"/>
    <w:rsid w:val="00F629DA"/>
    <w:rsid w:val="00F679CD"/>
    <w:rsid w:val="00F72C0A"/>
    <w:rsid w:val="00F75597"/>
    <w:rsid w:val="00F86413"/>
    <w:rsid w:val="00F90017"/>
    <w:rsid w:val="00F95DCD"/>
    <w:rsid w:val="00FA3A5E"/>
    <w:rsid w:val="00FA4813"/>
    <w:rsid w:val="00FA4A8C"/>
    <w:rsid w:val="00FF1E59"/>
    <w:rsid w:val="00FF1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FEC11"/>
  <w15:docId w15:val="{97D69297-7CDA-420A-866C-D89B0267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rsid w:val="00451B9D"/>
    <w:pPr>
      <w:keepNext/>
      <w:spacing w:after="0" w:line="240" w:lineRule="auto"/>
      <w:outlineLvl w:val="0"/>
    </w:pPr>
    <w:rPr>
      <w:rFonts w:ascii="Times New Roman" w:eastAsia="Times New Roman" w:hAnsi="Times New Roman" w:cs="Times New Roman"/>
      <w:sz w:val="24"/>
      <w:szCs w:val="20"/>
      <w:lang w:val="en-US" w:eastAsia="ru-RU"/>
    </w:rPr>
  </w:style>
  <w:style w:type="paragraph" w:styleId="2">
    <w:name w:val="heading 2"/>
    <w:aliases w:val="Oggetto,Oggetto Carattere,Oggetto Carattere Carattere Carattere Carattere,Oggetto Carattere Carattere Carattere,Oggetto Carattere Carattere,Paragraaf,Oggetto Carattere Carattere Carattere Carattere Carattere Carattere"/>
    <w:basedOn w:val="a1"/>
    <w:next w:val="a1"/>
    <w:link w:val="20"/>
    <w:qFormat/>
    <w:rsid w:val="00451B9D"/>
    <w:pPr>
      <w:keepNext/>
      <w:spacing w:after="0" w:line="240" w:lineRule="auto"/>
      <w:outlineLvl w:val="1"/>
    </w:pPr>
    <w:rPr>
      <w:rFonts w:ascii="Arial" w:eastAsia="Times New Roman" w:hAnsi="Arial" w:cs="Arial"/>
      <w:b/>
      <w:bCs/>
      <w:sz w:val="20"/>
      <w:szCs w:val="24"/>
      <w:lang w:eastAsia="ru-RU"/>
    </w:rPr>
  </w:style>
  <w:style w:type="paragraph" w:styleId="3">
    <w:name w:val="heading 3"/>
    <w:aliases w:val="Heading 3 Char1,Heading 3 Char Char,Sotto-oggetto Char Char,Subparagraaf Char Char,Sotto-oggetto Char,Subparagraaf Char"/>
    <w:basedOn w:val="a1"/>
    <w:next w:val="a1"/>
    <w:link w:val="30"/>
    <w:qFormat/>
    <w:rsid w:val="00451B9D"/>
    <w:pPr>
      <w:keepNext/>
      <w:spacing w:after="0" w:line="240" w:lineRule="auto"/>
      <w:jc w:val="right"/>
      <w:outlineLvl w:val="2"/>
    </w:pPr>
    <w:rPr>
      <w:rFonts w:ascii="Times New Roman" w:eastAsia="Times New Roman" w:hAnsi="Times New Roman" w:cs="Times New Roman"/>
      <w:b/>
      <w:bCs/>
      <w:sz w:val="24"/>
      <w:szCs w:val="20"/>
      <w:lang w:val="en-US" w:eastAsia="ru-RU"/>
    </w:rPr>
  </w:style>
  <w:style w:type="paragraph" w:styleId="4">
    <w:name w:val="heading 4"/>
    <w:basedOn w:val="a1"/>
    <w:next w:val="a1"/>
    <w:link w:val="40"/>
    <w:qFormat/>
    <w:rsid w:val="00451B9D"/>
    <w:pPr>
      <w:keepNext/>
      <w:widowControl w:val="0"/>
      <w:spacing w:after="0" w:line="240" w:lineRule="auto"/>
      <w:outlineLvl w:val="3"/>
    </w:pPr>
    <w:rPr>
      <w:rFonts w:ascii="Times New Roman" w:eastAsia="Times New Roman" w:hAnsi="Times New Roman" w:cs="Times New Roman"/>
      <w:snapToGrid w:val="0"/>
      <w:w w:val="80"/>
      <w:sz w:val="24"/>
      <w:szCs w:val="20"/>
      <w:lang w:eastAsia="ru-RU"/>
    </w:rPr>
  </w:style>
  <w:style w:type="paragraph" w:styleId="5">
    <w:name w:val="heading 5"/>
    <w:basedOn w:val="a1"/>
    <w:next w:val="a1"/>
    <w:link w:val="50"/>
    <w:qFormat/>
    <w:rsid w:val="00451B9D"/>
    <w:pPr>
      <w:keepNext/>
      <w:autoSpaceDE w:val="0"/>
      <w:autoSpaceDN w:val="0"/>
      <w:adjustRightInd w:val="0"/>
      <w:spacing w:after="0" w:line="240" w:lineRule="auto"/>
      <w:jc w:val="center"/>
      <w:outlineLvl w:val="4"/>
    </w:pPr>
    <w:rPr>
      <w:rFonts w:ascii="Arial(K)" w:eastAsia="Times New Roman" w:hAnsi="Arial(K)" w:cs="Times New Roman"/>
      <w:b/>
      <w:bCs/>
      <w:color w:val="000080"/>
      <w:sz w:val="20"/>
      <w:szCs w:val="20"/>
      <w:lang w:eastAsia="ru-RU"/>
    </w:rPr>
  </w:style>
  <w:style w:type="paragraph" w:styleId="6">
    <w:name w:val="heading 6"/>
    <w:basedOn w:val="a1"/>
    <w:next w:val="a1"/>
    <w:link w:val="60"/>
    <w:qFormat/>
    <w:rsid w:val="00451B9D"/>
    <w:pPr>
      <w:keepNext/>
      <w:widowControl w:val="0"/>
      <w:spacing w:after="0" w:line="240" w:lineRule="auto"/>
      <w:outlineLvl w:val="5"/>
    </w:pPr>
    <w:rPr>
      <w:rFonts w:ascii="Times New Roman" w:eastAsia="Times New Roman" w:hAnsi="Times New Roman" w:cs="Times New Roman"/>
      <w:snapToGrid w:val="0"/>
      <w:w w:val="85"/>
      <w:sz w:val="24"/>
      <w:szCs w:val="20"/>
      <w:u w:val="single"/>
      <w:lang w:eastAsia="ru-RU"/>
    </w:rPr>
  </w:style>
  <w:style w:type="paragraph" w:styleId="8">
    <w:name w:val="heading 8"/>
    <w:basedOn w:val="a1"/>
    <w:next w:val="a1"/>
    <w:link w:val="80"/>
    <w:qFormat/>
    <w:rsid w:val="00451B9D"/>
    <w:pPr>
      <w:widowControl w:val="0"/>
      <w:spacing w:before="240" w:after="60" w:line="240" w:lineRule="auto"/>
      <w:outlineLvl w:val="7"/>
    </w:pPr>
    <w:rPr>
      <w:rFonts w:ascii="Times New Roman" w:eastAsia="Times New Roman" w:hAnsi="Times New Roman" w:cs="Times New Roman"/>
      <w:i/>
      <w:iCs/>
      <w:snapToGrid w:val="0"/>
      <w:sz w:val="24"/>
      <w:szCs w:val="24"/>
      <w:lang w:eastAsia="ru-RU"/>
    </w:rPr>
  </w:style>
  <w:style w:type="paragraph" w:styleId="9">
    <w:name w:val="heading 9"/>
    <w:basedOn w:val="a1"/>
    <w:next w:val="a1"/>
    <w:link w:val="90"/>
    <w:qFormat/>
    <w:rsid w:val="00451B9D"/>
    <w:pPr>
      <w:keepNext/>
      <w:spacing w:after="0" w:line="240" w:lineRule="auto"/>
      <w:ind w:firstLine="30"/>
      <w:jc w:val="right"/>
      <w:outlineLvl w:val="8"/>
    </w:pPr>
    <w:rPr>
      <w:rFonts w:ascii="Times New Roman" w:eastAsia="Times New Roman" w:hAnsi="Times New Roman" w:cs="Times New Roman"/>
      <w:b/>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6739F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6739FE"/>
    <w:rPr>
      <w:rFonts w:ascii="Tahoma" w:hAnsi="Tahoma" w:cs="Tahoma"/>
      <w:sz w:val="16"/>
      <w:szCs w:val="16"/>
    </w:rPr>
  </w:style>
  <w:style w:type="paragraph" w:styleId="a7">
    <w:name w:val="List Paragraph"/>
    <w:aliases w:val="_список"/>
    <w:basedOn w:val="a1"/>
    <w:link w:val="a8"/>
    <w:uiPriority w:val="99"/>
    <w:qFormat/>
    <w:rsid w:val="006739FE"/>
    <w:pPr>
      <w:ind w:left="720"/>
      <w:contextualSpacing/>
    </w:pPr>
  </w:style>
  <w:style w:type="paragraph" w:styleId="a9">
    <w:name w:val="Normal (Web)"/>
    <w:basedOn w:val="a1"/>
    <w:uiPriority w:val="99"/>
    <w:unhideWhenUsed/>
    <w:rsid w:val="00220A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aliases w:val=" Знак Знак,h"/>
    <w:basedOn w:val="a1"/>
    <w:link w:val="ab"/>
    <w:unhideWhenUsed/>
    <w:rsid w:val="00F629DA"/>
    <w:pPr>
      <w:tabs>
        <w:tab w:val="center" w:pos="4677"/>
        <w:tab w:val="right" w:pos="9355"/>
      </w:tabs>
      <w:spacing w:after="0" w:line="240" w:lineRule="auto"/>
    </w:pPr>
  </w:style>
  <w:style w:type="character" w:customStyle="1" w:styleId="ab">
    <w:name w:val="Верхний колонтитул Знак"/>
    <w:aliases w:val=" Знак Знак Знак,h Знак"/>
    <w:basedOn w:val="a2"/>
    <w:link w:val="aa"/>
    <w:rsid w:val="00F629DA"/>
  </w:style>
  <w:style w:type="paragraph" w:styleId="ac">
    <w:name w:val="footer"/>
    <w:basedOn w:val="a1"/>
    <w:link w:val="ad"/>
    <w:uiPriority w:val="99"/>
    <w:unhideWhenUsed/>
    <w:rsid w:val="00F629DA"/>
    <w:pPr>
      <w:tabs>
        <w:tab w:val="center" w:pos="4677"/>
        <w:tab w:val="right" w:pos="9355"/>
      </w:tabs>
      <w:spacing w:after="0" w:line="240" w:lineRule="auto"/>
    </w:pPr>
  </w:style>
  <w:style w:type="character" w:customStyle="1" w:styleId="ad">
    <w:name w:val="Нижний колонтитул Знак"/>
    <w:basedOn w:val="a2"/>
    <w:link w:val="ac"/>
    <w:uiPriority w:val="99"/>
    <w:rsid w:val="00F629DA"/>
  </w:style>
  <w:style w:type="character" w:styleId="ae">
    <w:name w:val="annotation reference"/>
    <w:basedOn w:val="a2"/>
    <w:uiPriority w:val="99"/>
    <w:unhideWhenUsed/>
    <w:rsid w:val="002C5D55"/>
    <w:rPr>
      <w:sz w:val="16"/>
      <w:szCs w:val="16"/>
    </w:rPr>
  </w:style>
  <w:style w:type="paragraph" w:styleId="af">
    <w:name w:val="annotation text"/>
    <w:basedOn w:val="a1"/>
    <w:link w:val="af0"/>
    <w:uiPriority w:val="99"/>
    <w:unhideWhenUsed/>
    <w:rsid w:val="002C5D55"/>
    <w:pPr>
      <w:spacing w:line="240" w:lineRule="auto"/>
    </w:pPr>
    <w:rPr>
      <w:sz w:val="20"/>
      <w:szCs w:val="20"/>
    </w:rPr>
  </w:style>
  <w:style w:type="character" w:customStyle="1" w:styleId="af0">
    <w:name w:val="Текст примечания Знак"/>
    <w:basedOn w:val="a2"/>
    <w:link w:val="af"/>
    <w:uiPriority w:val="99"/>
    <w:rsid w:val="002C5D55"/>
    <w:rPr>
      <w:sz w:val="20"/>
      <w:szCs w:val="20"/>
    </w:rPr>
  </w:style>
  <w:style w:type="paragraph" w:styleId="af1">
    <w:name w:val="annotation subject"/>
    <w:basedOn w:val="af"/>
    <w:next w:val="af"/>
    <w:link w:val="af2"/>
    <w:uiPriority w:val="99"/>
    <w:unhideWhenUsed/>
    <w:rsid w:val="002C5D55"/>
    <w:rPr>
      <w:b/>
      <w:bCs/>
    </w:rPr>
  </w:style>
  <w:style w:type="character" w:customStyle="1" w:styleId="af2">
    <w:name w:val="Тема примечания Знак"/>
    <w:basedOn w:val="af0"/>
    <w:link w:val="af1"/>
    <w:uiPriority w:val="99"/>
    <w:rsid w:val="002C5D55"/>
    <w:rPr>
      <w:b/>
      <w:bCs/>
      <w:sz w:val="20"/>
      <w:szCs w:val="20"/>
    </w:rPr>
  </w:style>
  <w:style w:type="character" w:customStyle="1" w:styleId="10">
    <w:name w:val="Заголовок 1 Знак"/>
    <w:basedOn w:val="a2"/>
    <w:link w:val="1"/>
    <w:rsid w:val="00451B9D"/>
    <w:rPr>
      <w:rFonts w:ascii="Times New Roman" w:eastAsia="Times New Roman" w:hAnsi="Times New Roman" w:cs="Times New Roman"/>
      <w:sz w:val="24"/>
      <w:szCs w:val="20"/>
      <w:lang w:val="en-US" w:eastAsia="ru-RU"/>
    </w:rPr>
  </w:style>
  <w:style w:type="character" w:customStyle="1" w:styleId="20">
    <w:name w:val="Заголовок 2 Знак"/>
    <w:aliases w:val="Oggetto Знак,Oggetto Carattere Знак,Oggetto Carattere Carattere Carattere Carattere Знак,Oggetto Carattere Carattere Carattere Знак,Oggetto Carattere Carattere Знак,Paragraaf Знак"/>
    <w:basedOn w:val="a2"/>
    <w:link w:val="2"/>
    <w:rsid w:val="00451B9D"/>
    <w:rPr>
      <w:rFonts w:ascii="Arial" w:eastAsia="Times New Roman" w:hAnsi="Arial" w:cs="Arial"/>
      <w:b/>
      <w:bCs/>
      <w:sz w:val="20"/>
      <w:szCs w:val="24"/>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2"/>
    <w:link w:val="3"/>
    <w:uiPriority w:val="9"/>
    <w:rsid w:val="00451B9D"/>
    <w:rPr>
      <w:rFonts w:ascii="Times New Roman" w:eastAsia="Times New Roman" w:hAnsi="Times New Roman" w:cs="Times New Roman"/>
      <w:b/>
      <w:bCs/>
      <w:sz w:val="24"/>
      <w:szCs w:val="20"/>
      <w:lang w:val="en-US" w:eastAsia="ru-RU"/>
    </w:rPr>
  </w:style>
  <w:style w:type="character" w:customStyle="1" w:styleId="40">
    <w:name w:val="Заголовок 4 Знак"/>
    <w:basedOn w:val="a2"/>
    <w:link w:val="4"/>
    <w:rsid w:val="00451B9D"/>
    <w:rPr>
      <w:rFonts w:ascii="Times New Roman" w:eastAsia="Times New Roman" w:hAnsi="Times New Roman" w:cs="Times New Roman"/>
      <w:snapToGrid w:val="0"/>
      <w:w w:val="80"/>
      <w:sz w:val="24"/>
      <w:szCs w:val="20"/>
      <w:lang w:eastAsia="ru-RU"/>
    </w:rPr>
  </w:style>
  <w:style w:type="character" w:customStyle="1" w:styleId="50">
    <w:name w:val="Заголовок 5 Знак"/>
    <w:basedOn w:val="a2"/>
    <w:link w:val="5"/>
    <w:rsid w:val="00451B9D"/>
    <w:rPr>
      <w:rFonts w:ascii="Arial(K)" w:eastAsia="Times New Roman" w:hAnsi="Arial(K)" w:cs="Times New Roman"/>
      <w:b/>
      <w:bCs/>
      <w:color w:val="000080"/>
      <w:sz w:val="20"/>
      <w:szCs w:val="20"/>
      <w:lang w:eastAsia="ru-RU"/>
    </w:rPr>
  </w:style>
  <w:style w:type="character" w:customStyle="1" w:styleId="60">
    <w:name w:val="Заголовок 6 Знак"/>
    <w:basedOn w:val="a2"/>
    <w:link w:val="6"/>
    <w:rsid w:val="00451B9D"/>
    <w:rPr>
      <w:rFonts w:ascii="Times New Roman" w:eastAsia="Times New Roman" w:hAnsi="Times New Roman" w:cs="Times New Roman"/>
      <w:snapToGrid w:val="0"/>
      <w:w w:val="85"/>
      <w:sz w:val="24"/>
      <w:szCs w:val="20"/>
      <w:u w:val="single"/>
      <w:lang w:eastAsia="ru-RU"/>
    </w:rPr>
  </w:style>
  <w:style w:type="character" w:customStyle="1" w:styleId="80">
    <w:name w:val="Заголовок 8 Знак"/>
    <w:basedOn w:val="a2"/>
    <w:link w:val="8"/>
    <w:rsid w:val="00451B9D"/>
    <w:rPr>
      <w:rFonts w:ascii="Times New Roman" w:eastAsia="Times New Roman" w:hAnsi="Times New Roman" w:cs="Times New Roman"/>
      <w:i/>
      <w:iCs/>
      <w:snapToGrid w:val="0"/>
      <w:sz w:val="24"/>
      <w:szCs w:val="24"/>
      <w:lang w:eastAsia="ru-RU"/>
    </w:rPr>
  </w:style>
  <w:style w:type="character" w:customStyle="1" w:styleId="90">
    <w:name w:val="Заголовок 9 Знак"/>
    <w:basedOn w:val="a2"/>
    <w:link w:val="9"/>
    <w:rsid w:val="00451B9D"/>
    <w:rPr>
      <w:rFonts w:ascii="Times New Roman" w:eastAsia="Times New Roman" w:hAnsi="Times New Roman" w:cs="Times New Roman"/>
      <w:b/>
      <w:sz w:val="24"/>
      <w:szCs w:val="24"/>
      <w:lang w:eastAsia="ru-RU"/>
    </w:rPr>
  </w:style>
  <w:style w:type="numbering" w:customStyle="1" w:styleId="11">
    <w:name w:val="Нет списка1"/>
    <w:next w:val="a4"/>
    <w:semiHidden/>
    <w:rsid w:val="00451B9D"/>
  </w:style>
  <w:style w:type="paragraph" w:styleId="af3">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f4"/>
    <w:rsid w:val="00451B9D"/>
    <w:pPr>
      <w:spacing w:after="0" w:line="240" w:lineRule="auto"/>
      <w:jc w:val="both"/>
    </w:pPr>
    <w:rPr>
      <w:rFonts w:ascii="Times New Roman" w:eastAsia="Times New Roman" w:hAnsi="Times New Roman" w:cs="Times New Roman"/>
      <w:sz w:val="24"/>
      <w:szCs w:val="20"/>
      <w:lang w:val="en-US" w:eastAsia="x-none"/>
    </w:rPr>
  </w:style>
  <w:style w:type="character" w:customStyle="1" w:styleId="af4">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f3"/>
    <w:uiPriority w:val="99"/>
    <w:rsid w:val="00451B9D"/>
    <w:rPr>
      <w:rFonts w:ascii="Times New Roman" w:eastAsia="Times New Roman" w:hAnsi="Times New Roman" w:cs="Times New Roman"/>
      <w:sz w:val="24"/>
      <w:szCs w:val="20"/>
      <w:lang w:val="en-US" w:eastAsia="x-none"/>
    </w:rPr>
  </w:style>
  <w:style w:type="paragraph" w:styleId="af5">
    <w:name w:val="Title"/>
    <w:aliases w:val="Знак"/>
    <w:basedOn w:val="a1"/>
    <w:link w:val="af6"/>
    <w:qFormat/>
    <w:rsid w:val="00451B9D"/>
    <w:pPr>
      <w:spacing w:after="0" w:line="240" w:lineRule="auto"/>
      <w:jc w:val="center"/>
    </w:pPr>
    <w:rPr>
      <w:rFonts w:ascii="Georgia" w:eastAsia="Times New Roman" w:hAnsi="Georgia" w:cs="Times New Roman"/>
      <w:b/>
      <w:bCs/>
      <w:sz w:val="28"/>
      <w:szCs w:val="24"/>
      <w:lang w:eastAsia="ru-RU"/>
    </w:rPr>
  </w:style>
  <w:style w:type="character" w:customStyle="1" w:styleId="af6">
    <w:name w:val="Заголовок Знак"/>
    <w:aliases w:val="Знак Знак"/>
    <w:basedOn w:val="a2"/>
    <w:link w:val="af5"/>
    <w:rsid w:val="00451B9D"/>
    <w:rPr>
      <w:rFonts w:ascii="Georgia" w:eastAsia="Times New Roman" w:hAnsi="Georgia" w:cs="Times New Roman"/>
      <w:b/>
      <w:bCs/>
      <w:sz w:val="28"/>
      <w:szCs w:val="24"/>
      <w:lang w:eastAsia="ru-RU"/>
    </w:rPr>
  </w:style>
  <w:style w:type="paragraph" w:styleId="af7">
    <w:name w:val="Normal Indent"/>
    <w:basedOn w:val="a1"/>
    <w:rsid w:val="00451B9D"/>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Note1">
    <w:name w:val="Note1"/>
    <w:basedOn w:val="a1"/>
    <w:rsid w:val="00451B9D"/>
    <w:pPr>
      <w:keepNext/>
      <w:keepLines/>
      <w:spacing w:after="0" w:line="240" w:lineRule="auto"/>
      <w:jc w:val="both"/>
    </w:pPr>
    <w:rPr>
      <w:rFonts w:ascii="Arial" w:eastAsia="Times New Roman" w:hAnsi="Arial" w:cs="Times New Roman"/>
      <w:b/>
      <w:bCs/>
      <w:color w:val="000000"/>
      <w:sz w:val="24"/>
      <w:szCs w:val="24"/>
      <w:lang w:val="en-US"/>
    </w:rPr>
  </w:style>
  <w:style w:type="character" w:styleId="af8">
    <w:name w:val="page number"/>
    <w:basedOn w:val="a2"/>
    <w:rsid w:val="00451B9D"/>
  </w:style>
  <w:style w:type="paragraph" w:styleId="af9">
    <w:name w:val="footnote text"/>
    <w:basedOn w:val="a1"/>
    <w:link w:val="afa"/>
    <w:semiHidden/>
    <w:rsid w:val="00451B9D"/>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2"/>
    <w:link w:val="af9"/>
    <w:semiHidden/>
    <w:rsid w:val="00451B9D"/>
    <w:rPr>
      <w:rFonts w:ascii="Times New Roman" w:eastAsia="Times New Roman" w:hAnsi="Times New Roman" w:cs="Times New Roman"/>
      <w:sz w:val="20"/>
      <w:szCs w:val="20"/>
      <w:lang w:eastAsia="ru-RU"/>
    </w:rPr>
  </w:style>
  <w:style w:type="paragraph" w:styleId="afb">
    <w:name w:val="Document Map"/>
    <w:basedOn w:val="a1"/>
    <w:link w:val="afc"/>
    <w:semiHidden/>
    <w:rsid w:val="00451B9D"/>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basedOn w:val="a2"/>
    <w:link w:val="afb"/>
    <w:semiHidden/>
    <w:rsid w:val="00451B9D"/>
    <w:rPr>
      <w:rFonts w:ascii="Tahoma" w:eastAsia="Times New Roman" w:hAnsi="Tahoma" w:cs="Tahoma"/>
      <w:sz w:val="20"/>
      <w:szCs w:val="20"/>
      <w:shd w:val="clear" w:color="auto" w:fill="000080"/>
      <w:lang w:eastAsia="ru-RU"/>
    </w:rPr>
  </w:style>
  <w:style w:type="paragraph" w:styleId="afd">
    <w:name w:val="No Spacing"/>
    <w:uiPriority w:val="1"/>
    <w:qFormat/>
    <w:rsid w:val="00451B9D"/>
    <w:pPr>
      <w:spacing w:after="0" w:line="240" w:lineRule="auto"/>
    </w:pPr>
    <w:rPr>
      <w:rFonts w:ascii="Calibri" w:eastAsia="Calibri" w:hAnsi="Calibri" w:cs="Times New Roman"/>
      <w:lang w:val="en-US"/>
    </w:rPr>
  </w:style>
  <w:style w:type="character" w:customStyle="1" w:styleId="clstextnormal1">
    <w:name w:val="clstextnormal1"/>
    <w:rsid w:val="00451B9D"/>
    <w:rPr>
      <w:b w:val="0"/>
      <w:bCs w:val="0"/>
      <w:color w:val="000000"/>
    </w:rPr>
  </w:style>
  <w:style w:type="paragraph" w:styleId="21">
    <w:name w:val="Body Text 2"/>
    <w:basedOn w:val="a1"/>
    <w:link w:val="22"/>
    <w:rsid w:val="00451B9D"/>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2"/>
    <w:link w:val="21"/>
    <w:rsid w:val="00451B9D"/>
    <w:rPr>
      <w:rFonts w:ascii="Times New Roman" w:eastAsia="Times New Roman" w:hAnsi="Times New Roman" w:cs="Times New Roman"/>
      <w:sz w:val="24"/>
      <w:szCs w:val="24"/>
      <w:lang w:val="x-none" w:eastAsia="x-none"/>
    </w:rPr>
  </w:style>
  <w:style w:type="paragraph" w:customStyle="1" w:styleId="a0">
    <w:name w:val="Статья"/>
    <w:basedOn w:val="a1"/>
    <w:rsid w:val="00451B9D"/>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12">
    <w:name w:val="Абзац списка1"/>
    <w:basedOn w:val="a1"/>
    <w:rsid w:val="00451B9D"/>
    <w:pPr>
      <w:ind w:left="720"/>
      <w:contextualSpacing/>
    </w:pPr>
    <w:rPr>
      <w:rFonts w:ascii="Calibri" w:eastAsia="Times New Roman" w:hAnsi="Calibri" w:cs="Times New Roman"/>
      <w:lang w:eastAsia="ru-RU"/>
    </w:rPr>
  </w:style>
  <w:style w:type="table" w:styleId="afe">
    <w:name w:val="Table Grid"/>
    <w:basedOn w:val="a3"/>
    <w:uiPriority w:val="59"/>
    <w:rsid w:val="00451B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uiPriority w:val="99"/>
    <w:unhideWhenUsed/>
    <w:rsid w:val="00DE7D51"/>
    <w:rPr>
      <w:rFonts w:ascii="Times New Roman" w:hAnsi="Times New Roman" w:cs="Times New Roman" w:hint="default"/>
      <w:b/>
      <w:bCs/>
      <w:i w:val="0"/>
      <w:iCs w:val="0"/>
      <w:color w:val="000080"/>
      <w:sz w:val="24"/>
      <w:szCs w:val="24"/>
      <w:u w:val="single"/>
    </w:rPr>
  </w:style>
  <w:style w:type="character" w:customStyle="1" w:styleId="13">
    <w:name w:val="Заголовок №1_"/>
    <w:basedOn w:val="a2"/>
    <w:link w:val="14"/>
    <w:rsid w:val="00926751"/>
    <w:rPr>
      <w:rFonts w:ascii="Times New Roman" w:eastAsia="Times New Roman" w:hAnsi="Times New Roman" w:cs="Times New Roman"/>
      <w:b/>
      <w:bCs/>
      <w:sz w:val="30"/>
      <w:szCs w:val="30"/>
      <w:shd w:val="clear" w:color="auto" w:fill="FFFFFF"/>
    </w:rPr>
  </w:style>
  <w:style w:type="paragraph" w:customStyle="1" w:styleId="14">
    <w:name w:val="Заголовок №1"/>
    <w:basedOn w:val="a1"/>
    <w:link w:val="13"/>
    <w:rsid w:val="00926751"/>
    <w:pPr>
      <w:widowControl w:val="0"/>
      <w:shd w:val="clear" w:color="auto" w:fill="FFFFFF"/>
      <w:spacing w:before="180" w:after="180" w:line="0" w:lineRule="atLeast"/>
      <w:jc w:val="both"/>
      <w:outlineLvl w:val="0"/>
    </w:pPr>
    <w:rPr>
      <w:rFonts w:ascii="Times New Roman" w:eastAsia="Times New Roman" w:hAnsi="Times New Roman" w:cs="Times New Roman"/>
      <w:b/>
      <w:bCs/>
      <w:sz w:val="30"/>
      <w:szCs w:val="30"/>
    </w:rPr>
  </w:style>
  <w:style w:type="character" w:customStyle="1" w:styleId="23">
    <w:name w:val="Основной текст (2)_"/>
    <w:basedOn w:val="a2"/>
    <w:link w:val="24"/>
    <w:rsid w:val="00926751"/>
    <w:rPr>
      <w:rFonts w:ascii="Times New Roman" w:eastAsia="Times New Roman" w:hAnsi="Times New Roman" w:cs="Times New Roman"/>
      <w:shd w:val="clear" w:color="auto" w:fill="FFFFFF"/>
    </w:rPr>
  </w:style>
  <w:style w:type="paragraph" w:customStyle="1" w:styleId="24">
    <w:name w:val="Основной текст (2)"/>
    <w:basedOn w:val="a1"/>
    <w:link w:val="23"/>
    <w:rsid w:val="00926751"/>
    <w:pPr>
      <w:widowControl w:val="0"/>
      <w:shd w:val="clear" w:color="auto" w:fill="FFFFFF"/>
      <w:spacing w:before="180" w:after="180" w:line="274" w:lineRule="exact"/>
      <w:jc w:val="both"/>
    </w:pPr>
    <w:rPr>
      <w:rFonts w:ascii="Times New Roman" w:eastAsia="Times New Roman" w:hAnsi="Times New Roman" w:cs="Times New Roman"/>
    </w:rPr>
  </w:style>
  <w:style w:type="character" w:customStyle="1" w:styleId="31">
    <w:name w:val="Основной текст (3)_"/>
    <w:basedOn w:val="a2"/>
    <w:link w:val="32"/>
    <w:rsid w:val="00DE65A1"/>
    <w:rPr>
      <w:rFonts w:ascii="Times New Roman" w:eastAsia="Times New Roman" w:hAnsi="Times New Roman" w:cs="Times New Roman"/>
      <w:b/>
      <w:bCs/>
      <w:shd w:val="clear" w:color="auto" w:fill="FFFFFF"/>
    </w:rPr>
  </w:style>
  <w:style w:type="paragraph" w:customStyle="1" w:styleId="32">
    <w:name w:val="Основной текст (3)"/>
    <w:basedOn w:val="a1"/>
    <w:link w:val="31"/>
    <w:rsid w:val="00DE65A1"/>
    <w:pPr>
      <w:widowControl w:val="0"/>
      <w:shd w:val="clear" w:color="auto" w:fill="FFFFFF"/>
      <w:spacing w:after="0" w:line="274" w:lineRule="exact"/>
      <w:jc w:val="both"/>
    </w:pPr>
    <w:rPr>
      <w:rFonts w:ascii="Times New Roman" w:eastAsia="Times New Roman" w:hAnsi="Times New Roman" w:cs="Times New Roman"/>
      <w:b/>
      <w:bCs/>
    </w:rPr>
  </w:style>
  <w:style w:type="character" w:customStyle="1" w:styleId="25">
    <w:name w:val="Заголовок №2_"/>
    <w:basedOn w:val="a2"/>
    <w:link w:val="26"/>
    <w:rsid w:val="00DE65A1"/>
    <w:rPr>
      <w:rFonts w:ascii="Times New Roman" w:eastAsia="Times New Roman" w:hAnsi="Times New Roman" w:cs="Times New Roman"/>
      <w:b/>
      <w:bCs/>
      <w:shd w:val="clear" w:color="auto" w:fill="FFFFFF"/>
    </w:rPr>
  </w:style>
  <w:style w:type="paragraph" w:customStyle="1" w:styleId="26">
    <w:name w:val="Заголовок №2"/>
    <w:basedOn w:val="a1"/>
    <w:link w:val="25"/>
    <w:rsid w:val="00DE65A1"/>
    <w:pPr>
      <w:widowControl w:val="0"/>
      <w:shd w:val="clear" w:color="auto" w:fill="FFFFFF"/>
      <w:spacing w:after="180" w:line="0" w:lineRule="atLeast"/>
      <w:jc w:val="both"/>
      <w:outlineLvl w:val="1"/>
    </w:pPr>
    <w:rPr>
      <w:rFonts w:ascii="Times New Roman" w:eastAsia="Times New Roman" w:hAnsi="Times New Roman" w:cs="Times New Roman"/>
      <w:b/>
      <w:bCs/>
    </w:rPr>
  </w:style>
  <w:style w:type="character" w:customStyle="1" w:styleId="a8">
    <w:name w:val="Абзац списка Знак"/>
    <w:aliases w:val="_список Знак"/>
    <w:link w:val="a7"/>
    <w:uiPriority w:val="34"/>
    <w:locked/>
    <w:rsid w:val="006F048F"/>
  </w:style>
  <w:style w:type="character" w:customStyle="1" w:styleId="paragraphtext">
    <w:name w:val="paragraphtext"/>
    <w:basedOn w:val="a2"/>
    <w:rsid w:val="009E2287"/>
  </w:style>
  <w:style w:type="character" w:customStyle="1" w:styleId="aff0">
    <w:name w:val="Основной текст_"/>
    <w:link w:val="27"/>
    <w:rsid w:val="009E2287"/>
    <w:rPr>
      <w:rFonts w:ascii="Times New Roman" w:eastAsia="Times New Roman" w:hAnsi="Times New Roman"/>
      <w:shd w:val="clear" w:color="auto" w:fill="FFFFFF"/>
    </w:rPr>
  </w:style>
  <w:style w:type="paragraph" w:customStyle="1" w:styleId="27">
    <w:name w:val="Основной текст2"/>
    <w:basedOn w:val="a1"/>
    <w:link w:val="aff0"/>
    <w:rsid w:val="009E2287"/>
    <w:pPr>
      <w:shd w:val="clear" w:color="auto" w:fill="FFFFFF"/>
      <w:spacing w:before="240" w:after="300" w:line="0" w:lineRule="atLeast"/>
      <w:ind w:hanging="640"/>
      <w:jc w:val="both"/>
    </w:pPr>
    <w:rPr>
      <w:rFonts w:ascii="Times New Roman" w:eastAsia="Times New Roman" w:hAnsi="Times New Roman"/>
    </w:rPr>
  </w:style>
  <w:style w:type="paragraph" w:styleId="z-">
    <w:name w:val="HTML Top of Form"/>
    <w:basedOn w:val="a1"/>
    <w:next w:val="a1"/>
    <w:link w:val="z-0"/>
    <w:hidden/>
    <w:uiPriority w:val="99"/>
    <w:semiHidden/>
    <w:unhideWhenUsed/>
    <w:rsid w:val="00175D85"/>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Начало формы Знак"/>
    <w:basedOn w:val="a2"/>
    <w:link w:val="z-"/>
    <w:uiPriority w:val="99"/>
    <w:semiHidden/>
    <w:rsid w:val="00175D85"/>
    <w:rPr>
      <w:rFonts w:ascii="Arial" w:eastAsia="Times New Roman" w:hAnsi="Arial" w:cs="Arial"/>
      <w:vanish/>
      <w:sz w:val="16"/>
      <w:szCs w:val="16"/>
      <w:lang w:val="en-US"/>
    </w:rPr>
  </w:style>
  <w:style w:type="paragraph" w:styleId="z-1">
    <w:name w:val="HTML Bottom of Form"/>
    <w:basedOn w:val="a1"/>
    <w:next w:val="a1"/>
    <w:link w:val="z-2"/>
    <w:hidden/>
    <w:uiPriority w:val="99"/>
    <w:semiHidden/>
    <w:unhideWhenUsed/>
    <w:rsid w:val="00175D85"/>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2">
    <w:name w:val="z-Конец формы Знак"/>
    <w:basedOn w:val="a2"/>
    <w:link w:val="z-1"/>
    <w:uiPriority w:val="99"/>
    <w:semiHidden/>
    <w:rsid w:val="00175D85"/>
    <w:rPr>
      <w:rFonts w:ascii="Arial" w:eastAsia="Times New Roman" w:hAnsi="Arial" w:cs="Arial"/>
      <w:vanish/>
      <w:sz w:val="16"/>
      <w:szCs w:val="16"/>
      <w:lang w:val="en-US"/>
    </w:rPr>
  </w:style>
  <w:style w:type="character" w:customStyle="1" w:styleId="note">
    <w:name w:val="note"/>
    <w:rsid w:val="00175D85"/>
  </w:style>
  <w:style w:type="paragraph" w:customStyle="1" w:styleId="aff1">
    <w:name w:val="Заголовок раздела"/>
    <w:basedOn w:val="a1"/>
    <w:rsid w:val="00175D85"/>
    <w:pPr>
      <w:spacing w:after="0" w:line="240" w:lineRule="auto"/>
      <w:ind w:left="927" w:hanging="360"/>
      <w:jc w:val="center"/>
    </w:pPr>
    <w:rPr>
      <w:rFonts w:ascii="Arial" w:hAnsi="Arial" w:cs="Arial"/>
      <w:b/>
      <w:bCs/>
      <w:sz w:val="24"/>
      <w:szCs w:val="24"/>
      <w:lang w:eastAsia="ru-RU"/>
    </w:rPr>
  </w:style>
  <w:style w:type="table" w:customStyle="1" w:styleId="15">
    <w:name w:val="Сетка таблицы1"/>
    <w:basedOn w:val="a3"/>
    <w:next w:val="afe"/>
    <w:rsid w:val="00175D8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
    <w:name w:val="Bulleted"/>
    <w:basedOn w:val="a1"/>
    <w:rsid w:val="00175D85"/>
    <w:pPr>
      <w:numPr>
        <w:numId w:val="15"/>
      </w:numPr>
      <w:spacing w:after="0" w:line="240" w:lineRule="auto"/>
    </w:pPr>
    <w:rPr>
      <w:rFonts w:ascii="Times New Roman" w:eastAsia="Times New Roman" w:hAnsi="Times New Roman" w:cs="Times New Roman"/>
      <w:sz w:val="24"/>
      <w:szCs w:val="24"/>
    </w:rPr>
  </w:style>
  <w:style w:type="character" w:customStyle="1" w:styleId="aff2">
    <w:name w:val="Колонтитул"/>
    <w:basedOn w:val="a2"/>
    <w:rsid w:val="00175D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numbering" w:customStyle="1" w:styleId="28">
    <w:name w:val="Нет списка2"/>
    <w:next w:val="a4"/>
    <w:uiPriority w:val="99"/>
    <w:semiHidden/>
    <w:rsid w:val="00175D85"/>
  </w:style>
  <w:style w:type="table" w:customStyle="1" w:styleId="29">
    <w:name w:val="Сетка таблицы2"/>
    <w:basedOn w:val="a3"/>
    <w:next w:val="afe"/>
    <w:rsid w:val="00175D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175D85"/>
    <w:pPr>
      <w:widowControl w:val="0"/>
      <w:spacing w:before="260" w:after="0" w:line="240" w:lineRule="auto"/>
      <w:jc w:val="both"/>
    </w:pPr>
    <w:rPr>
      <w:rFonts w:ascii="Courier New" w:eastAsia="Times New Roman" w:hAnsi="Courier New" w:cs="Times New Roman"/>
      <w:snapToGrid w:val="0"/>
      <w:sz w:val="24"/>
      <w:szCs w:val="20"/>
      <w:lang w:eastAsia="ru-RU"/>
    </w:rPr>
  </w:style>
  <w:style w:type="paragraph" w:styleId="aff3">
    <w:name w:val="Body Text Indent"/>
    <w:basedOn w:val="a1"/>
    <w:link w:val="aff4"/>
    <w:rsid w:val="00175D85"/>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с отступом Знак"/>
    <w:basedOn w:val="a2"/>
    <w:link w:val="aff3"/>
    <w:rsid w:val="00175D85"/>
    <w:rPr>
      <w:rFonts w:ascii="Times New Roman" w:eastAsia="Times New Roman" w:hAnsi="Times New Roman" w:cs="Times New Roman"/>
      <w:sz w:val="28"/>
      <w:szCs w:val="20"/>
      <w:lang w:eastAsia="ru-RU"/>
    </w:rPr>
  </w:style>
  <w:style w:type="character" w:customStyle="1" w:styleId="s0">
    <w:name w:val="s0"/>
    <w:rsid w:val="00175D8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175D85"/>
    <w:rPr>
      <w:rFonts w:ascii="Times New Roman" w:hAnsi="Times New Roman" w:cs="Times New Roman" w:hint="default"/>
      <w:b/>
      <w:bCs/>
      <w:i w:val="0"/>
      <w:iCs w:val="0"/>
      <w:strike w:val="0"/>
      <w:dstrike w:val="0"/>
      <w:color w:val="000000"/>
      <w:sz w:val="24"/>
      <w:szCs w:val="24"/>
      <w:u w:val="none"/>
      <w:effect w:val="none"/>
    </w:rPr>
  </w:style>
  <w:style w:type="paragraph" w:customStyle="1" w:styleId="aff5">
    <w:name w:val="È±Ê¡ÎÄ±¾"/>
    <w:basedOn w:val="a1"/>
    <w:rsid w:val="00175D85"/>
    <w:pPr>
      <w:overflowPunct w:val="0"/>
      <w:autoSpaceDE w:val="0"/>
      <w:autoSpaceDN w:val="0"/>
      <w:adjustRightInd w:val="0"/>
      <w:spacing w:before="72" w:after="72" w:line="240" w:lineRule="auto"/>
      <w:ind w:left="1440"/>
      <w:jc w:val="both"/>
      <w:textAlignment w:val="baseline"/>
    </w:pPr>
    <w:rPr>
      <w:rFonts w:ascii="Times New Roman" w:eastAsia="SimSun" w:hAnsi="Times New Roman" w:cs="Times New Roman"/>
      <w:sz w:val="24"/>
      <w:szCs w:val="20"/>
      <w:lang w:val="en-GB" w:eastAsia="zh-CN"/>
    </w:rPr>
  </w:style>
  <w:style w:type="character" w:styleId="aff6">
    <w:name w:val="FollowedHyperlink"/>
    <w:uiPriority w:val="99"/>
    <w:semiHidden/>
    <w:unhideWhenUsed/>
    <w:rsid w:val="00175D85"/>
    <w:rPr>
      <w:color w:val="800080"/>
      <w:u w:val="single"/>
    </w:rPr>
  </w:style>
  <w:style w:type="paragraph" w:customStyle="1" w:styleId="font5">
    <w:name w:val="font5"/>
    <w:basedOn w:val="a1"/>
    <w:rsid w:val="00175D85"/>
    <w:pPr>
      <w:spacing w:before="100" w:beforeAutospacing="1" w:after="100" w:afterAutospacing="1" w:line="240" w:lineRule="auto"/>
    </w:pPr>
    <w:rPr>
      <w:rFonts w:ascii="Verdana" w:eastAsia="Times New Roman" w:hAnsi="Verdana" w:cs="Times New Roman"/>
      <w:b/>
      <w:bCs/>
      <w:sz w:val="18"/>
      <w:szCs w:val="18"/>
      <w:lang w:eastAsia="ru-RU"/>
    </w:rPr>
  </w:style>
  <w:style w:type="paragraph" w:customStyle="1" w:styleId="font6">
    <w:name w:val="font6"/>
    <w:basedOn w:val="a1"/>
    <w:rsid w:val="00175D85"/>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xl1418">
    <w:name w:val="xl1418"/>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9">
    <w:name w:val="xl1419"/>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0">
    <w:name w:val="xl1420"/>
    <w:basedOn w:val="a1"/>
    <w:rsid w:val="00175D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1">
    <w:name w:val="xl1421"/>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2">
    <w:name w:val="xl1422"/>
    <w:basedOn w:val="a1"/>
    <w:rsid w:val="00175D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3">
    <w:name w:val="xl1423"/>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4">
    <w:name w:val="xl1424"/>
    <w:basedOn w:val="a1"/>
    <w:rsid w:val="00175D8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25">
    <w:name w:val="xl1425"/>
    <w:basedOn w:val="a1"/>
    <w:rsid w:val="00175D85"/>
    <w:pPr>
      <w:pBdr>
        <w:top w:val="single" w:sz="12" w:space="0" w:color="60497A"/>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6">
    <w:name w:val="xl1426"/>
    <w:basedOn w:val="a1"/>
    <w:rsid w:val="00175D85"/>
    <w:pPr>
      <w:pBdr>
        <w:top w:val="single" w:sz="12" w:space="0" w:color="60497A"/>
        <w:bottom w:val="single" w:sz="4" w:space="0" w:color="FFFFFF"/>
        <w:right w:val="single" w:sz="12" w:space="0" w:color="60497A"/>
      </w:pBdr>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1427">
    <w:name w:val="xl1427"/>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8">
    <w:name w:val="xl1428"/>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29">
    <w:name w:val="xl1429"/>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0">
    <w:name w:val="xl1430"/>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31">
    <w:name w:val="xl1431"/>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2">
    <w:name w:val="xl1432"/>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3">
    <w:name w:val="xl1433"/>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4">
    <w:name w:val="xl1434"/>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5">
    <w:name w:val="xl1435"/>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6">
    <w:name w:val="xl1436"/>
    <w:basedOn w:val="a1"/>
    <w:rsid w:val="00175D85"/>
    <w:pPr>
      <w:pBdr>
        <w:top w:val="single" w:sz="4" w:space="0" w:color="FFFFFF"/>
        <w:bottom w:val="single" w:sz="12" w:space="0" w:color="60497A"/>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7">
    <w:name w:val="xl1437"/>
    <w:basedOn w:val="a1"/>
    <w:rsid w:val="00175D85"/>
    <w:pPr>
      <w:pBdr>
        <w:left w:val="single" w:sz="12" w:space="0" w:color="60497A"/>
        <w:bottom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8">
    <w:name w:val="xl1438"/>
    <w:basedOn w:val="a1"/>
    <w:rsid w:val="00175D85"/>
    <w:pPr>
      <w:pBdr>
        <w:left w:val="single" w:sz="12" w:space="0" w:color="60497A"/>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9">
    <w:name w:val="xl1439"/>
    <w:basedOn w:val="a1"/>
    <w:rsid w:val="00175D85"/>
    <w:pPr>
      <w:pBdr>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0">
    <w:name w:val="xl1440"/>
    <w:basedOn w:val="a1"/>
    <w:rsid w:val="00175D85"/>
    <w:pPr>
      <w:pBdr>
        <w:lef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1">
    <w:name w:val="xl1441"/>
    <w:basedOn w:val="a1"/>
    <w:rsid w:val="00175D8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2">
    <w:name w:val="xl1442"/>
    <w:basedOn w:val="a1"/>
    <w:rsid w:val="00175D85"/>
    <w:pPr>
      <w:pBdr>
        <w:top w:val="single" w:sz="4" w:space="0" w:color="FFFFFF"/>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3">
    <w:name w:val="xl1443"/>
    <w:basedOn w:val="a1"/>
    <w:rsid w:val="00175D85"/>
    <w:pPr>
      <w:pBdr>
        <w:left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44">
    <w:name w:val="xl1444"/>
    <w:basedOn w:val="a1"/>
    <w:rsid w:val="00175D85"/>
    <w:pPr>
      <w:pBdr>
        <w:left w:val="single" w:sz="4" w:space="0" w:color="FFFFFF"/>
        <w:right w:val="single" w:sz="4" w:space="0" w:color="FFFFFF"/>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45">
    <w:name w:val="xl1445"/>
    <w:basedOn w:val="a1"/>
    <w:rsid w:val="00175D85"/>
    <w:pPr>
      <w:pBdr>
        <w:top w:val="single" w:sz="4" w:space="0" w:color="FFFFFF"/>
        <w:left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6">
    <w:name w:val="xl1446"/>
    <w:basedOn w:val="a1"/>
    <w:rsid w:val="00175D85"/>
    <w:pPr>
      <w:pBdr>
        <w:top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7">
    <w:name w:val="xl1447"/>
    <w:basedOn w:val="a1"/>
    <w:rsid w:val="00175D85"/>
    <w:pPr>
      <w:pBdr>
        <w:top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8">
    <w:name w:val="xl1448"/>
    <w:basedOn w:val="a1"/>
    <w:rsid w:val="00175D8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49">
    <w:name w:val="xl1449"/>
    <w:basedOn w:val="a1"/>
    <w:rsid w:val="00175D85"/>
    <w:pPr>
      <w:pBdr>
        <w:top w:val="single" w:sz="8" w:space="0" w:color="595959"/>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50">
    <w:name w:val="xl1450"/>
    <w:basedOn w:val="a1"/>
    <w:rsid w:val="00175D8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1">
    <w:name w:val="xl1451"/>
    <w:basedOn w:val="a1"/>
    <w:rsid w:val="00175D8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2">
    <w:name w:val="xl1452"/>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53">
    <w:name w:val="xl1453"/>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454">
    <w:name w:val="xl1454"/>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5">
    <w:name w:val="xl1455"/>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paragraph" w:customStyle="1" w:styleId="xl1456">
    <w:name w:val="xl1456"/>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7">
    <w:name w:val="xl1457"/>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58">
    <w:name w:val="xl1458"/>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59">
    <w:name w:val="xl1459"/>
    <w:basedOn w:val="a1"/>
    <w:rsid w:val="00175D85"/>
    <w:pPr>
      <w:pBdr>
        <w:top w:val="single" w:sz="12" w:space="0" w:color="60497A"/>
      </w:pBdr>
      <w:shd w:val="clear" w:color="000000" w:fill="FFFFFF"/>
      <w:spacing w:before="100" w:beforeAutospacing="1" w:after="100" w:afterAutospacing="1" w:line="240" w:lineRule="auto"/>
      <w:textAlignment w:val="center"/>
    </w:pPr>
    <w:rPr>
      <w:rFonts w:ascii="Verdana" w:eastAsia="Times New Roman" w:hAnsi="Verdana" w:cs="Times New Roman"/>
      <w:b/>
      <w:bCs/>
      <w:sz w:val="24"/>
      <w:szCs w:val="24"/>
      <w:lang w:eastAsia="ru-RU"/>
    </w:rPr>
  </w:style>
  <w:style w:type="paragraph" w:customStyle="1" w:styleId="xl1460">
    <w:name w:val="xl1460"/>
    <w:basedOn w:val="a1"/>
    <w:rsid w:val="00175D8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1">
    <w:name w:val="xl1461"/>
    <w:basedOn w:val="a1"/>
    <w:rsid w:val="00175D8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2">
    <w:name w:val="xl1462"/>
    <w:basedOn w:val="a1"/>
    <w:rsid w:val="00175D8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3">
    <w:name w:val="xl1463"/>
    <w:basedOn w:val="a1"/>
    <w:rsid w:val="00175D85"/>
    <w:pPr>
      <w:spacing w:before="100" w:beforeAutospacing="1" w:after="100" w:afterAutospacing="1" w:line="240" w:lineRule="auto"/>
      <w:jc w:val="right"/>
      <w:textAlignment w:val="center"/>
    </w:pPr>
    <w:rPr>
      <w:rFonts w:ascii="Verdana" w:eastAsia="Times New Roman" w:hAnsi="Verdana" w:cs="Times New Roman"/>
      <w:b/>
      <w:bCs/>
      <w:sz w:val="18"/>
      <w:szCs w:val="18"/>
      <w:lang w:eastAsia="ru-RU"/>
    </w:rPr>
  </w:style>
  <w:style w:type="paragraph" w:customStyle="1" w:styleId="xl1464">
    <w:name w:val="xl1464"/>
    <w:basedOn w:val="a1"/>
    <w:rsid w:val="00175D85"/>
    <w:pPr>
      <w:spacing w:before="100" w:beforeAutospacing="1" w:after="100" w:afterAutospacing="1" w:line="240" w:lineRule="auto"/>
      <w:jc w:val="right"/>
      <w:textAlignment w:val="center"/>
    </w:pPr>
    <w:rPr>
      <w:rFonts w:ascii="Verdana" w:eastAsia="Times New Roman" w:hAnsi="Verdana" w:cs="Times New Roman"/>
      <w:sz w:val="18"/>
      <w:szCs w:val="18"/>
      <w:lang w:eastAsia="ru-RU"/>
    </w:rPr>
  </w:style>
  <w:style w:type="paragraph" w:customStyle="1" w:styleId="xl1465">
    <w:name w:val="xl1465"/>
    <w:basedOn w:val="a1"/>
    <w:rsid w:val="00175D85"/>
    <w:pPr>
      <w:pBdr>
        <w:top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6">
    <w:name w:val="xl1466"/>
    <w:basedOn w:val="a1"/>
    <w:rsid w:val="00175D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67">
    <w:name w:val="xl1467"/>
    <w:basedOn w:val="a1"/>
    <w:rsid w:val="00175D85"/>
    <w:pPr>
      <w:pBdr>
        <w:top w:val="single" w:sz="8" w:space="0" w:color="595959"/>
        <w:lef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68">
    <w:name w:val="xl1468"/>
    <w:basedOn w:val="a1"/>
    <w:rsid w:val="00175D85"/>
    <w:pPr>
      <w:pBdr>
        <w:top w:val="single" w:sz="4" w:space="0" w:color="FFFFFF"/>
        <w:left w:val="single" w:sz="8"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69">
    <w:name w:val="xl1469"/>
    <w:basedOn w:val="a1"/>
    <w:rsid w:val="00175D85"/>
    <w:pPr>
      <w:pBdr>
        <w:top w:val="single" w:sz="4"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0">
    <w:name w:val="xl1470"/>
    <w:basedOn w:val="a1"/>
    <w:rsid w:val="00175D85"/>
    <w:pPr>
      <w:pBdr>
        <w:top w:val="single" w:sz="4" w:space="0" w:color="FFFFFF"/>
        <w:bottom w:val="single" w:sz="12" w:space="0" w:color="60497A"/>
        <w:right w:val="single" w:sz="8" w:space="0" w:color="FFFFFF"/>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1">
    <w:name w:val="xl1471"/>
    <w:basedOn w:val="a1"/>
    <w:rsid w:val="00175D85"/>
    <w:pPr>
      <w:pBdr>
        <w:left w:val="single" w:sz="4" w:space="0" w:color="FFFFFF"/>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2">
    <w:name w:val="xl1472"/>
    <w:basedOn w:val="a1"/>
    <w:rsid w:val="00175D85"/>
    <w:pPr>
      <w:pBdr>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3">
    <w:name w:val="xl1473"/>
    <w:basedOn w:val="a1"/>
    <w:rsid w:val="00175D85"/>
    <w:pPr>
      <w:pBdr>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4">
    <w:name w:val="xl1474"/>
    <w:basedOn w:val="a1"/>
    <w:rsid w:val="00175D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6"/>
      <w:szCs w:val="16"/>
      <w:lang w:eastAsia="ru-RU"/>
    </w:rPr>
  </w:style>
  <w:style w:type="paragraph" w:customStyle="1" w:styleId="xl1475">
    <w:name w:val="xl1475"/>
    <w:basedOn w:val="a1"/>
    <w:rsid w:val="00175D85"/>
    <w:pPr>
      <w:pBdr>
        <w:top w:val="single" w:sz="8" w:space="0" w:color="595959"/>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6">
    <w:name w:val="xl1476"/>
    <w:basedOn w:val="a1"/>
    <w:rsid w:val="00175D85"/>
    <w:pPr>
      <w:pBdr>
        <w:top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7">
    <w:name w:val="xl1477"/>
    <w:basedOn w:val="a1"/>
    <w:rsid w:val="00175D85"/>
    <w:pPr>
      <w:pBdr>
        <w:top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8">
    <w:name w:val="xl1478"/>
    <w:basedOn w:val="a1"/>
    <w:rsid w:val="00175D85"/>
    <w:pPr>
      <w:pBdr>
        <w:top w:val="single" w:sz="8" w:space="0" w:color="595959"/>
        <w:lef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79">
    <w:name w:val="xl1479"/>
    <w:basedOn w:val="a1"/>
    <w:rsid w:val="00175D85"/>
    <w:pPr>
      <w:pBdr>
        <w:top w:val="single" w:sz="8" w:space="0" w:color="595959"/>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80">
    <w:name w:val="xl1480"/>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character" w:customStyle="1" w:styleId="aff7">
    <w:name w:val="Название Знак"/>
    <w:rsid w:val="00175D85"/>
    <w:rPr>
      <w:rFonts w:ascii="Times New Roman" w:eastAsia="Times New Roman" w:hAnsi="Times New Roman" w:cs="Times New Roman"/>
      <w:sz w:val="24"/>
      <w:szCs w:val="20"/>
      <w:lang w:eastAsia="ru-RU"/>
    </w:rPr>
  </w:style>
  <w:style w:type="paragraph" w:styleId="aff8">
    <w:name w:val="Plain Text"/>
    <w:basedOn w:val="a1"/>
    <w:link w:val="aff9"/>
    <w:uiPriority w:val="99"/>
    <w:unhideWhenUsed/>
    <w:rsid w:val="00175D85"/>
    <w:pPr>
      <w:spacing w:after="0" w:line="240" w:lineRule="auto"/>
    </w:pPr>
    <w:rPr>
      <w:rFonts w:ascii="Calibri" w:eastAsia="Calibri" w:hAnsi="Calibri" w:cs="Times New Roman"/>
      <w:szCs w:val="21"/>
    </w:rPr>
  </w:style>
  <w:style w:type="character" w:customStyle="1" w:styleId="aff9">
    <w:name w:val="Текст Знак"/>
    <w:basedOn w:val="a2"/>
    <w:link w:val="aff8"/>
    <w:uiPriority w:val="99"/>
    <w:rsid w:val="00175D85"/>
    <w:rPr>
      <w:rFonts w:ascii="Calibri" w:eastAsia="Calibri" w:hAnsi="Calibri" w:cs="Times New Roman"/>
      <w:szCs w:val="21"/>
    </w:rPr>
  </w:style>
  <w:style w:type="paragraph" w:customStyle="1" w:styleId="Normal12">
    <w:name w:val="Normal+12"/>
    <w:basedOn w:val="a1"/>
    <w:uiPriority w:val="99"/>
    <w:rsid w:val="00175D85"/>
    <w:pPr>
      <w:widowControl w:val="0"/>
      <w:spacing w:after="240" w:line="240" w:lineRule="auto"/>
      <w:jc w:val="both"/>
    </w:pPr>
    <w:rPr>
      <w:rFonts w:ascii="Times New Roman" w:eastAsia="Calibri" w:hAnsi="Times New Roman" w:cs="Times New Roman"/>
      <w:sz w:val="24"/>
      <w:szCs w:val="20"/>
      <w:lang w:val="en-US"/>
    </w:rPr>
  </w:style>
  <w:style w:type="numbering" w:customStyle="1" w:styleId="33">
    <w:name w:val="Нет списка3"/>
    <w:next w:val="a4"/>
    <w:uiPriority w:val="99"/>
    <w:semiHidden/>
    <w:rsid w:val="00175D85"/>
  </w:style>
  <w:style w:type="table" w:customStyle="1" w:styleId="34">
    <w:name w:val="Сетка таблицы3"/>
    <w:basedOn w:val="a3"/>
    <w:next w:val="afe"/>
    <w:rsid w:val="00175D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Маркированный тире"/>
    <w:basedOn w:val="a4"/>
    <w:semiHidden/>
    <w:rsid w:val="00175D85"/>
    <w:pPr>
      <w:numPr>
        <w:numId w:val="23"/>
      </w:numPr>
    </w:pPr>
  </w:style>
  <w:style w:type="numbering" w:customStyle="1" w:styleId="16">
    <w:name w:val="Маркированный тире1"/>
    <w:basedOn w:val="a4"/>
    <w:semiHidden/>
    <w:rsid w:val="00175D85"/>
  </w:style>
  <w:style w:type="numbering" w:customStyle="1" w:styleId="2a">
    <w:name w:val="Маркированный тире2"/>
    <w:basedOn w:val="a4"/>
    <w:semiHidden/>
    <w:rsid w:val="005E3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6254">
      <w:bodyDiv w:val="1"/>
      <w:marLeft w:val="0"/>
      <w:marRight w:val="0"/>
      <w:marTop w:val="0"/>
      <w:marBottom w:val="0"/>
      <w:divBdr>
        <w:top w:val="none" w:sz="0" w:space="0" w:color="auto"/>
        <w:left w:val="none" w:sz="0" w:space="0" w:color="auto"/>
        <w:bottom w:val="none" w:sz="0" w:space="0" w:color="auto"/>
        <w:right w:val="none" w:sz="0" w:space="0" w:color="auto"/>
      </w:divBdr>
    </w:div>
    <w:div w:id="155189264">
      <w:bodyDiv w:val="1"/>
      <w:marLeft w:val="0"/>
      <w:marRight w:val="0"/>
      <w:marTop w:val="0"/>
      <w:marBottom w:val="0"/>
      <w:divBdr>
        <w:top w:val="none" w:sz="0" w:space="0" w:color="auto"/>
        <w:left w:val="none" w:sz="0" w:space="0" w:color="auto"/>
        <w:bottom w:val="none" w:sz="0" w:space="0" w:color="auto"/>
        <w:right w:val="none" w:sz="0" w:space="0" w:color="auto"/>
      </w:divBdr>
    </w:div>
    <w:div w:id="175463350">
      <w:bodyDiv w:val="1"/>
      <w:marLeft w:val="0"/>
      <w:marRight w:val="0"/>
      <w:marTop w:val="0"/>
      <w:marBottom w:val="0"/>
      <w:divBdr>
        <w:top w:val="none" w:sz="0" w:space="0" w:color="auto"/>
        <w:left w:val="none" w:sz="0" w:space="0" w:color="auto"/>
        <w:bottom w:val="none" w:sz="0" w:space="0" w:color="auto"/>
        <w:right w:val="none" w:sz="0" w:space="0" w:color="auto"/>
      </w:divBdr>
    </w:div>
    <w:div w:id="181863704">
      <w:bodyDiv w:val="1"/>
      <w:marLeft w:val="0"/>
      <w:marRight w:val="0"/>
      <w:marTop w:val="0"/>
      <w:marBottom w:val="0"/>
      <w:divBdr>
        <w:top w:val="none" w:sz="0" w:space="0" w:color="auto"/>
        <w:left w:val="none" w:sz="0" w:space="0" w:color="auto"/>
        <w:bottom w:val="none" w:sz="0" w:space="0" w:color="auto"/>
        <w:right w:val="none" w:sz="0" w:space="0" w:color="auto"/>
      </w:divBdr>
    </w:div>
    <w:div w:id="238904515">
      <w:bodyDiv w:val="1"/>
      <w:marLeft w:val="0"/>
      <w:marRight w:val="0"/>
      <w:marTop w:val="0"/>
      <w:marBottom w:val="0"/>
      <w:divBdr>
        <w:top w:val="none" w:sz="0" w:space="0" w:color="auto"/>
        <w:left w:val="none" w:sz="0" w:space="0" w:color="auto"/>
        <w:bottom w:val="none" w:sz="0" w:space="0" w:color="auto"/>
        <w:right w:val="none" w:sz="0" w:space="0" w:color="auto"/>
      </w:divBdr>
    </w:div>
    <w:div w:id="359089173">
      <w:bodyDiv w:val="1"/>
      <w:marLeft w:val="0"/>
      <w:marRight w:val="0"/>
      <w:marTop w:val="0"/>
      <w:marBottom w:val="0"/>
      <w:divBdr>
        <w:top w:val="none" w:sz="0" w:space="0" w:color="auto"/>
        <w:left w:val="none" w:sz="0" w:space="0" w:color="auto"/>
        <w:bottom w:val="none" w:sz="0" w:space="0" w:color="auto"/>
        <w:right w:val="none" w:sz="0" w:space="0" w:color="auto"/>
      </w:divBdr>
    </w:div>
    <w:div w:id="427308804">
      <w:bodyDiv w:val="1"/>
      <w:marLeft w:val="0"/>
      <w:marRight w:val="0"/>
      <w:marTop w:val="0"/>
      <w:marBottom w:val="0"/>
      <w:divBdr>
        <w:top w:val="none" w:sz="0" w:space="0" w:color="auto"/>
        <w:left w:val="none" w:sz="0" w:space="0" w:color="auto"/>
        <w:bottom w:val="none" w:sz="0" w:space="0" w:color="auto"/>
        <w:right w:val="none" w:sz="0" w:space="0" w:color="auto"/>
      </w:divBdr>
    </w:div>
    <w:div w:id="534317553">
      <w:bodyDiv w:val="1"/>
      <w:marLeft w:val="0"/>
      <w:marRight w:val="0"/>
      <w:marTop w:val="0"/>
      <w:marBottom w:val="0"/>
      <w:divBdr>
        <w:top w:val="none" w:sz="0" w:space="0" w:color="auto"/>
        <w:left w:val="none" w:sz="0" w:space="0" w:color="auto"/>
        <w:bottom w:val="none" w:sz="0" w:space="0" w:color="auto"/>
        <w:right w:val="none" w:sz="0" w:space="0" w:color="auto"/>
      </w:divBdr>
    </w:div>
    <w:div w:id="644507479">
      <w:bodyDiv w:val="1"/>
      <w:marLeft w:val="0"/>
      <w:marRight w:val="0"/>
      <w:marTop w:val="0"/>
      <w:marBottom w:val="0"/>
      <w:divBdr>
        <w:top w:val="none" w:sz="0" w:space="0" w:color="auto"/>
        <w:left w:val="none" w:sz="0" w:space="0" w:color="auto"/>
        <w:bottom w:val="none" w:sz="0" w:space="0" w:color="auto"/>
        <w:right w:val="none" w:sz="0" w:space="0" w:color="auto"/>
      </w:divBdr>
    </w:div>
    <w:div w:id="645208765">
      <w:bodyDiv w:val="1"/>
      <w:marLeft w:val="0"/>
      <w:marRight w:val="0"/>
      <w:marTop w:val="0"/>
      <w:marBottom w:val="0"/>
      <w:divBdr>
        <w:top w:val="none" w:sz="0" w:space="0" w:color="auto"/>
        <w:left w:val="none" w:sz="0" w:space="0" w:color="auto"/>
        <w:bottom w:val="none" w:sz="0" w:space="0" w:color="auto"/>
        <w:right w:val="none" w:sz="0" w:space="0" w:color="auto"/>
      </w:divBdr>
    </w:div>
    <w:div w:id="839080959">
      <w:bodyDiv w:val="1"/>
      <w:marLeft w:val="0"/>
      <w:marRight w:val="0"/>
      <w:marTop w:val="0"/>
      <w:marBottom w:val="0"/>
      <w:divBdr>
        <w:top w:val="none" w:sz="0" w:space="0" w:color="auto"/>
        <w:left w:val="none" w:sz="0" w:space="0" w:color="auto"/>
        <w:bottom w:val="none" w:sz="0" w:space="0" w:color="auto"/>
        <w:right w:val="none" w:sz="0" w:space="0" w:color="auto"/>
      </w:divBdr>
    </w:div>
    <w:div w:id="956326631">
      <w:bodyDiv w:val="1"/>
      <w:marLeft w:val="0"/>
      <w:marRight w:val="0"/>
      <w:marTop w:val="0"/>
      <w:marBottom w:val="0"/>
      <w:divBdr>
        <w:top w:val="none" w:sz="0" w:space="0" w:color="auto"/>
        <w:left w:val="none" w:sz="0" w:space="0" w:color="auto"/>
        <w:bottom w:val="none" w:sz="0" w:space="0" w:color="auto"/>
        <w:right w:val="none" w:sz="0" w:space="0" w:color="auto"/>
      </w:divBdr>
    </w:div>
    <w:div w:id="1293292976">
      <w:bodyDiv w:val="1"/>
      <w:marLeft w:val="0"/>
      <w:marRight w:val="0"/>
      <w:marTop w:val="0"/>
      <w:marBottom w:val="0"/>
      <w:divBdr>
        <w:top w:val="none" w:sz="0" w:space="0" w:color="auto"/>
        <w:left w:val="none" w:sz="0" w:space="0" w:color="auto"/>
        <w:bottom w:val="none" w:sz="0" w:space="0" w:color="auto"/>
        <w:right w:val="none" w:sz="0" w:space="0" w:color="auto"/>
      </w:divBdr>
    </w:div>
    <w:div w:id="1436363522">
      <w:bodyDiv w:val="1"/>
      <w:marLeft w:val="0"/>
      <w:marRight w:val="0"/>
      <w:marTop w:val="0"/>
      <w:marBottom w:val="0"/>
      <w:divBdr>
        <w:top w:val="none" w:sz="0" w:space="0" w:color="auto"/>
        <w:left w:val="none" w:sz="0" w:space="0" w:color="auto"/>
        <w:bottom w:val="none" w:sz="0" w:space="0" w:color="auto"/>
        <w:right w:val="none" w:sz="0" w:space="0" w:color="auto"/>
      </w:divBdr>
    </w:div>
    <w:div w:id="1474954578">
      <w:bodyDiv w:val="1"/>
      <w:marLeft w:val="0"/>
      <w:marRight w:val="0"/>
      <w:marTop w:val="0"/>
      <w:marBottom w:val="0"/>
      <w:divBdr>
        <w:top w:val="none" w:sz="0" w:space="0" w:color="auto"/>
        <w:left w:val="none" w:sz="0" w:space="0" w:color="auto"/>
        <w:bottom w:val="none" w:sz="0" w:space="0" w:color="auto"/>
        <w:right w:val="none" w:sz="0" w:space="0" w:color="auto"/>
      </w:divBdr>
    </w:div>
    <w:div w:id="1514372821">
      <w:bodyDiv w:val="1"/>
      <w:marLeft w:val="0"/>
      <w:marRight w:val="0"/>
      <w:marTop w:val="0"/>
      <w:marBottom w:val="0"/>
      <w:divBdr>
        <w:top w:val="none" w:sz="0" w:space="0" w:color="auto"/>
        <w:left w:val="none" w:sz="0" w:space="0" w:color="auto"/>
        <w:bottom w:val="none" w:sz="0" w:space="0" w:color="auto"/>
        <w:right w:val="none" w:sz="0" w:space="0" w:color="auto"/>
      </w:divBdr>
    </w:div>
    <w:div w:id="1645895165">
      <w:bodyDiv w:val="1"/>
      <w:marLeft w:val="0"/>
      <w:marRight w:val="0"/>
      <w:marTop w:val="0"/>
      <w:marBottom w:val="0"/>
      <w:divBdr>
        <w:top w:val="none" w:sz="0" w:space="0" w:color="auto"/>
        <w:left w:val="none" w:sz="0" w:space="0" w:color="auto"/>
        <w:bottom w:val="none" w:sz="0" w:space="0" w:color="auto"/>
        <w:right w:val="none" w:sz="0" w:space="0" w:color="auto"/>
      </w:divBdr>
    </w:div>
    <w:div w:id="1809320140">
      <w:bodyDiv w:val="1"/>
      <w:marLeft w:val="0"/>
      <w:marRight w:val="0"/>
      <w:marTop w:val="0"/>
      <w:marBottom w:val="0"/>
      <w:divBdr>
        <w:top w:val="none" w:sz="0" w:space="0" w:color="auto"/>
        <w:left w:val="none" w:sz="0" w:space="0" w:color="auto"/>
        <w:bottom w:val="none" w:sz="0" w:space="0" w:color="auto"/>
        <w:right w:val="none" w:sz="0" w:space="0" w:color="auto"/>
      </w:divBdr>
    </w:div>
    <w:div w:id="1868713787">
      <w:bodyDiv w:val="1"/>
      <w:marLeft w:val="0"/>
      <w:marRight w:val="0"/>
      <w:marTop w:val="0"/>
      <w:marBottom w:val="0"/>
      <w:divBdr>
        <w:top w:val="none" w:sz="0" w:space="0" w:color="auto"/>
        <w:left w:val="none" w:sz="0" w:space="0" w:color="auto"/>
        <w:bottom w:val="none" w:sz="0" w:space="0" w:color="auto"/>
        <w:right w:val="none" w:sz="0" w:space="0" w:color="auto"/>
      </w:divBdr>
    </w:div>
    <w:div w:id="2042003138">
      <w:bodyDiv w:val="1"/>
      <w:marLeft w:val="0"/>
      <w:marRight w:val="0"/>
      <w:marTop w:val="0"/>
      <w:marBottom w:val="0"/>
      <w:divBdr>
        <w:top w:val="none" w:sz="0" w:space="0" w:color="auto"/>
        <w:left w:val="none" w:sz="0" w:space="0" w:color="auto"/>
        <w:bottom w:val="none" w:sz="0" w:space="0" w:color="auto"/>
        <w:right w:val="none" w:sz="0" w:space="0" w:color="auto"/>
      </w:divBdr>
    </w:div>
    <w:div w:id="20626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FBBBF-DBE3-41E9-A7F9-3E01E06B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5418</TotalTime>
  <Pages>4</Pages>
  <Words>1847</Words>
  <Characters>10529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Urikhtau</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Бильбаева Гульнар Табашевна</dc:creator>
  <cp:keywords/>
  <dc:description/>
  <cp:lastModifiedBy>Кулфаизов Азамат Жумагулович</cp:lastModifiedBy>
  <cp:revision>177</cp:revision>
  <cp:lastPrinted>2019-10-30T03:39:00Z</cp:lastPrinted>
  <dcterms:created xsi:type="dcterms:W3CDTF">2022-03-25T11:33:00Z</dcterms:created>
  <dcterms:modified xsi:type="dcterms:W3CDTF">2024-01-22T10:35:00Z</dcterms:modified>
</cp:coreProperties>
</file>