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386" w14:textId="77777777" w:rsidR="00B31EE1" w:rsidRPr="00610240" w:rsidRDefault="00B31EE1" w:rsidP="00B31E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  <w:r w:rsidRPr="00610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20__ ж. «……» ……………………. </w:t>
      </w:r>
    </w:p>
    <w:p w14:paraId="791F585E" w14:textId="77777777" w:rsidR="00B31EE1" w:rsidRPr="00610240" w:rsidRDefault="00B31EE1" w:rsidP="00B31E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  <w:r w:rsidRPr="00610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>№………………………… шартының</w:t>
      </w:r>
    </w:p>
    <w:p w14:paraId="428DF7A6" w14:textId="69C4EEAA" w:rsidR="00B31EE1" w:rsidRPr="00610240" w:rsidRDefault="00B31EE1" w:rsidP="00B31E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  <w:r w:rsidRPr="006102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>№22-қосымшасы</w:t>
      </w:r>
    </w:p>
    <w:p w14:paraId="4A1112A0" w14:textId="77777777" w:rsidR="00706CE4" w:rsidRPr="00610240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E4AD506" w14:textId="4FF0E45B" w:rsidR="007A2335" w:rsidRPr="00610240" w:rsidRDefault="008B168D" w:rsidP="007A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0240">
        <w:rPr>
          <w:rFonts w:ascii="Times New Roman" w:hAnsi="Times New Roman" w:cs="Times New Roman"/>
          <w:b/>
          <w:sz w:val="24"/>
          <w:szCs w:val="24"/>
          <w:lang w:val="kk-KZ"/>
        </w:rPr>
        <w:t>ҰГЗ бойынша компания қызметкерлері мен бұрғылау Мердігері арасындағы қарым-қатынас регламенті</w:t>
      </w:r>
      <w:r w:rsidR="007A2335" w:rsidRPr="0061024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7DB06CC" w14:textId="77777777" w:rsidR="007A2335" w:rsidRPr="00610240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A07BC0" w14:textId="77777777" w:rsidR="007A2335" w:rsidRPr="00610240" w:rsidRDefault="007A2335" w:rsidP="007A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B86511" w14:textId="4BFB8003" w:rsidR="007A2335" w:rsidRPr="00610240" w:rsidRDefault="008B168D" w:rsidP="007A2335">
      <w:pPr>
        <w:pStyle w:val="a8"/>
        <w:ind w:left="0"/>
        <w:jc w:val="both"/>
        <w:rPr>
          <w:b/>
          <w:u w:val="single"/>
          <w:lang w:val="kk-KZ"/>
        </w:rPr>
      </w:pPr>
      <w:r w:rsidRPr="00610240">
        <w:rPr>
          <w:b/>
          <w:u w:val="single"/>
          <w:lang w:val="kk-KZ"/>
        </w:rPr>
        <w:t>Бұрғылау Мердігерінің Жауапкершілігі</w:t>
      </w:r>
      <w:r w:rsidR="007A2335" w:rsidRPr="00610240">
        <w:rPr>
          <w:b/>
          <w:u w:val="single"/>
          <w:lang w:val="kk-KZ"/>
        </w:rPr>
        <w:t>:</w:t>
      </w:r>
    </w:p>
    <w:p w14:paraId="3FBFB381" w14:textId="5C632435" w:rsidR="007A2335" w:rsidRPr="00610240" w:rsidRDefault="008B168D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ҰГЗ компаниясы ұсынған ҰГЗ бойынша жұмыс жоспарларын келіседі</w:t>
      </w:r>
      <w:r w:rsidR="007A2335" w:rsidRPr="00610240">
        <w:rPr>
          <w:lang w:val="kk-KZ"/>
        </w:rPr>
        <w:t>;</w:t>
      </w:r>
    </w:p>
    <w:p w14:paraId="6270F532" w14:textId="5429932A" w:rsidR="002C23DD" w:rsidRPr="00610240" w:rsidRDefault="002C23DD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ҰГЗ басталардан бір күн бұрын Тапсырыс берушінің өкіліне (</w:t>
      </w:r>
      <w:proofErr w:type="spellStart"/>
      <w:r w:rsidRPr="00610240">
        <w:rPr>
          <w:lang w:val="kk-KZ"/>
        </w:rPr>
        <w:t>геологқа</w:t>
      </w:r>
      <w:proofErr w:type="spellEnd"/>
      <w:r w:rsidRPr="00610240">
        <w:rPr>
          <w:lang w:val="kk-KZ"/>
        </w:rPr>
        <w:t xml:space="preserve"> немесе бұрғылау инженеріне) ҰГЗ жүргізуге өтінім береді;</w:t>
      </w:r>
    </w:p>
    <w:p w14:paraId="38562345" w14:textId="5BE45A4D" w:rsidR="007A2335" w:rsidRPr="00610240" w:rsidRDefault="008B168D" w:rsidP="007A2335">
      <w:pPr>
        <w:pStyle w:val="a8"/>
        <w:numPr>
          <w:ilvl w:val="0"/>
          <w:numId w:val="19"/>
        </w:numPr>
        <w:shd w:val="clear" w:color="auto" w:fill="FFFFFF" w:themeFill="background1"/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Ұңғыма оқпанын ҰГЗ кешенін жазуға дайындайды (өндеу, жуу). Ұңғыманың сапасыз дайындалған оқпанынан геофизикалық аспапты ұстап алған және жоғалтқан жағдайда Бұрғылау Мердігері </w:t>
      </w:r>
      <w:r w:rsidR="007C0515" w:rsidRPr="00610240">
        <w:rPr>
          <w:lang w:val="kk-KZ"/>
        </w:rPr>
        <w:t xml:space="preserve">Тапсырыс беруші мен </w:t>
      </w:r>
      <w:r w:rsidRPr="00610240">
        <w:rPr>
          <w:lang w:val="kk-KZ"/>
        </w:rPr>
        <w:t>ҰГЗ компаниясы алдында толық қаржылық жауапты болады</w:t>
      </w:r>
      <w:r w:rsidR="007A2335" w:rsidRPr="00610240">
        <w:rPr>
          <w:lang w:val="kk-KZ"/>
        </w:rPr>
        <w:t>;</w:t>
      </w:r>
    </w:p>
    <w:p w14:paraId="5B93EBE0" w14:textId="13E5982E" w:rsidR="007A2335" w:rsidRPr="00610240" w:rsidRDefault="008B168D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Ұңғыманың оқпанын жууды және оқпанды магнит көмегімен темір жоңқалардан тазартуды геофизикалық аспаптардың әрбір 2 түсуі немесе екі тәулік сайын (ұңғыма оқпанының жай-күйі бойынша) жүргізу</w:t>
      </w:r>
      <w:r w:rsidR="007A2335" w:rsidRPr="00610240">
        <w:rPr>
          <w:lang w:val="kk-KZ"/>
        </w:rPr>
        <w:t>;</w:t>
      </w:r>
    </w:p>
    <w:p w14:paraId="54CCDA19" w14:textId="0E3E5863" w:rsidR="007A2335" w:rsidRPr="00610240" w:rsidRDefault="008B168D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Ұңғыманың жағдайын ГСМА әрдайым бақылайды</w:t>
      </w:r>
      <w:r w:rsidR="007A2335" w:rsidRPr="00610240">
        <w:rPr>
          <w:lang w:val="kk-KZ"/>
        </w:rPr>
        <w:t>;</w:t>
      </w:r>
    </w:p>
    <w:p w14:paraId="51D7D63C" w14:textId="37D89237" w:rsidR="007A2335" w:rsidRPr="00610240" w:rsidRDefault="008B168D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Геофизикалық жабдық пен аппаратураны тұрақ алаңының шетіне (немесе одан 40 м аспайтын) желіге қосу үшін ажыратқыш құрылғысы бар электр қалқаны және 380 В кернеуге біріздендірілген төрт полюсті </w:t>
      </w:r>
      <w:proofErr w:type="spellStart"/>
      <w:r w:rsidRPr="00610240">
        <w:rPr>
          <w:lang w:val="kk-KZ"/>
        </w:rPr>
        <w:t>рәзеткі</w:t>
      </w:r>
      <w:proofErr w:type="spellEnd"/>
      <w:r w:rsidRPr="00610240">
        <w:rPr>
          <w:lang w:val="kk-KZ"/>
        </w:rPr>
        <w:t xml:space="preserve"> және жерге тұйықтау контактілері бар 220 В үш полюсті </w:t>
      </w:r>
      <w:proofErr w:type="spellStart"/>
      <w:r w:rsidRPr="00610240">
        <w:rPr>
          <w:lang w:val="kk-KZ"/>
        </w:rPr>
        <w:t>рәзеткі</w:t>
      </w:r>
      <w:proofErr w:type="spellEnd"/>
      <w:r w:rsidRPr="00610240">
        <w:rPr>
          <w:lang w:val="kk-KZ"/>
        </w:rPr>
        <w:t xml:space="preserve"> орнатады</w:t>
      </w:r>
      <w:r w:rsidR="007A2335" w:rsidRPr="00610240">
        <w:rPr>
          <w:lang w:val="kk-KZ"/>
        </w:rPr>
        <w:t xml:space="preserve">; </w:t>
      </w:r>
    </w:p>
    <w:p w14:paraId="60429DE0" w14:textId="0243A3B6" w:rsidR="007A2335" w:rsidRPr="00610240" w:rsidRDefault="00380DA6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Бұрғылау қондырғысында иондаушы сәулелену көздері мен радиоактивті заттарды сақтауға арналған, оларды физикалық қорғауды қамтамасыз ететін және түнде жарықтандырылған радиациялық қауіптілік белгілерімен белгіленген үй-жай жабдықталуы тиіс</w:t>
      </w:r>
      <w:r w:rsidR="007A2335" w:rsidRPr="00610240">
        <w:rPr>
          <w:lang w:val="kk-KZ"/>
        </w:rPr>
        <w:t>.</w:t>
      </w:r>
    </w:p>
    <w:p w14:paraId="76AF91A8" w14:textId="6395143F" w:rsidR="007A2335" w:rsidRPr="00610240" w:rsidRDefault="00606299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Ұңғыманың дайындық актісін толтырады және қол қояды</w:t>
      </w:r>
      <w:r w:rsidR="007A2335" w:rsidRPr="00610240">
        <w:rPr>
          <w:lang w:val="kk-KZ"/>
        </w:rPr>
        <w:t>;</w:t>
      </w:r>
    </w:p>
    <w:p w14:paraId="4873E0D4" w14:textId="0D5F11A2" w:rsidR="007A2335" w:rsidRPr="00610240" w:rsidRDefault="00606299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Бұрғылау жұмыстарында геофизикалық жұмыстарды жүргізу кезінде ҰГЗ бойынша жұмыс басшысының рұқсатынсыз: бұрғылау жабдығына жөндеу жүргізуге; бұрғылау </w:t>
      </w:r>
      <w:proofErr w:type="spellStart"/>
      <w:r w:rsidRPr="00610240">
        <w:rPr>
          <w:lang w:val="kk-KZ"/>
        </w:rPr>
        <w:t>жүкшығырын</w:t>
      </w:r>
      <w:proofErr w:type="spellEnd"/>
      <w:r w:rsidRPr="00610240">
        <w:rPr>
          <w:lang w:val="kk-KZ"/>
        </w:rPr>
        <w:t xml:space="preserve"> және әртүрлі күш агрегаттарын қосуға; бұрғылау жабдығын еденге ауыстыруға және жылжытуға; 400 м радиуста </w:t>
      </w:r>
      <w:proofErr w:type="spellStart"/>
      <w:r w:rsidRPr="00610240">
        <w:rPr>
          <w:lang w:val="kk-KZ"/>
        </w:rPr>
        <w:t>электрм</w:t>
      </w:r>
      <w:r w:rsidR="00EA50E4" w:rsidRPr="00610240">
        <w:rPr>
          <w:lang w:val="kk-KZ"/>
        </w:rPr>
        <w:t>о</w:t>
      </w:r>
      <w:proofErr w:type="spellEnd"/>
      <w:r w:rsidR="00EA50E4" w:rsidRPr="00610240">
        <w:rPr>
          <w:lang w:val="kk-KZ"/>
        </w:rPr>
        <w:t>-тоғымен</w:t>
      </w:r>
      <w:r w:rsidRPr="00610240">
        <w:rPr>
          <w:lang w:val="kk-KZ"/>
        </w:rPr>
        <w:t xml:space="preserve"> дәнекерлеу жұмыстарын жүргізуге тыйым салынады</w:t>
      </w:r>
      <w:r w:rsidR="007A2335" w:rsidRPr="00610240">
        <w:rPr>
          <w:lang w:val="kk-KZ"/>
        </w:rPr>
        <w:t>;</w:t>
      </w:r>
    </w:p>
    <w:p w14:paraId="2084F62A" w14:textId="1F651CBD" w:rsidR="007A2335" w:rsidRPr="00610240" w:rsidRDefault="00606299" w:rsidP="007A2335">
      <w:pPr>
        <w:pStyle w:val="a8"/>
        <w:numPr>
          <w:ilvl w:val="0"/>
          <w:numId w:val="19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Бұрғылау бригадасының вахтасы қосалқы жұмыстарды орындауға тартылуы мүмкін (Геофизикалық зерттеулерді орындау барысында вахта ұңғымада болуы тиіс)</w:t>
      </w:r>
      <w:r w:rsidR="007A2335" w:rsidRPr="00610240">
        <w:rPr>
          <w:lang w:val="kk-KZ"/>
        </w:rPr>
        <w:t xml:space="preserve">. </w:t>
      </w:r>
    </w:p>
    <w:p w14:paraId="27E4783C" w14:textId="77777777" w:rsidR="007A2335" w:rsidRPr="00610240" w:rsidRDefault="007A2335" w:rsidP="007A2335">
      <w:pPr>
        <w:pStyle w:val="a8"/>
        <w:ind w:left="284" w:hanging="284"/>
        <w:jc w:val="both"/>
        <w:rPr>
          <w:lang w:val="kk-KZ"/>
        </w:rPr>
      </w:pPr>
    </w:p>
    <w:p w14:paraId="02E55A83" w14:textId="7953B50D" w:rsidR="007A2335" w:rsidRPr="00610240" w:rsidRDefault="007A2335" w:rsidP="007A2335">
      <w:pPr>
        <w:pStyle w:val="a8"/>
        <w:ind w:left="284" w:hanging="284"/>
        <w:jc w:val="both"/>
        <w:rPr>
          <w:b/>
          <w:u w:val="single"/>
          <w:lang w:val="kk-KZ"/>
        </w:rPr>
      </w:pPr>
      <w:r w:rsidRPr="00610240">
        <w:rPr>
          <w:lang w:val="kk-KZ"/>
        </w:rPr>
        <w:t xml:space="preserve"> </w:t>
      </w:r>
      <w:r w:rsidR="00606299" w:rsidRPr="00610240">
        <w:rPr>
          <w:b/>
          <w:u w:val="single"/>
          <w:lang w:val="kk-KZ"/>
        </w:rPr>
        <w:t>Компанияның ҰГЗ жауапкершілігі</w:t>
      </w:r>
      <w:r w:rsidRPr="00610240">
        <w:rPr>
          <w:b/>
          <w:u w:val="single"/>
          <w:lang w:val="kk-KZ"/>
        </w:rPr>
        <w:t>:</w:t>
      </w:r>
    </w:p>
    <w:p w14:paraId="33CDF65C" w14:textId="1870E5E0" w:rsidR="007A2335" w:rsidRPr="00610240" w:rsidRDefault="00606299" w:rsidP="007A2335">
      <w:pPr>
        <w:pStyle w:val="a8"/>
        <w:numPr>
          <w:ilvl w:val="0"/>
          <w:numId w:val="20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ҰГЗ бойынша жұмыс жоспарларын жасайды, оларды Тапсырыс берушімен және </w:t>
      </w:r>
      <w:r w:rsidR="00EA50E4" w:rsidRPr="00610240">
        <w:rPr>
          <w:lang w:val="kk-KZ"/>
        </w:rPr>
        <w:t>Б</w:t>
      </w:r>
      <w:r w:rsidRPr="00610240">
        <w:rPr>
          <w:lang w:val="kk-KZ"/>
        </w:rPr>
        <w:t xml:space="preserve">ұрғылау </w:t>
      </w:r>
      <w:r w:rsidR="00EA50E4" w:rsidRPr="00610240">
        <w:rPr>
          <w:lang w:val="kk-KZ"/>
        </w:rPr>
        <w:t>М</w:t>
      </w:r>
      <w:r w:rsidRPr="00610240">
        <w:rPr>
          <w:lang w:val="kk-KZ"/>
        </w:rPr>
        <w:t>ердігерімен келіседі</w:t>
      </w:r>
      <w:r w:rsidR="007A2335" w:rsidRPr="00610240">
        <w:rPr>
          <w:lang w:val="kk-KZ"/>
        </w:rPr>
        <w:t>;</w:t>
      </w:r>
    </w:p>
    <w:p w14:paraId="7F70E5B0" w14:textId="1372125E" w:rsidR="007A2335" w:rsidRPr="00610240" w:rsidRDefault="00EA50E4" w:rsidP="007A2335">
      <w:pPr>
        <w:pStyle w:val="a8"/>
        <w:numPr>
          <w:ilvl w:val="0"/>
          <w:numId w:val="20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Ұңғыма оқпанының, сағалық жабдықтың жай-күйін, бұрғылау дайындығын, </w:t>
      </w:r>
      <w:proofErr w:type="spellStart"/>
      <w:r w:rsidRPr="00610240">
        <w:rPr>
          <w:lang w:val="kk-KZ"/>
        </w:rPr>
        <w:t>электрмо</w:t>
      </w:r>
      <w:proofErr w:type="spellEnd"/>
      <w:r w:rsidRPr="00610240">
        <w:rPr>
          <w:lang w:val="kk-KZ"/>
        </w:rPr>
        <w:t>-тоғымен жабдықтауды тексереді, ұңғыманы қабылдайды</w:t>
      </w:r>
      <w:r w:rsidR="007A2335" w:rsidRPr="00610240">
        <w:rPr>
          <w:lang w:val="kk-KZ"/>
        </w:rPr>
        <w:t>;</w:t>
      </w:r>
    </w:p>
    <w:p w14:paraId="29287F9C" w14:textId="4E6FFFD5" w:rsidR="007A2335" w:rsidRPr="00610240" w:rsidRDefault="00EA50E4" w:rsidP="007A2335">
      <w:pPr>
        <w:pStyle w:val="a8"/>
        <w:numPr>
          <w:ilvl w:val="0"/>
          <w:numId w:val="20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 xml:space="preserve">Геофизикалық техниканы орнатады, мыналарды тексереді: кабель төсегіштің тежегіш жүйесінің, көтергіштің қорғаныш қоршауларының жарамдылығын, </w:t>
      </w:r>
      <w:proofErr w:type="spellStart"/>
      <w:r w:rsidRPr="00610240">
        <w:rPr>
          <w:lang w:val="kk-KZ"/>
        </w:rPr>
        <w:t>жүкшығырды</w:t>
      </w:r>
      <w:proofErr w:type="spellEnd"/>
      <w:r w:rsidRPr="00610240">
        <w:rPr>
          <w:lang w:val="kk-KZ"/>
        </w:rPr>
        <w:t xml:space="preserve"> автомобиль рамасына бекітуді, геофизикалық жабдықтың жерге тұйықтау құрылғыларының жай-күйін, ұңғыма аспабы мен жүктерді кабельге бекітудің сенімділігін</w:t>
      </w:r>
      <w:r w:rsidR="007A2335" w:rsidRPr="00610240">
        <w:rPr>
          <w:lang w:val="kk-KZ"/>
        </w:rPr>
        <w:t>;</w:t>
      </w:r>
    </w:p>
    <w:p w14:paraId="11B44217" w14:textId="1C9D0883" w:rsidR="007A2335" w:rsidRPr="00610240" w:rsidRDefault="00EA50E4" w:rsidP="007A2335">
      <w:pPr>
        <w:pStyle w:val="a8"/>
        <w:numPr>
          <w:ilvl w:val="0"/>
          <w:numId w:val="20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Жұмыс аймағының айналасына ескерту белгілері мен қоршау таспасын қояды</w:t>
      </w:r>
      <w:r w:rsidR="007A2335" w:rsidRPr="00610240">
        <w:rPr>
          <w:lang w:val="kk-KZ"/>
        </w:rPr>
        <w:t>;</w:t>
      </w:r>
    </w:p>
    <w:p w14:paraId="4B582B98" w14:textId="71E44C3B" w:rsidR="007A2335" w:rsidRPr="00610240" w:rsidRDefault="00EA50E4" w:rsidP="007A2335">
      <w:pPr>
        <w:pStyle w:val="a8"/>
        <w:numPr>
          <w:ilvl w:val="0"/>
          <w:numId w:val="20"/>
        </w:numPr>
        <w:ind w:left="284" w:hanging="284"/>
        <w:contextualSpacing/>
        <w:jc w:val="both"/>
        <w:rPr>
          <w:lang w:val="kk-KZ"/>
        </w:rPr>
      </w:pPr>
      <w:r w:rsidRPr="00610240">
        <w:rPr>
          <w:lang w:val="kk-KZ"/>
        </w:rPr>
        <w:t>Ұңғымаларға сапалы геофизикалық зерттеулер жүргізеді</w:t>
      </w:r>
      <w:r w:rsidR="007A2335" w:rsidRPr="00610240">
        <w:rPr>
          <w:lang w:val="kk-KZ"/>
        </w:rPr>
        <w:t>.</w:t>
      </w:r>
    </w:p>
    <w:p w14:paraId="67A6C3EC" w14:textId="77777777" w:rsidR="00AA096B" w:rsidRPr="00610240" w:rsidRDefault="00AA096B" w:rsidP="00E9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96B" w:rsidRPr="0061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638F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3"/>
  </w:num>
  <w:num w:numId="15">
    <w:abstractNumId w:val="8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90983"/>
    <w:rsid w:val="001106ED"/>
    <w:rsid w:val="001D001B"/>
    <w:rsid w:val="002C23DD"/>
    <w:rsid w:val="00320404"/>
    <w:rsid w:val="00357D22"/>
    <w:rsid w:val="00380DA6"/>
    <w:rsid w:val="004A5493"/>
    <w:rsid w:val="00606299"/>
    <w:rsid w:val="00610240"/>
    <w:rsid w:val="00706CE4"/>
    <w:rsid w:val="007873EF"/>
    <w:rsid w:val="007A2335"/>
    <w:rsid w:val="007C0515"/>
    <w:rsid w:val="008B168D"/>
    <w:rsid w:val="008F4F2B"/>
    <w:rsid w:val="00984509"/>
    <w:rsid w:val="00A84629"/>
    <w:rsid w:val="00AA096B"/>
    <w:rsid w:val="00B31EE1"/>
    <w:rsid w:val="00C45586"/>
    <w:rsid w:val="00D4625C"/>
    <w:rsid w:val="00D976F5"/>
    <w:rsid w:val="00DF4926"/>
    <w:rsid w:val="00E431C6"/>
    <w:rsid w:val="00E85850"/>
    <w:rsid w:val="00E92C81"/>
    <w:rsid w:val="00E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25</cp:revision>
  <dcterms:created xsi:type="dcterms:W3CDTF">2019-02-05T12:00:00Z</dcterms:created>
  <dcterms:modified xsi:type="dcterms:W3CDTF">2024-04-25T13:13:00Z</dcterms:modified>
</cp:coreProperties>
</file>