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C4" w:rsidRPr="00871D27" w:rsidRDefault="006845D1" w:rsidP="00137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№8</w:t>
      </w:r>
    </w:p>
    <w:p w:rsidR="001373C4" w:rsidRPr="00871D27" w:rsidRDefault="001373C4" w:rsidP="00137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1D27">
        <w:rPr>
          <w:rFonts w:ascii="Times New Roman" w:eastAsia="Times New Roman" w:hAnsi="Times New Roman" w:cs="Times New Roman"/>
          <w:bCs/>
          <w:lang w:eastAsia="ru-RU"/>
        </w:rPr>
        <w:t>к договору №______ от ______ 20</w:t>
      </w:r>
      <w:r w:rsidR="0048277B" w:rsidRPr="00871D27">
        <w:rPr>
          <w:rFonts w:ascii="Times New Roman" w:eastAsia="Times New Roman" w:hAnsi="Times New Roman" w:cs="Times New Roman"/>
          <w:bCs/>
          <w:lang w:eastAsia="ru-RU"/>
        </w:rPr>
        <w:t>__</w:t>
      </w:r>
      <w:r w:rsidRPr="00871D27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637709" w:rsidRPr="00871D27" w:rsidRDefault="00637709" w:rsidP="00637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7709" w:rsidRPr="00871D27" w:rsidRDefault="00637709" w:rsidP="00637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 xml:space="preserve">ПЕРЕЧЕНЬ </w:t>
      </w:r>
    </w:p>
    <w:p w:rsidR="00637709" w:rsidRPr="00871D27" w:rsidRDefault="00637709" w:rsidP="00637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 xml:space="preserve">несоответствий проводимых работ по строительству </w:t>
      </w:r>
      <w:r w:rsidR="00354CB0">
        <w:rPr>
          <w:rFonts w:ascii="Times New Roman" w:hAnsi="Times New Roman" w:cs="Times New Roman"/>
          <w:b/>
          <w:lang w:eastAsia="ru-RU"/>
        </w:rPr>
        <w:t>вертикаль</w:t>
      </w:r>
      <w:r w:rsidRPr="00871D27">
        <w:rPr>
          <w:rFonts w:ascii="Times New Roman" w:hAnsi="Times New Roman" w:cs="Times New Roman"/>
          <w:b/>
          <w:lang w:eastAsia="ru-RU"/>
        </w:rPr>
        <w:t>ных скважин к требованиям проекта на строительство скважин, регламентов и иных нормативно-технических документов при строительстве скважин</w:t>
      </w:r>
    </w:p>
    <w:p w:rsidR="00637709" w:rsidRPr="00871D27" w:rsidRDefault="00637709" w:rsidP="00637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2F87" w:rsidRPr="00871D27" w:rsidTr="002D43D8">
        <w:trPr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562"/>
              <w:gridCol w:w="3686"/>
            </w:tblGrid>
            <w:tr w:rsidR="00C82F87" w:rsidRPr="00871D27" w:rsidTr="002D43D8">
              <w:tc>
                <w:tcPr>
                  <w:tcW w:w="99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82F87" w:rsidRPr="00871D27" w:rsidRDefault="00637709" w:rsidP="00637709">
                  <w:pPr>
                    <w:shd w:val="clear" w:color="auto" w:fill="FFFFFF"/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 xml:space="preserve">Настоящий Перечень несоответствий проводимых работ по строительству </w:t>
                  </w:r>
                  <w:r w:rsidR="00354CB0" w:rsidRPr="00354CB0">
                    <w:rPr>
                      <w:rFonts w:ascii="Times New Roman" w:hAnsi="Times New Roman" w:cs="Times New Roman"/>
                      <w:lang w:eastAsia="ru-RU"/>
                    </w:rPr>
                    <w:t>вертикальных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 xml:space="preserve"> скважин к требованиям тех. проекта на строительство скважин, регламентов и иных нормативно-технических документов при строительстве скважин (далее – Шкала качества), является документом, направленным на упорядочение ответственности бурового Подрядчика.</w:t>
                  </w:r>
                </w:p>
              </w:tc>
            </w:tr>
            <w:tr w:rsidR="00C82F87" w:rsidRPr="00871D27" w:rsidTr="002D43D8"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№</w:t>
                  </w: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556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Наименование несоответствия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Ответственность</w:t>
                  </w:r>
                </w:p>
              </w:tc>
            </w:tr>
            <w:tr w:rsidR="00C82F87" w:rsidRPr="00871D27" w:rsidTr="002D43D8">
              <w:trPr>
                <w:trHeight w:val="86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Отклонение от требований, предусмотренных тех. проектом на строительство скважин, регламентов, нормативно-технических документов, планов работ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1D4B5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2% от стоимости этапа работ по строительству скважины (направление, кондуктор, тех. колонна, </w:t>
                  </w:r>
                  <w:r w:rsidR="001D4B5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 в случае приемки скважины</w:t>
                  </w:r>
                </w:p>
              </w:tc>
            </w:tr>
            <w:tr w:rsidR="00C82F87" w:rsidRPr="00871D27" w:rsidTr="002D43D8">
              <w:trPr>
                <w:trHeight w:val="104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Pr="00871D27" w:rsidRDefault="00E35F9A" w:rsidP="00E35F9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 w:eastAsia="ru-RU"/>
                    </w:rPr>
                    <w:t>Требование к техноллогии бурения скважины</w:t>
                  </w:r>
                  <w:r w:rsidR="00C82F87"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:</w:t>
                  </w:r>
                </w:p>
              </w:tc>
            </w:tr>
            <w:tr w:rsidR="00C82F87" w:rsidRPr="00871D27" w:rsidTr="002D43D8">
              <w:trPr>
                <w:trHeight w:val="96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Неисполнение требования документа по ведению учета работы элементов бурильной компоновки, бурильных труб, грузоподъемного оборудования и талевой системы, самой буровой установки и/или подъемной установки*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2% от стоимости работ по строительству скважины</w:t>
                  </w:r>
                </w:p>
              </w:tc>
            </w:tr>
            <w:tr w:rsidR="00C82F87" w:rsidRPr="00871D27" w:rsidTr="002D43D8">
              <w:trPr>
                <w:trHeight w:val="40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Использование КНБК, не предусмотренный тех. проектом на строительство скважины и Программой бурения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41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2.3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Невыполнение условий хранения материалов, химических реагентов и бурового оборудования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2% от стоимости работ по строительству скважины</w:t>
                  </w:r>
                </w:p>
              </w:tc>
            </w:tr>
            <w:tr w:rsidR="00C82F87" w:rsidRPr="00871D27" w:rsidTr="002D43D8">
              <w:trPr>
                <w:trHeight w:val="57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2.4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E35F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Использование химических реагентов для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тампонажного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раствор</w:t>
                  </w:r>
                  <w:r w:rsidR="004316A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ов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без сертификатов соответствия качества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57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2.5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Несоблюдение тех. режима бурения (производительности насоса, нагрузки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на долото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, оборота ротора и т.д.), указанных в Программе бурения и ГТН, технологии очистки бурового раствора от выбуренной породы, газа и шлама без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работ по строительству скважины (кондуктор,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7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Превышение интенсивности искривления профиля скважины:</w:t>
                  </w:r>
                </w:p>
              </w:tc>
            </w:tr>
            <w:tr w:rsidR="00C82F87" w:rsidRPr="00871D27" w:rsidTr="002D43D8">
              <w:trPr>
                <w:trHeight w:val="56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3.1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Превышение максимально допустимой интенсивности приращения пространственного угла искривления в интервале набора кривизны более чем на 2 град/30 м от планируемой интенсивности искривления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1% от стоимости работ по строительству скважины</w:t>
                  </w:r>
                </w:p>
              </w:tc>
            </w:tr>
            <w:tr w:rsidR="00C82F87" w:rsidRPr="00871D27" w:rsidTr="002D43D8">
              <w:trPr>
                <w:trHeight w:val="56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3.2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Отклонение зенитного угла и азимута, предусмотренные проектом на строительство скважины и программой бурения, более чем на 5 град.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3% от стоимости работ по строительству скважины при согласии Заказчика принять скважину</w:t>
                  </w:r>
                </w:p>
              </w:tc>
            </w:tr>
            <w:tr w:rsidR="00C82F87" w:rsidRPr="00871D27" w:rsidTr="002D43D8">
              <w:trPr>
                <w:trHeight w:val="5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Отклонение от проекта на строительство скважины при креплении и цементировании обсадных колонн:</w:t>
                  </w:r>
                </w:p>
              </w:tc>
            </w:tr>
            <w:tr w:rsidR="00C82F87" w:rsidRPr="00871D27" w:rsidTr="002D43D8">
              <w:trPr>
                <w:trHeight w:val="47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Крепление скважин обсадными трубами, имеющие отклонения от тех. проекта на строительство скважины по диаметрам, толщинам, группе прочности и маркам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47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Недоподъём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цемента за обсадными колоннами до проектной высоты: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кондуктора - до устья;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тех. колонны - более 50 м;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- более 100 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highlight w:val="gree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48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4.3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Использование меньшего объема буферной жидкости при проведении работ по цементированию скважин в отличие от проектных объемов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5% от стоимости этапа работ по строительству скважины (</w:t>
                  </w:r>
                  <w:r w:rsidR="004316A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кондуктор,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28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4.4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BF1D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Некачественно выполненные работы по креплению скважины. Для целей настоящего пункта качественным креплением скважины признается значени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я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="004316A0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4316A0" w:rsidRPr="00871D27">
                    <w:rPr>
                      <w:rFonts w:ascii="Times New Roman" w:hAnsi="Times New Roman" w:cs="Times New Roman"/>
                      <w:vertAlign w:val="subscript"/>
                    </w:rPr>
                    <w:t>цЭК</w:t>
                  </w:r>
                  <w:proofErr w:type="spellEnd"/>
                  <w:r w:rsidR="004316A0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не менее 0,6 и</w:t>
                  </w:r>
                  <w:r w:rsidR="00FF032A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</w:rPr>
                    <w:t>цК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 менее 0,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5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, где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  <w:lang w:eastAsia="ru-RU"/>
                    </w:rPr>
                    <w:t>ц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- коэффициент качества сцепления**;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</w:rPr>
                    <w:t>цЭК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-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  <w:lang w:eastAsia="ru-RU"/>
                    </w:rPr>
                    <w:t>ц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 xml:space="preserve">по эксплуатационной колонне, определяемый от низа ЭК до глубины спуска предыдущей колонны (кондуктора);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</w:rPr>
                    <w:t>цК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-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  <w:lang w:eastAsia="ru-RU"/>
                    </w:rPr>
                    <w:t>ц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по всему стволу</w:t>
                  </w:r>
                  <w:r w:rsidR="00BF1D01" w:rsidRPr="00871D27">
                    <w:rPr>
                      <w:rFonts w:ascii="Times New Roman" w:hAnsi="Times New Roman" w:cs="Times New Roman"/>
                      <w:i/>
                    </w:rPr>
                    <w:t xml:space="preserve"> предыдущей колонны (кондуктора)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28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4.5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Отклонение технологических процессов при подготовке ствола скважин, спуске и цементировании обсадных колонн от согласованного с Заказчиком плана работ по креплению скважин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70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bookmarkStart w:id="0" w:name="_Hlk116916481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731EB4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731EB4">
                    <w:rPr>
                      <w:rFonts w:ascii="Times New Roman" w:hAnsi="Times New Roman" w:cs="Times New Roman"/>
                      <w:b/>
                      <w:lang w:eastAsia="ru-RU"/>
                    </w:rPr>
                    <w:t>Негерметичность любой обсадной колонны по вине Подрядчика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731EB4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731EB4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(кондуктор, тех. колонна, </w:t>
                  </w:r>
                  <w:r w:rsidR="00911610" w:rsidRPr="00731EB4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731EB4">
                    <w:rPr>
                      <w:rFonts w:ascii="Times New Roman" w:hAnsi="Times New Roman" w:cs="Times New Roman"/>
                      <w:i/>
                      <w:lang w:eastAsia="ru-RU"/>
                    </w:rPr>
                    <w:t>) и устранение брака за счет Подрядчика</w:t>
                  </w:r>
                </w:p>
              </w:tc>
            </w:tr>
            <w:bookmarkEnd w:id="0"/>
            <w:tr w:rsidR="00C82F87" w:rsidRPr="00871D27" w:rsidTr="002D43D8">
              <w:trPr>
                <w:trHeight w:val="5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6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proofErr w:type="spellStart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Недоспуск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обсадных колонн:</w:t>
                  </w:r>
                </w:p>
              </w:tc>
            </w:tr>
            <w:tr w:rsidR="00C82F87" w:rsidRPr="00871D27" w:rsidTr="002D43D8">
              <w:trPr>
                <w:trHeight w:val="318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6.1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Эксплуатационной колонны/фильтра хвостовика на 10 м и более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работ по строительству скважины (в случае приемки скважины)</w:t>
                  </w:r>
                </w:p>
              </w:tc>
            </w:tr>
            <w:tr w:rsidR="00C82F87" w:rsidRPr="00871D27" w:rsidTr="002D43D8">
              <w:trPr>
                <w:trHeight w:val="411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6.2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Других обсадных колонн на 10 м и более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этапа работ по строительству скважины (кондуктор, тех колонна)</w:t>
                  </w:r>
                </w:p>
              </w:tc>
            </w:tr>
            <w:tr w:rsidR="00C82F87" w:rsidRPr="00871D27" w:rsidTr="002D43D8">
              <w:trPr>
                <w:trHeight w:val="225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7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Нарушения, требующие оперативной остановки процесса строительства скважины****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работ по строительству скважины (направление, 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377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8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Самовольное возобновление работ бригадой, после ее остановки Представителем Заказчика без устранения нарушений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(направление, 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388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9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Невыполнение в полном объеме исследований и испытаний, предусмотренных проектом на строительство скважины и планом работ, по вине бурового Подрядчика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выполненных геофизических работ (выполнение работ за счет бурового Подрядчика)</w:t>
                  </w:r>
                </w:p>
              </w:tc>
            </w:tr>
            <w:tr w:rsidR="00C82F87" w:rsidRPr="00871D27" w:rsidTr="002D43D8">
              <w:trPr>
                <w:trHeight w:val="443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10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Искажение либо не своевременное предоставление информации (сводки) о выполненной работе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работ по строительству скважины (направление, 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2D43D8">
              <w:trPr>
                <w:trHeight w:val="5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bookmarkStart w:id="1" w:name="_Hlk116916103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11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Default="00C82F87" w:rsidP="00354CB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B27056">
                    <w:rPr>
                      <w:rFonts w:ascii="Times New Roman" w:hAnsi="Times New Roman" w:cs="Times New Roman"/>
                      <w:b/>
                      <w:lang w:eastAsia="ru-RU"/>
                    </w:rPr>
                    <w:t>Выход скважины за круг допуска, предусмотренный проектом на строительство скважины:</w:t>
                  </w:r>
                </w:p>
                <w:p w:rsidR="002D43D8" w:rsidRDefault="002D43D8" w:rsidP="00354CB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</w:p>
                <w:p w:rsidR="002D43D8" w:rsidRDefault="002D43D8" w:rsidP="00354CB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</w:p>
                <w:p w:rsidR="002D43D8" w:rsidRDefault="002D43D8" w:rsidP="00354CB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</w:p>
                <w:p w:rsidR="002D43D8" w:rsidRPr="00871D27" w:rsidRDefault="002D43D8" w:rsidP="00354CB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  <w:tr w:rsidR="00C82F87" w:rsidRPr="00871D27" w:rsidTr="002D43D8">
              <w:trPr>
                <w:trHeight w:val="55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11.1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До 10 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3% от стоимости работ по строительству скважины при согласии Заказчика принять скважину</w:t>
                  </w:r>
                </w:p>
              </w:tc>
            </w:tr>
            <w:tr w:rsidR="00C82F87" w:rsidRPr="00871D27" w:rsidTr="002D43D8">
              <w:trPr>
                <w:trHeight w:val="840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11.2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Свыше 10 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 Заказчик не выдает разрешение на спуск обсадной колонны,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перебуривание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и выравнивание ствола скважины в пределах проектного круга допуска</w:t>
                  </w:r>
                </w:p>
              </w:tc>
            </w:tr>
            <w:bookmarkEnd w:id="1"/>
            <w:tr w:rsidR="00C82F87" w:rsidRPr="00871D27" w:rsidTr="002D43D8">
              <w:trPr>
                <w:trHeight w:val="5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Экологические нарушения:</w:t>
                  </w:r>
                </w:p>
              </w:tc>
            </w:tr>
            <w:tr w:rsidR="00C82F87" w:rsidRPr="00871D27" w:rsidTr="002D43D8">
              <w:trPr>
                <w:trHeight w:val="327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Загрязнение территории буровой площадки, а также за её пределами техническими жидкостями, буровым и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тампонажным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раствором, сухими химическими реагентами, жидкими бытовыми стоками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строительства скважины (оплата штрафа, устранение загрязнения), возмещение ущерба окружающей среде </w:t>
                  </w:r>
                </w:p>
              </w:tc>
            </w:tr>
            <w:tr w:rsidR="00C82F87" w:rsidRPr="00871D27" w:rsidTr="002D43D8">
              <w:trPr>
                <w:trHeight w:val="397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Загрязнение территории буровой площадки, а также за ее пределами металлоломом, твердыми техническими и бытовыми отходами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0,5% от стоимости этапа строительства скважины (оплата штрафа, устранение загрязнения), возмещение ущерба окружающей среде</w:t>
                  </w:r>
                </w:p>
              </w:tc>
            </w:tr>
            <w:tr w:rsidR="00C82F87" w:rsidRPr="00871D27" w:rsidTr="002D43D8">
              <w:trPr>
                <w:trHeight w:val="169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.3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Допуск к загрузке и вывозу производственных и бытовых отходов необорудованной техники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1% от стоимости этапа строительства скважины (оплата штрафа, устранение загрязнения)</w:t>
                  </w:r>
                </w:p>
              </w:tc>
            </w:tr>
            <w:tr w:rsidR="00C82F87" w:rsidRPr="00871D27" w:rsidTr="002D43D8">
              <w:trPr>
                <w:trHeight w:val="322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.4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Невыполнение работ по восстановлению (рекультивации) земельного участка в соответствии с проектными решениями после окончания бурения, освоения (испытания) скважин и демонтажа оборудования 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5% от стоимости этапа строительства скважины (оплата штрафа, устранение загрязнения)</w:t>
                  </w:r>
                </w:p>
              </w:tc>
            </w:tr>
            <w:tr w:rsidR="00C82F87" w:rsidRPr="00871D27" w:rsidTr="002D43D8">
              <w:trPr>
                <w:trHeight w:val="5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9248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Иные:</w:t>
                  </w:r>
                </w:p>
              </w:tc>
            </w:tr>
            <w:tr w:rsidR="00C82F87" w:rsidRPr="00871D27" w:rsidTr="002D43D8">
              <w:trPr>
                <w:trHeight w:val="707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.1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1A74A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</w:rPr>
                    <w:t>Превышение срока строительства скважины, в т.ч. освоения скважины, указанного в календарном графике работ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71D27">
                    <w:rPr>
                      <w:rFonts w:ascii="Times New Roman" w:eastAsia="Calibri" w:hAnsi="Times New Roman" w:cs="Times New Roman"/>
                      <w:i/>
                    </w:rPr>
                    <w:t>0,25% за каждый день превышения от стоимости работ по строительству скважины, но не более 30% от стоимости работ по строительству скважины</w:t>
                  </w:r>
                </w:p>
              </w:tc>
            </w:tr>
            <w:tr w:rsidR="00C82F87" w:rsidRPr="00871D27" w:rsidTr="002D43D8">
              <w:trPr>
                <w:trHeight w:val="286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bookmarkStart w:id="2" w:name="_Hlk116916464"/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.2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Межпластовые перетоки, связанные с некачественным креплением скважин в интервалах залегания пластов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Ликвидируются за счет Подрядчика </w:t>
                  </w:r>
                </w:p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(оплата штрафа за потерю времени определяется Заказчиком)</w:t>
                  </w:r>
                </w:p>
              </w:tc>
            </w:tr>
            <w:tr w:rsidR="00C82F87" w:rsidRPr="00871D27" w:rsidTr="002D43D8">
              <w:trPr>
                <w:trHeight w:val="428"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497B5D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bookmarkStart w:id="3" w:name="_GoBack"/>
                  <w:bookmarkEnd w:id="3"/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.3</w:t>
                  </w:r>
                </w:p>
              </w:tc>
              <w:tc>
                <w:tcPr>
                  <w:tcW w:w="5562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Не устранение выявленных дефектов и недостатков в работах (в том числе спуск и цементирование обсадных колонн, спуск фильтра-хвостовика, спуск НКТ, освоение скважин) 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строительства скважины и оплата затрат за счет Подрядчика</w:t>
                  </w:r>
                </w:p>
              </w:tc>
            </w:tr>
            <w:bookmarkEnd w:id="2"/>
          </w:tbl>
          <w:p w:rsidR="00C82F87" w:rsidRPr="00871D27" w:rsidRDefault="00C82F87" w:rsidP="00C82F87"/>
        </w:tc>
      </w:tr>
      <w:tr w:rsidR="002D43D8" w:rsidRPr="00871D27" w:rsidTr="00637709">
        <w:trPr>
          <w:jc w:val="center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3D8" w:rsidRPr="00871D27" w:rsidRDefault="002D43D8" w:rsidP="00637709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55635" w:rsidRPr="00871D27" w:rsidRDefault="00E55635" w:rsidP="0063770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lang w:eastAsia="ru-RU"/>
        </w:rPr>
      </w:pPr>
      <w:r w:rsidRPr="00871D27">
        <w:rPr>
          <w:rFonts w:ascii="Times New Roman" w:hAnsi="Times New Roman" w:cs="Times New Roman"/>
          <w:b/>
          <w:i/>
          <w:lang w:eastAsia="ru-RU"/>
        </w:rPr>
        <w:t>Примечания:</w:t>
      </w:r>
    </w:p>
    <w:p w:rsidR="00E55635" w:rsidRPr="00871D27" w:rsidRDefault="00E55635" w:rsidP="00E55635">
      <w:pPr>
        <w:pStyle w:val="ae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871D27">
        <w:rPr>
          <w:sz w:val="22"/>
          <w:szCs w:val="22"/>
        </w:rPr>
        <w:t>за остановку работ штраф не применяется, если предусмотрен штраф за нарушение;</w:t>
      </w:r>
    </w:p>
    <w:p w:rsidR="00E55635" w:rsidRPr="00871D27" w:rsidRDefault="00E55635" w:rsidP="00E55635">
      <w:pPr>
        <w:pStyle w:val="ae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871D27">
        <w:rPr>
          <w:sz w:val="22"/>
          <w:szCs w:val="22"/>
        </w:rPr>
        <w:t>в случае, если для устранения допущенных нарушений работа по углублению скважины останавливается самим Подрядчиком - штраф за остановку и нарушение не применяется;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* требования тех. проекта на строительство скважины, регламентов и иных нормативно-технических документов при строительстве скважин;</w:t>
      </w:r>
    </w:p>
    <w:p w:rsidR="00E55635" w:rsidRPr="00871D27" w:rsidRDefault="00E55635" w:rsidP="00E55635">
      <w:pPr>
        <w:pStyle w:val="af0"/>
        <w:jc w:val="both"/>
        <w:rPr>
          <w:rFonts w:ascii="Times New Roman" w:hAnsi="Times New Roman"/>
          <w:b w:val="0"/>
          <w:sz w:val="22"/>
          <w:szCs w:val="22"/>
          <w:lang w:val="ru-RU" w:eastAsia="ru-RU"/>
        </w:rPr>
      </w:pPr>
      <w:r w:rsidRPr="00871D27">
        <w:rPr>
          <w:rFonts w:ascii="Times New Roman" w:hAnsi="Times New Roman"/>
          <w:b w:val="0"/>
          <w:sz w:val="22"/>
          <w:szCs w:val="22"/>
          <w:lang w:val="ru-RU" w:eastAsia="ru-RU"/>
        </w:rPr>
        <w:t xml:space="preserve">** </w:t>
      </w:r>
      <w:r w:rsidRPr="00871D27">
        <w:rPr>
          <w:rFonts w:ascii="Times New Roman" w:hAnsi="Times New Roman"/>
          <w:b w:val="0"/>
          <w:sz w:val="22"/>
          <w:szCs w:val="22"/>
          <w:lang w:val="ru-RU"/>
        </w:rPr>
        <w:t>к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 xml:space="preserve">оэффициент качества сцепления цементного камня с колонной определяется по формуле </w:t>
      </w:r>
      <w:proofErr w:type="spellStart"/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К</w:t>
      </w:r>
      <w:r w:rsidRPr="00871D27">
        <w:rPr>
          <w:rFonts w:ascii="Times New Roman" w:hAnsi="Times New Roman"/>
          <w:b w:val="0"/>
          <w:iCs/>
          <w:sz w:val="22"/>
          <w:szCs w:val="22"/>
          <w:vertAlign w:val="subscript"/>
          <w:lang w:val="ru-RU"/>
        </w:rPr>
        <w:t>ц</w:t>
      </w:r>
      <w:proofErr w:type="spellEnd"/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 xml:space="preserve"> = (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А + 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0,7×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В + 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0,3×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С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 xml:space="preserve">)/100%, где 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А, В, С – соответственно длины интервалов с «хорошим</w:t>
      </w:r>
      <w:r w:rsidR="00FF032A"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/сплошным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», «частичным» и «плохим» сцеплением цементного камня с колонной, м. 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При этом для эксплуатационной колонны ш</w:t>
      </w:r>
      <w:r w:rsidRPr="00871D27">
        <w:rPr>
          <w:rFonts w:ascii="Times New Roman" w:eastAsia="Calibri" w:hAnsi="Times New Roman"/>
          <w:b w:val="0"/>
          <w:sz w:val="22"/>
          <w:szCs w:val="22"/>
          <w:lang w:val="ru-RU"/>
        </w:rPr>
        <w:t xml:space="preserve">трафная санкция к </w:t>
      </w:r>
      <w:r w:rsidRPr="00871D27">
        <w:rPr>
          <w:rFonts w:ascii="Times New Roman" w:hAnsi="Times New Roman"/>
          <w:b w:val="0"/>
          <w:color w:val="000000"/>
          <w:sz w:val="22"/>
          <w:szCs w:val="22"/>
          <w:lang w:val="ru-RU"/>
        </w:rPr>
        <w:t xml:space="preserve">буровому Подрядчику применяется в случае, если не выполняется одно из двух условии пункта </w:t>
      </w:r>
      <w:r w:rsidR="00AB37C6" w:rsidRPr="00871D27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4</w:t>
      </w:r>
      <w:r w:rsidRPr="00871D27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.4.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*** Заказчик вправе самостоятельно определить интервалы продуктивной части (перфорации);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**** при обнаружении нарушения, Заказчик (представитель Заказчика) выписывает соответствующее предписание (акт). В случае </w:t>
      </w:r>
      <w:proofErr w:type="spellStart"/>
      <w:r w:rsidRPr="00871D27">
        <w:rPr>
          <w:rFonts w:ascii="Times New Roman" w:hAnsi="Times New Roman" w:cs="Times New Roman"/>
          <w:lang w:eastAsia="ru-RU"/>
        </w:rPr>
        <w:t>неустранения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нарушения в установленные сроки, Заказчик имеет право останавливать работы по строительству скважины. Ниже представлен перечень нарушений, требующих остановки строительства, реконструкции скважины: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1. </w:t>
      </w:r>
      <w:r w:rsidRPr="00871D27">
        <w:rPr>
          <w:rFonts w:ascii="Times New Roman" w:hAnsi="Times New Roman" w:cs="Times New Roman"/>
          <w:b/>
          <w:lang w:eastAsia="ru-RU"/>
        </w:rPr>
        <w:t>Документация: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1.1. Отсутствует или не полный комплект, не должное оформление: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программ, планов работ на строительство скважины (на условиях договора «под ключ»);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lastRenderedPageBreak/>
        <w:t>-  пусковой документации на запуск буровой установки в работу;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документации противовыбросового оборудования (ПВО), схем монтажа ПВО;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наряд-допуск на проведение опасных работ;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паспорта и акты дефектоскопии на применяемое грузоподъёмное оборудование, элементы бурильной компоновки, бурильные трубы, ведущую трубу и вертлюг, топ-драйв (подготовленные к спуску или спущенные в скважину);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сертификатов соответствия качества на применяемые химические реагенты (на условиях договора «под ключ»);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эскиз бурильной колонны с указанием номеров и габаритных размеров всех элементов перед спуском в скважину;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план ликвидации аварий (ПЛА);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разрешения на эмиссии при бурении;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договор на утилизацию производственных и бытовых отходов при бурении.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2. Оборудование: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2.1. Отсутствует, неисправно, некомплектно, не испытано, смонтировано с нарушением схемы монтажа: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противовыбросовое оборудование;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- </w:t>
      </w:r>
      <w:proofErr w:type="spellStart"/>
      <w:proofErr w:type="gramStart"/>
      <w:r w:rsidRPr="00871D27">
        <w:rPr>
          <w:rFonts w:ascii="Times New Roman" w:hAnsi="Times New Roman" w:cs="Times New Roman"/>
          <w:lang w:eastAsia="ru-RU"/>
        </w:rPr>
        <w:t>спуско</w:t>
      </w:r>
      <w:proofErr w:type="spellEnd"/>
      <w:r w:rsidRPr="00871D27">
        <w:rPr>
          <w:rFonts w:ascii="Times New Roman" w:hAnsi="Times New Roman" w:cs="Times New Roman"/>
          <w:lang w:eastAsia="ru-RU"/>
        </w:rPr>
        <w:t>-подъемное</w:t>
      </w:r>
      <w:proofErr w:type="gramEnd"/>
      <w:r w:rsidRPr="00871D27">
        <w:rPr>
          <w:rFonts w:ascii="Times New Roman" w:hAnsi="Times New Roman" w:cs="Times New Roman"/>
          <w:lang w:eastAsia="ru-RU"/>
        </w:rPr>
        <w:t xml:space="preserve"> оборудование и инструмент;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ограничитель высоты подъема талевого блока;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ограничитель допускаемой нагрузки на крюке;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блокирующие устройства по отключению привода буровых насосов;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станция (приборы) контроля параметров бурения;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люлька и пояс верхового;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система для приготовления, обработки, утяжеления, очистки, дегазации и перемешивания раствора, сбора шлама и отработанной жидкости;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ресивер пневмосистемы;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устройство блокировки включения ротора;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- градуированная мерная емкость для </w:t>
      </w:r>
      <w:proofErr w:type="spellStart"/>
      <w:r w:rsidRPr="00871D27">
        <w:rPr>
          <w:rFonts w:ascii="Times New Roman" w:hAnsi="Times New Roman" w:cs="Times New Roman"/>
          <w:lang w:eastAsia="ru-RU"/>
        </w:rPr>
        <w:t>долива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скважины, оснащенная уровнемером;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буровая установка.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2.2. Талевый канат имеет дефект, требующий его отбраковки.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2.3. Отсутствие двусторонней телефонной или радиосвязи буровой бригады с диспетчерскими службами Подрядчика или Заказчика.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 4. Необеспеченность средствами пожаротушения.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2.5. Отсутствие или некомплект оборудования и инструмента по перечню оснащенности бригады согласно приложении к договору подряда.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71D27">
        <w:rPr>
          <w:rFonts w:ascii="Times New Roman" w:hAnsi="Times New Roman" w:cs="Times New Roman"/>
          <w:b/>
        </w:rPr>
        <w:t>3. Персонал: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3 1. Не полный состав </w:t>
      </w:r>
      <w:r w:rsidRPr="00871D27">
        <w:rPr>
          <w:rFonts w:ascii="Times New Roman" w:hAnsi="Times New Roman" w:cs="Times New Roman"/>
        </w:rPr>
        <w:t>работников, работающих вахтовым методом</w:t>
      </w:r>
      <w:r w:rsidRPr="00871D27">
        <w:rPr>
          <w:rFonts w:ascii="Times New Roman" w:hAnsi="Times New Roman" w:cs="Times New Roman"/>
          <w:lang w:eastAsia="ru-RU"/>
        </w:rPr>
        <w:t xml:space="preserve"> для работы на буровой установке.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3.2. Отсутствие, неисправность средств индивидуальной и коллективной защиты. Отсутствие спецодежды на буровой установке у </w:t>
      </w:r>
      <w:r w:rsidRPr="00871D27">
        <w:rPr>
          <w:rFonts w:ascii="Times New Roman" w:hAnsi="Times New Roman" w:cs="Times New Roman"/>
        </w:rPr>
        <w:t>работников, работающих вахтовым методом.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3.3. Отсутствие у бурового персонала документов о проверке знаний.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3 4. Истекшие сроки проверки знаний бурового персонала.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4. Технология: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4.1. </w:t>
      </w:r>
      <w:r w:rsidR="00A0253D" w:rsidRPr="00871D27">
        <w:rPr>
          <w:rFonts w:ascii="Times New Roman" w:hAnsi="Times New Roman" w:cs="Times New Roman"/>
          <w:lang w:eastAsia="ru-RU"/>
        </w:rPr>
        <w:t>Отклонение</w:t>
      </w:r>
      <w:r w:rsidRPr="00871D27">
        <w:rPr>
          <w:rFonts w:ascii="Times New Roman" w:hAnsi="Times New Roman" w:cs="Times New Roman"/>
          <w:lang w:eastAsia="ru-RU"/>
        </w:rPr>
        <w:t xml:space="preserve"> параметров бурового раствора требованиям </w:t>
      </w:r>
      <w:r w:rsidR="00A0253D" w:rsidRPr="00871D27">
        <w:rPr>
          <w:rFonts w:ascii="Times New Roman" w:hAnsi="Times New Roman" w:cs="Times New Roman"/>
          <w:lang w:eastAsia="ru-RU"/>
        </w:rPr>
        <w:t xml:space="preserve">тех. проекта, </w:t>
      </w:r>
      <w:r w:rsidRPr="00871D27">
        <w:rPr>
          <w:rFonts w:ascii="Times New Roman" w:hAnsi="Times New Roman" w:cs="Times New Roman"/>
          <w:lang w:eastAsia="ru-RU"/>
        </w:rPr>
        <w:t>план</w:t>
      </w:r>
      <w:r w:rsidR="00A0253D" w:rsidRPr="00871D27">
        <w:rPr>
          <w:rFonts w:ascii="Times New Roman" w:hAnsi="Times New Roman" w:cs="Times New Roman"/>
          <w:lang w:eastAsia="ru-RU"/>
        </w:rPr>
        <w:t>а работ</w:t>
      </w:r>
      <w:r w:rsidRPr="00871D27">
        <w:rPr>
          <w:rFonts w:ascii="Times New Roman" w:hAnsi="Times New Roman" w:cs="Times New Roman"/>
          <w:lang w:eastAsia="ru-RU"/>
        </w:rPr>
        <w:t xml:space="preserve">, </w:t>
      </w:r>
      <w:r w:rsidR="00A0253D" w:rsidRPr="00871D27">
        <w:rPr>
          <w:rFonts w:ascii="Times New Roman" w:hAnsi="Times New Roman" w:cs="Times New Roman"/>
          <w:lang w:eastAsia="ru-RU"/>
        </w:rPr>
        <w:t>П</w:t>
      </w:r>
      <w:r w:rsidRPr="00871D27">
        <w:rPr>
          <w:rFonts w:ascii="Times New Roman" w:hAnsi="Times New Roman" w:cs="Times New Roman"/>
          <w:lang w:eastAsia="ru-RU"/>
        </w:rPr>
        <w:t>рограмм</w:t>
      </w:r>
      <w:r w:rsidR="00A0253D" w:rsidRPr="00871D27">
        <w:rPr>
          <w:rFonts w:ascii="Times New Roman" w:hAnsi="Times New Roman" w:cs="Times New Roman"/>
          <w:lang w:eastAsia="ru-RU"/>
        </w:rPr>
        <w:t>ы промывки</w:t>
      </w:r>
      <w:r w:rsidRPr="00871D27">
        <w:rPr>
          <w:rFonts w:ascii="Times New Roman" w:hAnsi="Times New Roman" w:cs="Times New Roman"/>
          <w:lang w:eastAsia="ru-RU"/>
        </w:rPr>
        <w:t xml:space="preserve"> без согласования с Заказчиком при бурении под </w:t>
      </w:r>
      <w:r w:rsidR="00B53B9C" w:rsidRPr="00871D27">
        <w:rPr>
          <w:rFonts w:ascii="Times New Roman" w:hAnsi="Times New Roman" w:cs="Times New Roman"/>
          <w:lang w:eastAsia="ru-RU"/>
        </w:rPr>
        <w:t>хвостовик</w:t>
      </w:r>
      <w:r w:rsidR="00A0253D" w:rsidRPr="00871D27">
        <w:rPr>
          <w:rFonts w:ascii="Times New Roman" w:hAnsi="Times New Roman" w:cs="Times New Roman"/>
          <w:lang w:eastAsia="ru-RU"/>
        </w:rPr>
        <w:t>:</w:t>
      </w:r>
      <w:r w:rsidRPr="00871D27">
        <w:rPr>
          <w:rFonts w:ascii="Times New Roman" w:hAnsi="Times New Roman" w:cs="Times New Roman"/>
          <w:lang w:eastAsia="ru-RU"/>
        </w:rPr>
        <w:t xml:space="preserve"> более ±0,02 г/</w:t>
      </w:r>
      <w:proofErr w:type="spellStart"/>
      <w:r w:rsidRPr="00871D27">
        <w:rPr>
          <w:rFonts w:ascii="Times New Roman" w:hAnsi="Times New Roman" w:cs="Times New Roman"/>
          <w:lang w:eastAsia="ru-RU"/>
        </w:rPr>
        <w:t>см</w:t>
      </w:r>
      <w:r w:rsidRPr="00871D27">
        <w:rPr>
          <w:rFonts w:ascii="Times New Roman" w:hAnsi="Times New Roman" w:cs="Times New Roman"/>
          <w:vertAlign w:val="superscript"/>
          <w:lang w:eastAsia="ru-RU"/>
        </w:rPr>
        <w:t>З</w:t>
      </w:r>
      <w:proofErr w:type="spellEnd"/>
      <w:r w:rsidR="00A0253D" w:rsidRPr="00871D27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A0253D" w:rsidRPr="00871D27">
        <w:rPr>
          <w:rFonts w:ascii="Times New Roman" w:hAnsi="Times New Roman" w:cs="Times New Roman"/>
          <w:lang w:eastAsia="ru-RU"/>
        </w:rPr>
        <w:t>по плотности</w:t>
      </w:r>
      <w:r w:rsidRPr="00871D27">
        <w:rPr>
          <w:rFonts w:ascii="Times New Roman" w:hAnsi="Times New Roman" w:cs="Times New Roman"/>
          <w:lang w:eastAsia="ru-RU"/>
        </w:rPr>
        <w:t xml:space="preserve">, более +2 </w:t>
      </w:r>
      <w:proofErr w:type="spellStart"/>
      <w:r w:rsidRPr="00871D27">
        <w:rPr>
          <w:rFonts w:ascii="Times New Roman" w:hAnsi="Times New Roman" w:cs="Times New Roman"/>
          <w:lang w:eastAsia="ru-RU"/>
        </w:rPr>
        <w:t>см</w:t>
      </w:r>
      <w:r w:rsidRPr="00871D27">
        <w:rPr>
          <w:rFonts w:ascii="Times New Roman" w:hAnsi="Times New Roman" w:cs="Times New Roman"/>
          <w:vertAlign w:val="superscript"/>
          <w:lang w:eastAsia="ru-RU"/>
        </w:rPr>
        <w:t>З</w:t>
      </w:r>
      <w:proofErr w:type="spellEnd"/>
      <w:r w:rsidRPr="00871D27">
        <w:rPr>
          <w:rFonts w:ascii="Times New Roman" w:hAnsi="Times New Roman" w:cs="Times New Roman"/>
          <w:lang w:eastAsia="ru-RU"/>
        </w:rPr>
        <w:t>/30 мин</w:t>
      </w:r>
      <w:r w:rsidR="00A0253D" w:rsidRPr="00871D27">
        <w:rPr>
          <w:rFonts w:ascii="Times New Roman" w:hAnsi="Times New Roman" w:cs="Times New Roman"/>
          <w:lang w:eastAsia="ru-RU"/>
        </w:rPr>
        <w:t xml:space="preserve"> по фильтрации</w:t>
      </w:r>
      <w:r w:rsidRPr="00871D27">
        <w:rPr>
          <w:rFonts w:ascii="Times New Roman" w:hAnsi="Times New Roman" w:cs="Times New Roman"/>
          <w:lang w:eastAsia="ru-RU"/>
        </w:rPr>
        <w:t xml:space="preserve">. Использование буферной жидкости, фактический объем которой превышает проектный объем. 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4.2. Подъём инструмента без контроля за </w:t>
      </w:r>
      <w:proofErr w:type="spellStart"/>
      <w:r w:rsidRPr="00871D27">
        <w:rPr>
          <w:rFonts w:ascii="Times New Roman" w:hAnsi="Times New Roman" w:cs="Times New Roman"/>
          <w:lang w:eastAsia="ru-RU"/>
        </w:rPr>
        <w:t>доливом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скважины, долив скважины раствором, несоответствующим плану, программе.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4.3. Отсутствие контроля за уровнем раствора в приемных емкостях в процессе углубления, при промывках скважины и проведении </w:t>
      </w:r>
      <w:proofErr w:type="spellStart"/>
      <w:proofErr w:type="gramStart"/>
      <w:r w:rsidRPr="00871D27">
        <w:rPr>
          <w:rFonts w:ascii="Times New Roman" w:hAnsi="Times New Roman" w:cs="Times New Roman"/>
          <w:lang w:eastAsia="ru-RU"/>
        </w:rPr>
        <w:t>спуско</w:t>
      </w:r>
      <w:proofErr w:type="spellEnd"/>
      <w:r w:rsidRPr="00871D27">
        <w:rPr>
          <w:rFonts w:ascii="Times New Roman" w:hAnsi="Times New Roman" w:cs="Times New Roman"/>
          <w:lang w:eastAsia="ru-RU"/>
        </w:rPr>
        <w:t>-подъемных</w:t>
      </w:r>
      <w:proofErr w:type="gramEnd"/>
      <w:r w:rsidRPr="00871D27">
        <w:rPr>
          <w:rFonts w:ascii="Times New Roman" w:hAnsi="Times New Roman" w:cs="Times New Roman"/>
          <w:lang w:eastAsia="ru-RU"/>
        </w:rPr>
        <w:t xml:space="preserve"> операции (СПО).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4.4. Отсутствие аварийного запаса цемента и хим. реагентов на буровой до начала этапа бурения под эксплуатационную колонну за 50 м до вскрытия продуктивного горизонта (по согласованию с Заказчиком).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4.5. Неисправность, некомплектность системы очистки бурового раствора перед вскрытием продуктивного горизонта.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4.6. </w:t>
      </w:r>
      <w:r w:rsidR="00A0253D" w:rsidRPr="00871D27">
        <w:rPr>
          <w:rFonts w:ascii="Times New Roman" w:hAnsi="Times New Roman" w:cs="Times New Roman"/>
          <w:lang w:eastAsia="ru-RU"/>
        </w:rPr>
        <w:t xml:space="preserve">Отсутствие </w:t>
      </w:r>
      <w:r w:rsidRPr="00871D27">
        <w:rPr>
          <w:rFonts w:ascii="Times New Roman" w:hAnsi="Times New Roman" w:cs="Times New Roman"/>
          <w:lang w:eastAsia="ru-RU"/>
        </w:rPr>
        <w:t>регистраци</w:t>
      </w:r>
      <w:r w:rsidR="00A0253D" w:rsidRPr="00871D27">
        <w:rPr>
          <w:rFonts w:ascii="Times New Roman" w:hAnsi="Times New Roman" w:cs="Times New Roman"/>
          <w:lang w:eastAsia="ru-RU"/>
        </w:rPr>
        <w:t>и</w:t>
      </w:r>
      <w:r w:rsidRPr="00871D27">
        <w:rPr>
          <w:rFonts w:ascii="Times New Roman" w:hAnsi="Times New Roman" w:cs="Times New Roman"/>
          <w:lang w:eastAsia="ru-RU"/>
        </w:rPr>
        <w:t xml:space="preserve"> нагрузок талевой системы буровой </w:t>
      </w:r>
      <w:r w:rsidR="00A0253D" w:rsidRPr="00871D27">
        <w:rPr>
          <w:rFonts w:ascii="Times New Roman" w:hAnsi="Times New Roman" w:cs="Times New Roman"/>
          <w:lang w:eastAsia="ru-RU"/>
        </w:rPr>
        <w:t xml:space="preserve">установки </w:t>
      </w:r>
      <w:r w:rsidRPr="00871D27">
        <w:rPr>
          <w:rFonts w:ascii="Times New Roman" w:hAnsi="Times New Roman" w:cs="Times New Roman"/>
          <w:lang w:eastAsia="ru-RU"/>
        </w:rPr>
        <w:t>на твердом или электронном носителе.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4.7. </w:t>
      </w:r>
      <w:r w:rsidR="00A0253D" w:rsidRPr="00871D27">
        <w:rPr>
          <w:rFonts w:ascii="Times New Roman" w:hAnsi="Times New Roman" w:cs="Times New Roman"/>
          <w:lang w:eastAsia="ru-RU"/>
        </w:rPr>
        <w:t xml:space="preserve">Отсутствие </w:t>
      </w:r>
      <w:r w:rsidRPr="00871D27">
        <w:rPr>
          <w:rFonts w:ascii="Times New Roman" w:hAnsi="Times New Roman" w:cs="Times New Roman"/>
          <w:lang w:eastAsia="ru-RU"/>
        </w:rPr>
        <w:t>контрол</w:t>
      </w:r>
      <w:r w:rsidR="00A0253D" w:rsidRPr="00871D27">
        <w:rPr>
          <w:rFonts w:ascii="Times New Roman" w:hAnsi="Times New Roman" w:cs="Times New Roman"/>
          <w:lang w:eastAsia="ru-RU"/>
        </w:rPr>
        <w:t>я</w:t>
      </w:r>
      <w:r w:rsidRPr="00871D27">
        <w:rPr>
          <w:rFonts w:ascii="Times New Roman" w:hAnsi="Times New Roman" w:cs="Times New Roman"/>
          <w:lang w:eastAsia="ru-RU"/>
        </w:rPr>
        <w:t xml:space="preserve"> за параметрами промывочной жидкости.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 8. Проведение СПО при наличии запрещающих положений.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lastRenderedPageBreak/>
        <w:t xml:space="preserve">4.9. </w:t>
      </w:r>
      <w:r w:rsidR="00A0253D" w:rsidRPr="00871D27">
        <w:rPr>
          <w:rFonts w:ascii="Times New Roman" w:hAnsi="Times New Roman" w:cs="Times New Roman"/>
          <w:lang w:eastAsia="ru-RU"/>
        </w:rPr>
        <w:t>Ц</w:t>
      </w:r>
      <w:r w:rsidRPr="00871D27">
        <w:rPr>
          <w:rFonts w:ascii="Times New Roman" w:hAnsi="Times New Roman" w:cs="Times New Roman"/>
          <w:lang w:eastAsia="ru-RU"/>
        </w:rPr>
        <w:t xml:space="preserve">ементирование обсадных колонн без устранения/ликвидации осложнении, </w:t>
      </w:r>
      <w:r w:rsidR="00A0253D" w:rsidRPr="00871D27">
        <w:rPr>
          <w:rFonts w:ascii="Times New Roman" w:hAnsi="Times New Roman" w:cs="Times New Roman"/>
          <w:lang w:eastAsia="ru-RU"/>
        </w:rPr>
        <w:t xml:space="preserve">в </w:t>
      </w:r>
      <w:r w:rsidRPr="00871D27">
        <w:rPr>
          <w:rFonts w:ascii="Times New Roman" w:hAnsi="Times New Roman" w:cs="Times New Roman"/>
          <w:lang w:eastAsia="ru-RU"/>
        </w:rPr>
        <w:t>виде поглощении и проявлении.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4.10. При обнаружении межколонных давлении, Подрядчик обязан своими силами или силами сервисных компании устранить возникшие после крепления скважин межколонные давления/проявления.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5. Экология: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5.1. Загрязнение территории буровой площадки, а также за её пределами техническими жидкостями, буровым и </w:t>
      </w:r>
      <w:proofErr w:type="spellStart"/>
      <w:r w:rsidRPr="00871D27">
        <w:rPr>
          <w:rFonts w:ascii="Times New Roman" w:hAnsi="Times New Roman" w:cs="Times New Roman"/>
          <w:lang w:eastAsia="ru-RU"/>
        </w:rPr>
        <w:t>тампонажным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раствором, сухими хим. реагентами, жидкими бытовыми стоками.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5.2.  Загрузка отходов (жидких, ядовитых, кислотных и т.д.) в необорудованную технику, не предназначенную для данной категории транспортировки.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6. Прочие: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6.1. В Перечень, могут быть внесены изменения и (или) дополнения в случае введения в действие нормативно-технического документа уполномоченного органа Республики Казахстан, определяющего качество крепления скважины.</w:t>
      </w:r>
    </w:p>
    <w:p w:rsidR="00E55635" w:rsidRPr="00871D27" w:rsidRDefault="0063770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6.2. Заказчик</w:t>
      </w:r>
      <w:r w:rsidR="00E55635" w:rsidRPr="00871D27">
        <w:rPr>
          <w:rFonts w:ascii="Times New Roman" w:hAnsi="Times New Roman" w:cs="Times New Roman"/>
          <w:lang w:eastAsia="ru-RU"/>
        </w:rPr>
        <w:t xml:space="preserve"> вправе</w:t>
      </w:r>
      <w:r w:rsidRPr="00871D27">
        <w:rPr>
          <w:rFonts w:ascii="Times New Roman" w:hAnsi="Times New Roman" w:cs="Times New Roman"/>
          <w:lang w:eastAsia="ru-RU"/>
        </w:rPr>
        <w:t>,</w:t>
      </w:r>
      <w:r w:rsidR="00E55635" w:rsidRPr="00871D27">
        <w:rPr>
          <w:rFonts w:ascii="Times New Roman" w:hAnsi="Times New Roman" w:cs="Times New Roman"/>
          <w:lang w:eastAsia="ru-RU"/>
        </w:rPr>
        <w:t xml:space="preserve"> исходя из специфики выполнения работ, дополнить и (или) изменить в Перечне степень ответственности, но не ниже степени предусмотренной настоящим Перечнем.</w:t>
      </w:r>
    </w:p>
    <w:p w:rsidR="00B46559" w:rsidRPr="00871D27" w:rsidRDefault="00B4655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46559" w:rsidRPr="00871D27" w:rsidRDefault="00B4655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183" w:tblpY="344"/>
        <w:tblOverlap w:val="never"/>
        <w:tblW w:w="9782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B46559" w:rsidRPr="00871D27" w:rsidTr="00746B89">
        <w:tc>
          <w:tcPr>
            <w:tcW w:w="4395" w:type="dxa"/>
          </w:tcPr>
          <w:p w:rsidR="00B46559" w:rsidRPr="00871D27" w:rsidRDefault="00B46559" w:rsidP="0074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4" w:name="OLE_LINK1"/>
            <w:r w:rsidRPr="00871D27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B46559" w:rsidRPr="00871D27" w:rsidRDefault="00B46559" w:rsidP="00746B89">
            <w:pPr>
              <w:pStyle w:val="ab"/>
              <w:ind w:left="0" w:right="0"/>
              <w:rPr>
                <w:sz w:val="22"/>
                <w:szCs w:val="22"/>
              </w:rPr>
            </w:pPr>
            <w:r w:rsidRPr="00871D27">
              <w:rPr>
                <w:sz w:val="22"/>
                <w:szCs w:val="22"/>
                <w:lang w:val="kk-KZ"/>
              </w:rPr>
              <w:t>АО</w:t>
            </w:r>
            <w:r w:rsidRPr="00871D27">
              <w:rPr>
                <w:sz w:val="22"/>
                <w:szCs w:val="22"/>
              </w:rPr>
              <w:t xml:space="preserve"> «</w:t>
            </w:r>
            <w:r w:rsidRPr="00871D27">
              <w:rPr>
                <w:sz w:val="22"/>
                <w:szCs w:val="22"/>
                <w:lang w:val="kk-KZ"/>
              </w:rPr>
              <w:t>Эмбамунайгаз</w:t>
            </w:r>
            <w:r w:rsidRPr="00871D27">
              <w:rPr>
                <w:sz w:val="22"/>
                <w:szCs w:val="22"/>
              </w:rPr>
              <w:t>»</w:t>
            </w:r>
          </w:p>
          <w:p w:rsidR="00B46559" w:rsidRPr="00871D27" w:rsidRDefault="00B46559" w:rsidP="00746B89">
            <w:pPr>
              <w:pStyle w:val="ab"/>
              <w:ind w:left="0" w:right="0"/>
              <w:rPr>
                <w:sz w:val="22"/>
                <w:szCs w:val="22"/>
              </w:rPr>
            </w:pPr>
          </w:p>
          <w:p w:rsidR="00B46559" w:rsidRPr="00871D27" w:rsidRDefault="00B46559" w:rsidP="008D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D27">
              <w:rPr>
                <w:rFonts w:ascii="Times New Roman" w:hAnsi="Times New Roman" w:cs="Times New Roman"/>
                <w:b/>
              </w:rPr>
              <w:t>________________</w:t>
            </w:r>
            <w:r w:rsidRPr="00871D2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5387" w:type="dxa"/>
          </w:tcPr>
          <w:p w:rsidR="00B46559" w:rsidRPr="00871D27" w:rsidRDefault="00B4655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871D27">
              <w:rPr>
                <w:rFonts w:ascii="Times New Roman" w:hAnsi="Times New Roman" w:cs="Times New Roman"/>
                <w:b/>
              </w:rPr>
              <w:t>«ПОДРЯДЧИК»</w:t>
            </w:r>
          </w:p>
          <w:p w:rsidR="00B46559" w:rsidRPr="00871D27" w:rsidRDefault="00B4655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4"/>
    </w:tbl>
    <w:p w:rsidR="00B46559" w:rsidRPr="00871D27" w:rsidRDefault="00B4655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C2BA2" w:rsidRPr="00871D27" w:rsidRDefault="004C2BA2" w:rsidP="002F352D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sectPr w:rsidR="004C2BA2" w:rsidRPr="00871D27" w:rsidSect="001373C4">
      <w:footerReference w:type="default" r:id="rId8"/>
      <w:pgSz w:w="11906" w:h="16838"/>
      <w:pgMar w:top="709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F3" w:rsidRDefault="00E33BF3" w:rsidP="00A43D76">
      <w:pPr>
        <w:spacing w:after="0" w:line="240" w:lineRule="auto"/>
      </w:pPr>
      <w:r>
        <w:separator/>
      </w:r>
    </w:p>
  </w:endnote>
  <w:endnote w:type="continuationSeparator" w:id="0">
    <w:p w:rsidR="00E33BF3" w:rsidRDefault="00E33BF3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199488"/>
      <w:docPartObj>
        <w:docPartGallery w:val="Page Numbers (Bottom of Page)"/>
        <w:docPartUnique/>
      </w:docPartObj>
    </w:sdtPr>
    <w:sdtEndPr/>
    <w:sdtContent>
      <w:p w:rsidR="00BF5849" w:rsidRDefault="00BF58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849" w:rsidRDefault="00BF58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F3" w:rsidRDefault="00E33BF3" w:rsidP="00A43D76">
      <w:pPr>
        <w:spacing w:after="0" w:line="240" w:lineRule="auto"/>
      </w:pPr>
      <w:r>
        <w:separator/>
      </w:r>
    </w:p>
  </w:footnote>
  <w:footnote w:type="continuationSeparator" w:id="0">
    <w:p w:rsidR="00E33BF3" w:rsidRDefault="00E33BF3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373C4"/>
    <w:rsid w:val="00153135"/>
    <w:rsid w:val="00153F9D"/>
    <w:rsid w:val="00176B79"/>
    <w:rsid w:val="00182FF7"/>
    <w:rsid w:val="001841C3"/>
    <w:rsid w:val="001925B1"/>
    <w:rsid w:val="001A74A3"/>
    <w:rsid w:val="001B5B7F"/>
    <w:rsid w:val="001B6FA9"/>
    <w:rsid w:val="001D4B50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85711"/>
    <w:rsid w:val="002956CF"/>
    <w:rsid w:val="002A15D4"/>
    <w:rsid w:val="002A7230"/>
    <w:rsid w:val="002B35E5"/>
    <w:rsid w:val="002B3957"/>
    <w:rsid w:val="002C1016"/>
    <w:rsid w:val="002D2DAD"/>
    <w:rsid w:val="002D43D8"/>
    <w:rsid w:val="002E2A9C"/>
    <w:rsid w:val="002E55BF"/>
    <w:rsid w:val="002F352D"/>
    <w:rsid w:val="0030274C"/>
    <w:rsid w:val="00302E70"/>
    <w:rsid w:val="003047B0"/>
    <w:rsid w:val="00304F4B"/>
    <w:rsid w:val="003142EB"/>
    <w:rsid w:val="00317E2D"/>
    <w:rsid w:val="00342319"/>
    <w:rsid w:val="00353C3A"/>
    <w:rsid w:val="00354CB0"/>
    <w:rsid w:val="00362817"/>
    <w:rsid w:val="003637B5"/>
    <w:rsid w:val="00367E7A"/>
    <w:rsid w:val="00373EB6"/>
    <w:rsid w:val="00381A4F"/>
    <w:rsid w:val="00394F20"/>
    <w:rsid w:val="003B594A"/>
    <w:rsid w:val="003C647C"/>
    <w:rsid w:val="003D5E89"/>
    <w:rsid w:val="003E44DC"/>
    <w:rsid w:val="003F2682"/>
    <w:rsid w:val="003F559E"/>
    <w:rsid w:val="00411558"/>
    <w:rsid w:val="00411BE4"/>
    <w:rsid w:val="00411ECB"/>
    <w:rsid w:val="004132EA"/>
    <w:rsid w:val="00423B49"/>
    <w:rsid w:val="00423CF6"/>
    <w:rsid w:val="004316A0"/>
    <w:rsid w:val="00432032"/>
    <w:rsid w:val="004571E0"/>
    <w:rsid w:val="0046451E"/>
    <w:rsid w:val="004728B4"/>
    <w:rsid w:val="00472DC5"/>
    <w:rsid w:val="00473B55"/>
    <w:rsid w:val="0048277B"/>
    <w:rsid w:val="0049011A"/>
    <w:rsid w:val="00492880"/>
    <w:rsid w:val="00492E89"/>
    <w:rsid w:val="00497B5D"/>
    <w:rsid w:val="004A078C"/>
    <w:rsid w:val="004B741A"/>
    <w:rsid w:val="004C2BA2"/>
    <w:rsid w:val="004E406E"/>
    <w:rsid w:val="004F1E64"/>
    <w:rsid w:val="0050591C"/>
    <w:rsid w:val="0050710B"/>
    <w:rsid w:val="005238ED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7583"/>
    <w:rsid w:val="005E4FD4"/>
    <w:rsid w:val="005E7A1B"/>
    <w:rsid w:val="005F5E2C"/>
    <w:rsid w:val="00606132"/>
    <w:rsid w:val="00612177"/>
    <w:rsid w:val="006221A6"/>
    <w:rsid w:val="006255D6"/>
    <w:rsid w:val="00637709"/>
    <w:rsid w:val="00641FAE"/>
    <w:rsid w:val="00647268"/>
    <w:rsid w:val="00675AD2"/>
    <w:rsid w:val="006769CA"/>
    <w:rsid w:val="006845D1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17615"/>
    <w:rsid w:val="007203CA"/>
    <w:rsid w:val="00731EB4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1D27"/>
    <w:rsid w:val="0087729E"/>
    <w:rsid w:val="00890F69"/>
    <w:rsid w:val="008B26B8"/>
    <w:rsid w:val="008B61A6"/>
    <w:rsid w:val="008B7CB5"/>
    <w:rsid w:val="008C6059"/>
    <w:rsid w:val="008C61EA"/>
    <w:rsid w:val="008D61CE"/>
    <w:rsid w:val="008E50DF"/>
    <w:rsid w:val="008E7454"/>
    <w:rsid w:val="008F7920"/>
    <w:rsid w:val="008F7F95"/>
    <w:rsid w:val="00902D30"/>
    <w:rsid w:val="00907350"/>
    <w:rsid w:val="0091161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253D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27056"/>
    <w:rsid w:val="00B30C60"/>
    <w:rsid w:val="00B30D22"/>
    <w:rsid w:val="00B340A6"/>
    <w:rsid w:val="00B46559"/>
    <w:rsid w:val="00B53B9C"/>
    <w:rsid w:val="00B61BE9"/>
    <w:rsid w:val="00B668BA"/>
    <w:rsid w:val="00B83176"/>
    <w:rsid w:val="00B90565"/>
    <w:rsid w:val="00BC0A25"/>
    <w:rsid w:val="00BD7AFA"/>
    <w:rsid w:val="00BE333C"/>
    <w:rsid w:val="00BF1D01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82F87"/>
    <w:rsid w:val="00CA43C9"/>
    <w:rsid w:val="00CB5B17"/>
    <w:rsid w:val="00CD1ADA"/>
    <w:rsid w:val="00CF74C4"/>
    <w:rsid w:val="00D05985"/>
    <w:rsid w:val="00D10424"/>
    <w:rsid w:val="00D16B40"/>
    <w:rsid w:val="00D1768A"/>
    <w:rsid w:val="00D45CAE"/>
    <w:rsid w:val="00D6032E"/>
    <w:rsid w:val="00D755E0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33BF3"/>
    <w:rsid w:val="00E35F9A"/>
    <w:rsid w:val="00E4120A"/>
    <w:rsid w:val="00E50473"/>
    <w:rsid w:val="00E53458"/>
    <w:rsid w:val="00E54F5A"/>
    <w:rsid w:val="00E55635"/>
    <w:rsid w:val="00E60953"/>
    <w:rsid w:val="00E64737"/>
    <w:rsid w:val="00E81CB5"/>
    <w:rsid w:val="00E93085"/>
    <w:rsid w:val="00E94AF9"/>
    <w:rsid w:val="00E9796E"/>
    <w:rsid w:val="00ED5DA0"/>
    <w:rsid w:val="00EE1448"/>
    <w:rsid w:val="00EE4B64"/>
    <w:rsid w:val="00EF1F37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32A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99B8DB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6">
    <w:name w:val="Table Grid"/>
    <w:basedOn w:val="a1"/>
    <w:uiPriority w:val="39"/>
    <w:rsid w:val="0063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B310-CF6D-4B5D-B0A7-D1B92045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R.Tauashev</cp:lastModifiedBy>
  <cp:revision>7</cp:revision>
  <cp:lastPrinted>2018-12-13T10:57:00Z</cp:lastPrinted>
  <dcterms:created xsi:type="dcterms:W3CDTF">2022-10-17T11:29:00Z</dcterms:created>
  <dcterms:modified xsi:type="dcterms:W3CDTF">2025-02-06T18:28:00Z</dcterms:modified>
</cp:coreProperties>
</file>