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13" w:rsidRPr="001E54B1" w:rsidRDefault="00AB1613" w:rsidP="00AB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4B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B1613" w:rsidRPr="001E54B1" w:rsidRDefault="00AB1613" w:rsidP="00AB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4B1">
        <w:rPr>
          <w:rFonts w:ascii="Times New Roman" w:hAnsi="Times New Roman" w:cs="Times New Roman"/>
          <w:b/>
          <w:sz w:val="24"/>
          <w:szCs w:val="24"/>
        </w:rPr>
        <w:t>На услуги корректировки «Проекта нормативов предельно допустимых</w:t>
      </w:r>
    </w:p>
    <w:p w:rsidR="00AB1613" w:rsidRPr="001E54B1" w:rsidRDefault="00AB1613" w:rsidP="00AB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4B1">
        <w:rPr>
          <w:rFonts w:ascii="Times New Roman" w:hAnsi="Times New Roman" w:cs="Times New Roman"/>
          <w:b/>
          <w:sz w:val="24"/>
          <w:szCs w:val="24"/>
        </w:rPr>
        <w:t>выбросов загрязняющих веществ в атмосферу (ПДВ) рудника «Харасан-2» ТОО «Байкен-U»»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Основание для проектирования:</w:t>
      </w:r>
      <w:r w:rsidRPr="001E54B1">
        <w:rPr>
          <w:rFonts w:ascii="Times New Roman" w:hAnsi="Times New Roman" w:cs="Times New Roman"/>
          <w:sz w:val="24"/>
          <w:szCs w:val="24"/>
        </w:rPr>
        <w:t xml:space="preserve"> Истечение срока действия нормативов ПДВ.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Целевое назначение работ:</w:t>
      </w:r>
      <w:r w:rsidRPr="001E54B1">
        <w:rPr>
          <w:rFonts w:ascii="Times New Roman" w:hAnsi="Times New Roman" w:cs="Times New Roman"/>
          <w:sz w:val="24"/>
          <w:szCs w:val="24"/>
        </w:rPr>
        <w:tab/>
        <w:t>Корректировка «Проекта нормативов предельно допустимых выбросов загрязняющих веществ в атмосферу (ПДВ) рудника «Харасан-2» ТОО «Байкен-U»» и подготовка заявочной документации для получения разрешения на эмиссии в окружающую среду.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 xml:space="preserve">Наименование проекта: </w:t>
      </w:r>
      <w:r w:rsidRPr="001E54B1">
        <w:rPr>
          <w:rFonts w:ascii="Times New Roman" w:hAnsi="Times New Roman" w:cs="Times New Roman"/>
          <w:sz w:val="24"/>
          <w:szCs w:val="24"/>
        </w:rPr>
        <w:t>Корректировка Проекта нормативов предельно допустимых выбросов загрязняющих веществ в атмосферу (ПДВ) рудника «Харасан-2» ТОО «Байкен-U»».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Место расположения объекта</w:t>
      </w:r>
      <w:r w:rsidRPr="001E54B1">
        <w:rPr>
          <w:rFonts w:ascii="Times New Roman" w:hAnsi="Times New Roman" w:cs="Times New Roman"/>
          <w:sz w:val="24"/>
          <w:szCs w:val="24"/>
        </w:rPr>
        <w:t xml:space="preserve">: </w:t>
      </w:r>
      <w:r w:rsidRPr="001E54B1">
        <w:rPr>
          <w:rFonts w:ascii="Times New Roman" w:hAnsi="Times New Roman" w:cs="Times New Roman"/>
          <w:sz w:val="24"/>
          <w:szCs w:val="24"/>
        </w:rPr>
        <w:tab/>
        <w:t xml:space="preserve">РК,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Кызылординская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Жанакорганский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Байкенже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 xml:space="preserve">, месторождение Северный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Харасан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>, рудник «Харасан-2».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Требования к потенциальному Исполнителю</w:t>
      </w:r>
      <w:r w:rsidRPr="001E54B1">
        <w:rPr>
          <w:rFonts w:ascii="Times New Roman" w:hAnsi="Times New Roman" w:cs="Times New Roman"/>
          <w:sz w:val="24"/>
          <w:szCs w:val="24"/>
        </w:rPr>
        <w:t>:</w:t>
      </w:r>
      <w:r w:rsidRPr="001E54B1">
        <w:rPr>
          <w:rFonts w:ascii="Times New Roman" w:hAnsi="Times New Roman" w:cs="Times New Roman"/>
          <w:sz w:val="24"/>
          <w:szCs w:val="24"/>
        </w:rPr>
        <w:tab/>
        <w:t>Наличие лицензий на выполнение работ и оказание услуг в области охраны окружающей среды, природоохранное проектирование и нормирование для I категории хозяйственной и иной деятельности.</w:t>
      </w:r>
    </w:p>
    <w:p w:rsidR="00AB1613" w:rsidRPr="001E54B1" w:rsidRDefault="00AB1613" w:rsidP="00AB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Сроки выполнения работ: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sz w:val="24"/>
          <w:szCs w:val="24"/>
        </w:rPr>
        <w:t>Начало:</w:t>
      </w:r>
      <w:r w:rsidRPr="001E54B1">
        <w:rPr>
          <w:rFonts w:ascii="Times New Roman" w:hAnsi="Times New Roman" w:cs="Times New Roman"/>
          <w:sz w:val="24"/>
          <w:szCs w:val="24"/>
        </w:rPr>
        <w:t xml:space="preserve"> Дата подписания договора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sz w:val="24"/>
          <w:szCs w:val="24"/>
        </w:rPr>
        <w:t>Завершение:</w:t>
      </w:r>
      <w:r w:rsidRPr="001E54B1">
        <w:rPr>
          <w:rFonts w:ascii="Times New Roman" w:hAnsi="Times New Roman" w:cs="Times New Roman"/>
          <w:sz w:val="24"/>
          <w:szCs w:val="24"/>
        </w:rPr>
        <w:tab/>
        <w:t>10 ноября 2020 года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Состав работ и их содержание</w:t>
      </w:r>
      <w:r w:rsidRPr="001E54B1">
        <w:rPr>
          <w:rFonts w:ascii="Times New Roman" w:hAnsi="Times New Roman" w:cs="Times New Roman"/>
          <w:sz w:val="24"/>
          <w:szCs w:val="24"/>
        </w:rPr>
        <w:t>:</w:t>
      </w:r>
      <w:r w:rsidRPr="001E54B1">
        <w:rPr>
          <w:rFonts w:ascii="Times New Roman" w:hAnsi="Times New Roman" w:cs="Times New Roman"/>
          <w:sz w:val="24"/>
          <w:szCs w:val="24"/>
        </w:rPr>
        <w:tab/>
        <w:t>Содержание проекта должно соответствовать требованиям: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Экологический кодекс Республики Казахстан от 9 января 2007 года № 212;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Кодекс Республики Казахстан «О недрах и недропользовании» от 27 декабря 2017 года № 125-VI ЗРК;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-Санитарные правила "Санитарно-эпидемиологические требования по установлению санитарно-защитной зоны производственных объектов", утв. постановлением Правительства Республики Казахстан 20 марта 2015 года № 237;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Методика расчета концентраций в атмосферном воздухе вредных веществ, содержащихся в выбросах предприятий;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Методика расчета концентраций вредных веществ в атмосферном воздухе от выбросов предприятий (приказ № 221-Ө от 12 июня 2014 года);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Временное руководство по контролю источников загрязнения атмосферы, РНД 211.3.01.06-97;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Методика по регулированию выбросов при неблагоприятных метеорологических условиях (приказ Министра охраны окружающей среды № 298 от 29 ноября 2010 года);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- Гигиенические нормативы «Санитарно-эпидемиологические требования к атмосферному воздуху в городских и сельских населенных пунктах», утв. приказом Министра национальной экономики Республики Казахстан от 28 февраля 2015 года № 168;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Методика определения нормативов эмиссий в окружающую среду (утверждена приказом Министра охраны окружающей среды Республики Казахстан от 16 апреля 2012 г. № 110-п с изменениями и дополнениями по состоянию на 17.06. 2016 года);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- Рекомендации по оформлению и содержанию проектов нормативов предельно допустимых выбросов в атмосферу (ПДВ) для предприятий РК, РНД 211.2.02-97; 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lastRenderedPageBreak/>
        <w:t>- Методика определения нормативов эмиссий в окружающую среду, утв. приказом МООС РК от 16 апреля 2012 года № 110-ө (с изменениями и дополнениями по состоянию на 17.06. 2016 года);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Типовой перечень мероприятий по охране окружающей среды, утв. Приказом Министра охраны окружающей среды Республики Казахстан от 12 июня 2013 года № 162-Ө;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Иные НПА, предусмотренные законодательством Республики Казахстан в области обращения отходами.</w:t>
      </w:r>
    </w:p>
    <w:p w:rsidR="00AB1613" w:rsidRPr="001E54B1" w:rsidRDefault="00AB1613" w:rsidP="00AB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Рекомендуемый состав и основные разделы ПДВ: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аннотация;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введение;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общие сведения о предприятии;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краткая характеристика предприятия как источника загрязнения атмосферы;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проведение расчетов и определение предложений нормативов ПДВ;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обоснование программы производственного экологического контроля;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обоснование плана мероприятий по охране окружающей среды;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предварительные расчеты платы за эмиссии в окружающую среду;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- результаты инвентаризации источников выбросов вредных 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веществ в атмосферу;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расчет выбросов загрязняющих веществ в атмосферу;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Исходные данные в области проектирования и нормирования:</w:t>
      </w:r>
      <w:r w:rsidRPr="001E54B1">
        <w:rPr>
          <w:rFonts w:ascii="Times New Roman" w:hAnsi="Times New Roman" w:cs="Times New Roman"/>
          <w:sz w:val="24"/>
          <w:szCs w:val="24"/>
        </w:rPr>
        <w:t xml:space="preserve"> </w:t>
      </w:r>
      <w:r w:rsidRPr="001E54B1">
        <w:rPr>
          <w:rFonts w:ascii="Times New Roman" w:hAnsi="Times New Roman" w:cs="Times New Roman"/>
          <w:sz w:val="24"/>
          <w:szCs w:val="24"/>
        </w:rPr>
        <w:tab/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Проведение соответствующего исследования;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Проведение визуального обследования действующего объекта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 и инвентаризации источников загрязнения атмосферы;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Действующий проект норм ПДВ для ТОО «Байкен-U»;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- Программа производственного экологического контроля;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- материалы ОВОС к проекту Внесение изменений и дополнений в Технический проект «Освоение участка Харасан-2 и юго-восточного фланга месторождения Северный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Харасан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 xml:space="preserve">», к проекту «Разработки плана разведки на уран на западном фланге месторождения Северный </w:t>
      </w:r>
      <w:proofErr w:type="spellStart"/>
      <w:r w:rsidRPr="001E54B1">
        <w:rPr>
          <w:rFonts w:ascii="Times New Roman" w:hAnsi="Times New Roman" w:cs="Times New Roman"/>
          <w:sz w:val="24"/>
          <w:szCs w:val="24"/>
        </w:rPr>
        <w:t>Харасан</w:t>
      </w:r>
      <w:proofErr w:type="spellEnd"/>
      <w:r w:rsidRPr="001E54B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На территории рудника Харасан-2 действуют следующие основные площадки: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1.Промплощадка №1: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   - Котельная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   - ЦППР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  - Аффинажный цех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   - Гараж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2.Промплощадка ГТП; 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lastRenderedPageBreak/>
        <w:t>3.Промплощадка РВР;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4.Вспомогательное производство.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Количество источников загрязнения атмосферы в действующем проекте ПДВ составляет 64 ед.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по разработке природоохранных мер: </w:t>
      </w:r>
      <w:r w:rsidRPr="001E54B1">
        <w:rPr>
          <w:rFonts w:ascii="Times New Roman" w:hAnsi="Times New Roman" w:cs="Times New Roman"/>
          <w:sz w:val="24"/>
          <w:szCs w:val="24"/>
        </w:rPr>
        <w:tab/>
        <w:t>Разработка природоохранных мероприятий должна осуществляться согласно руководящим документам, действующих на территории Республики Казахстан.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Порядок контроля и приемки оказанных услуг</w:t>
      </w:r>
      <w:r w:rsidRPr="001E54B1">
        <w:rPr>
          <w:rFonts w:ascii="Times New Roman" w:hAnsi="Times New Roman" w:cs="Times New Roman"/>
          <w:sz w:val="24"/>
          <w:szCs w:val="24"/>
        </w:rPr>
        <w:t>:</w:t>
      </w:r>
      <w:r w:rsidRPr="001E54B1">
        <w:rPr>
          <w:rFonts w:ascii="Times New Roman" w:hAnsi="Times New Roman" w:cs="Times New Roman"/>
          <w:sz w:val="24"/>
          <w:szCs w:val="24"/>
        </w:rPr>
        <w:tab/>
      </w:r>
    </w:p>
    <w:p w:rsidR="00AB1613" w:rsidRPr="001E54B1" w:rsidRDefault="00AB1613" w:rsidP="00AB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Разработанный проект с заявочной документацией для получения разрешения на эмиссии в окружающую среду согласовать с Заказчиком перед представлением в контролирующие органы.</w:t>
      </w:r>
    </w:p>
    <w:p w:rsidR="00AB1613" w:rsidRPr="001E54B1" w:rsidRDefault="00AB1613" w:rsidP="00AB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Защита и сопровождение для получения согласования проекта в контролирующих и разрешительных органах;</w:t>
      </w:r>
    </w:p>
    <w:p w:rsidR="00AB1613" w:rsidRPr="001E54B1" w:rsidRDefault="00AB1613" w:rsidP="00AB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Получение от имени Заказчика положительного заключения на проект норм ПДВ и разрешения на эмиссии в окружающую среду в установленном порядке.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 xml:space="preserve">Результаты работы оформляются в виде согласованных и утвержденных в установленном порядке проекта на бумажном носителе не менее 2-х экземпляров и в электронной форме.  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Контроль за сроками и качеством оказания услуг производится представителями Заказчика.</w:t>
      </w:r>
    </w:p>
    <w:p w:rsidR="00AB1613" w:rsidRPr="001E54B1" w:rsidRDefault="00AB1613" w:rsidP="00AB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54B1">
        <w:rPr>
          <w:rFonts w:ascii="Times New Roman" w:hAnsi="Times New Roman" w:cs="Times New Roman"/>
          <w:b/>
          <w:i/>
          <w:sz w:val="24"/>
          <w:szCs w:val="24"/>
        </w:rPr>
        <w:t>Дополнительные требования:</w:t>
      </w:r>
    </w:p>
    <w:p w:rsidR="00AB1613" w:rsidRPr="001E54B1" w:rsidRDefault="00AB1613" w:rsidP="00AB1613">
      <w:pPr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hAnsi="Times New Roman" w:cs="Times New Roman"/>
          <w:sz w:val="24"/>
          <w:szCs w:val="24"/>
        </w:rPr>
        <w:t>Штрафные санкции применяются к Исполнителю в размере 0,1% от общей суммы договора за каждый просроченный день, но не более 10% от общей суммы договора.</w:t>
      </w:r>
    </w:p>
    <w:p w:rsidR="000F0B76" w:rsidRDefault="000F0B76">
      <w:bookmarkStart w:id="0" w:name="_GoBack"/>
      <w:bookmarkEnd w:id="0"/>
    </w:p>
    <w:sectPr w:rsidR="000F0B76" w:rsidSect="004044D8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2479"/>
    <w:multiLevelType w:val="hybridMultilevel"/>
    <w:tmpl w:val="282E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9"/>
    <w:rsid w:val="000F0B76"/>
    <w:rsid w:val="00990989"/>
    <w:rsid w:val="00A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478C-FA8E-4095-BF96-AFA8D6B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Бектурганова Айсулу Алпысбаевна</dc:creator>
  <cp:keywords/>
  <dc:description/>
  <cp:lastModifiedBy>Бектурганова Айсулу Алпысбаевна</cp:lastModifiedBy>
  <cp:revision>2</cp:revision>
  <dcterms:created xsi:type="dcterms:W3CDTF">2020-04-28T10:02:00Z</dcterms:created>
  <dcterms:modified xsi:type="dcterms:W3CDTF">2020-04-28T10:02:00Z</dcterms:modified>
</cp:coreProperties>
</file>