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F529D" w14:textId="77777777" w:rsidR="008D78DF" w:rsidRPr="008D78DF" w:rsidRDefault="008D78DF" w:rsidP="008D78DF">
      <w:pPr>
        <w:spacing w:before="1"/>
        <w:ind w:right="121"/>
        <w:jc w:val="right"/>
        <w:rPr>
          <w:b/>
          <w:bCs/>
          <w:sz w:val="24"/>
          <w:szCs w:val="24"/>
          <w:lang w:val="kk-KZ"/>
        </w:rPr>
      </w:pPr>
      <w:r w:rsidRPr="008D78DF">
        <w:rPr>
          <w:b/>
          <w:bCs/>
          <w:sz w:val="24"/>
          <w:szCs w:val="24"/>
          <w:lang w:val="kk-KZ"/>
        </w:rPr>
        <w:t xml:space="preserve">20__ ж. «……» ……………………. </w:t>
      </w:r>
    </w:p>
    <w:p w14:paraId="3FD12554" w14:textId="77777777" w:rsidR="008D78DF" w:rsidRPr="008D78DF" w:rsidRDefault="008D78DF" w:rsidP="008D78DF">
      <w:pPr>
        <w:spacing w:before="1"/>
        <w:ind w:right="121"/>
        <w:jc w:val="right"/>
        <w:rPr>
          <w:b/>
          <w:bCs/>
          <w:sz w:val="24"/>
          <w:szCs w:val="24"/>
          <w:lang w:val="kk-KZ"/>
        </w:rPr>
      </w:pPr>
      <w:r w:rsidRPr="008D78DF">
        <w:rPr>
          <w:b/>
          <w:bCs/>
          <w:sz w:val="24"/>
          <w:szCs w:val="24"/>
          <w:lang w:val="kk-KZ"/>
        </w:rPr>
        <w:t>№…………………………. шартының</w:t>
      </w:r>
    </w:p>
    <w:p w14:paraId="1F783CA6" w14:textId="7E8EA452" w:rsidR="0009027F" w:rsidRPr="008D78DF" w:rsidRDefault="008D78DF" w:rsidP="008D78DF">
      <w:pPr>
        <w:spacing w:before="1"/>
        <w:ind w:right="121"/>
        <w:jc w:val="right"/>
        <w:rPr>
          <w:sz w:val="24"/>
          <w:szCs w:val="24"/>
          <w:lang w:val="kk-KZ"/>
        </w:rPr>
      </w:pPr>
      <w:r w:rsidRPr="008D78DF">
        <w:rPr>
          <w:b/>
          <w:bCs/>
          <w:sz w:val="24"/>
          <w:szCs w:val="24"/>
          <w:lang w:val="kk-KZ"/>
        </w:rPr>
        <w:t>№</w:t>
      </w:r>
      <w:r w:rsidRPr="008D78DF">
        <w:rPr>
          <w:b/>
          <w:bCs/>
          <w:sz w:val="24"/>
          <w:szCs w:val="24"/>
          <w:lang w:val="kk-KZ"/>
        </w:rPr>
        <w:t>7</w:t>
      </w:r>
      <w:r w:rsidRPr="008D78DF">
        <w:rPr>
          <w:b/>
          <w:bCs/>
          <w:sz w:val="24"/>
          <w:szCs w:val="24"/>
          <w:lang w:val="kk-KZ"/>
        </w:rPr>
        <w:t>-қосымшасы</w:t>
      </w:r>
    </w:p>
    <w:p w14:paraId="1E869A96" w14:textId="77777777" w:rsidR="0009027F" w:rsidRPr="008D78DF" w:rsidRDefault="0009027F" w:rsidP="0009027F">
      <w:pPr>
        <w:pStyle w:val="a3"/>
        <w:ind w:left="0" w:right="0" w:firstLine="0"/>
        <w:jc w:val="left"/>
        <w:rPr>
          <w:lang w:val="kk-KZ"/>
        </w:rPr>
      </w:pPr>
    </w:p>
    <w:p w14:paraId="2CE525D0" w14:textId="0F6DBB16" w:rsidR="0009027F" w:rsidRPr="008D78DF" w:rsidRDefault="0009027F" w:rsidP="0009027F">
      <w:pPr>
        <w:pStyle w:val="a4"/>
        <w:rPr>
          <w:lang w:val="kk-KZ"/>
        </w:rPr>
      </w:pPr>
      <w:r w:rsidRPr="008D78DF">
        <w:rPr>
          <w:lang w:val="kk-KZ"/>
        </w:rPr>
        <w:t>Мүдделер қақтығысы туралы мәліметтер</w:t>
      </w:r>
    </w:p>
    <w:p w14:paraId="6DE874AD" w14:textId="77777777" w:rsidR="0009027F" w:rsidRPr="008D78DF" w:rsidRDefault="0009027F" w:rsidP="0009027F">
      <w:pPr>
        <w:pStyle w:val="a3"/>
        <w:spacing w:before="7"/>
        <w:ind w:left="0" w:right="0" w:firstLine="0"/>
        <w:jc w:val="left"/>
        <w:rPr>
          <w:b/>
          <w:lang w:val="kk-KZ"/>
        </w:rPr>
      </w:pPr>
    </w:p>
    <w:p w14:paraId="25DA8F3E" w14:textId="72DF8F12" w:rsidR="0009027F" w:rsidRPr="008D78DF" w:rsidRDefault="0009027F" w:rsidP="0009027F">
      <w:pPr>
        <w:ind w:firstLine="709"/>
        <w:jc w:val="both"/>
        <w:rPr>
          <w:i/>
          <w:sz w:val="24"/>
          <w:szCs w:val="24"/>
          <w:lang w:val="kk-KZ"/>
        </w:rPr>
      </w:pPr>
      <w:r w:rsidRPr="008D78DF">
        <w:rPr>
          <w:i/>
          <w:sz w:val="24"/>
          <w:szCs w:val="24"/>
          <w:lang w:val="kk-KZ"/>
        </w:rPr>
        <w:t>Осы арқылы Орындаушы төмендегілерді өз қолымен:</w:t>
      </w:r>
    </w:p>
    <w:p w14:paraId="4CB5F75E" w14:textId="77777777" w:rsidR="0009027F" w:rsidRPr="008D78DF" w:rsidRDefault="0009027F" w:rsidP="0009027F">
      <w:pPr>
        <w:ind w:firstLine="709"/>
        <w:jc w:val="both"/>
        <w:rPr>
          <w:sz w:val="24"/>
          <w:szCs w:val="24"/>
          <w:lang w:val="kk-KZ"/>
        </w:rPr>
      </w:pPr>
    </w:p>
    <w:p w14:paraId="7BDFB3AD" w14:textId="2FE823DD" w:rsidR="0009027F" w:rsidRPr="008D78DF" w:rsidRDefault="0009027F" w:rsidP="0009027F">
      <w:pPr>
        <w:ind w:firstLine="709"/>
        <w:jc w:val="both"/>
        <w:rPr>
          <w:i/>
          <w:sz w:val="24"/>
          <w:szCs w:val="24"/>
          <w:lang w:val="kk-KZ"/>
        </w:rPr>
      </w:pPr>
      <w:r w:rsidRPr="008D78DF">
        <w:rPr>
          <w:i/>
          <w:sz w:val="24"/>
          <w:szCs w:val="24"/>
          <w:lang w:val="kk-KZ"/>
        </w:rPr>
        <w:t>1) Орындаушының мүдделері мен Тапсырыс берушінің, Тапсырыс беруші және Орындаушы жұмыскерлерінің, бір Орындаушы және басқа Орындаушы жұмыскерлерінің, Тапсырыс берушінің жұмыскерлерімен және Тапсырыс берушінің қарым-қатынаста болған адамдардың, Қазақстан Республикасының, Қазақстан Республикасы Үкіметінің немесе мемлекеттік органдарының мүдделері мен Орындаушының мүдделері арасындағы мүдделер қақтығысына әкеп соғатын жағдайлардың болмауы туралы</w:t>
      </w:r>
      <w:r w:rsidR="00A704C3" w:rsidRPr="008D78DF">
        <w:rPr>
          <w:i/>
          <w:sz w:val="24"/>
          <w:szCs w:val="24"/>
          <w:lang w:val="kk-KZ"/>
        </w:rPr>
        <w:t xml:space="preserve"> растайды</w:t>
      </w:r>
      <w:r w:rsidRPr="008D78DF">
        <w:rPr>
          <w:i/>
          <w:sz w:val="24"/>
          <w:szCs w:val="24"/>
          <w:lang w:val="kk-KZ"/>
        </w:rPr>
        <w:t>;</w:t>
      </w:r>
    </w:p>
    <w:p w14:paraId="4FFCEE94" w14:textId="77777777" w:rsidR="0009027F" w:rsidRPr="008D78DF" w:rsidRDefault="0009027F" w:rsidP="0009027F">
      <w:pPr>
        <w:ind w:firstLine="709"/>
        <w:jc w:val="both"/>
        <w:rPr>
          <w:sz w:val="24"/>
          <w:szCs w:val="24"/>
          <w:lang w:val="kk-KZ"/>
        </w:rPr>
      </w:pPr>
    </w:p>
    <w:p w14:paraId="355991FC" w14:textId="6FF0F749" w:rsidR="0009027F" w:rsidRPr="008D78DF" w:rsidRDefault="0009027F" w:rsidP="0009027F">
      <w:pPr>
        <w:ind w:firstLine="709"/>
        <w:jc w:val="both"/>
        <w:rPr>
          <w:i/>
          <w:sz w:val="24"/>
          <w:szCs w:val="24"/>
          <w:lang w:val="kk-KZ"/>
        </w:rPr>
      </w:pPr>
      <w:r w:rsidRPr="008D78DF">
        <w:rPr>
          <w:i/>
          <w:sz w:val="24"/>
          <w:szCs w:val="24"/>
          <w:lang w:val="kk-KZ"/>
        </w:rPr>
        <w:t>2) мүдделердің ықтимал қақтығыстарына қатысты:</w:t>
      </w:r>
    </w:p>
    <w:p w14:paraId="484251CE" w14:textId="4CEE3013" w:rsidR="0009027F" w:rsidRPr="008D78DF" w:rsidRDefault="0009027F" w:rsidP="0009027F">
      <w:pPr>
        <w:pStyle w:val="a5"/>
        <w:numPr>
          <w:ilvl w:val="0"/>
          <w:numId w:val="2"/>
        </w:numPr>
        <w:ind w:left="0" w:firstLine="709"/>
        <w:rPr>
          <w:sz w:val="24"/>
          <w:szCs w:val="24"/>
          <w:lang w:val="kk-KZ"/>
        </w:rPr>
      </w:pPr>
      <w:r w:rsidRPr="008D78DF">
        <w:rPr>
          <w:sz w:val="24"/>
          <w:szCs w:val="24"/>
          <w:lang w:val="kk-KZ"/>
        </w:rPr>
        <w:t>Орындаушы мен Жобадағы үшінші тұлға арасындағы, сондай-ақ Тапсырыс беруші мен сол Орындаушы арасындағы бір Жоба* шеңберінде бір уақытта қолданылатын шарттық құқықтық қатынастардың болмауын</w:t>
      </w:r>
      <w:r w:rsidR="002B485C" w:rsidRPr="008D78DF">
        <w:rPr>
          <w:sz w:val="24"/>
          <w:szCs w:val="24"/>
          <w:lang w:val="kk-KZ"/>
        </w:rPr>
        <w:t>;</w:t>
      </w:r>
    </w:p>
    <w:p w14:paraId="33491CD6" w14:textId="73F3A111" w:rsidR="0009027F" w:rsidRPr="008D78DF" w:rsidRDefault="0009027F" w:rsidP="0009027F">
      <w:pPr>
        <w:pStyle w:val="a5"/>
        <w:numPr>
          <w:ilvl w:val="0"/>
          <w:numId w:val="2"/>
        </w:numPr>
        <w:ind w:left="0" w:firstLine="709"/>
        <w:rPr>
          <w:sz w:val="24"/>
          <w:szCs w:val="24"/>
          <w:lang w:val="kk-KZ"/>
        </w:rPr>
      </w:pPr>
      <w:r w:rsidRPr="008D78DF">
        <w:rPr>
          <w:sz w:val="24"/>
          <w:szCs w:val="24"/>
          <w:lang w:val="kk-KZ"/>
        </w:rPr>
        <w:t>сол Орындаушы мен басқа Жобалар бойынша Тапсырыс беруші арасында өткен немесе қазіргі шарттық қатынастары болған жағдайда, Жобада Орындаушы мен үшінші тұлға арасындағы қолданыстағы шарттық құқықтық қатынастардың болмауын;</w:t>
      </w:r>
    </w:p>
    <w:p w14:paraId="28357056" w14:textId="77777777" w:rsidR="002B485C" w:rsidRPr="008D78DF" w:rsidRDefault="002B485C" w:rsidP="002B485C">
      <w:pPr>
        <w:pStyle w:val="a5"/>
        <w:numPr>
          <w:ilvl w:val="0"/>
          <w:numId w:val="2"/>
        </w:numPr>
        <w:ind w:left="0" w:firstLine="1069"/>
        <w:rPr>
          <w:sz w:val="24"/>
          <w:szCs w:val="24"/>
          <w:lang w:val="kk-KZ"/>
        </w:rPr>
      </w:pPr>
      <w:r w:rsidRPr="008D78DF">
        <w:rPr>
          <w:sz w:val="24"/>
          <w:szCs w:val="24"/>
          <w:lang w:val="kk-KZ"/>
        </w:rPr>
        <w:t>Қазақстан Республикасының және (немесе) Қазақстан Республикасы Үкіметінің мүдделері Жобадағы үшінші тұлғаның не Орындаушының мүдделерімен сәйкес келмеген жағдайда, өткен немесе қазіргі уақытта Жобаның мәніне байланысты Жобада сол Орындаушы мен үшінші тұлға арасында шарттық қатынастар болған кезде, Орындаушы, Тапсырыс беруші және Қазақстан Республикасы және (немесе) Үкімет арасында Қазақстан Республикасының және (немесе) Қазақстан Республикасының Үкіметінің қатысуымен Жоба шеңберіндегі қолданыстағы шарттық құқықтық қатынастардың болмауын</w:t>
      </w:r>
      <w:r w:rsidR="0009027F" w:rsidRPr="008D78DF">
        <w:rPr>
          <w:sz w:val="24"/>
          <w:szCs w:val="24"/>
          <w:lang w:val="kk-KZ"/>
        </w:rPr>
        <w:t>;</w:t>
      </w:r>
    </w:p>
    <w:p w14:paraId="43B20B9C" w14:textId="28735CE8" w:rsidR="0009027F" w:rsidRPr="008D78DF" w:rsidRDefault="0009027F" w:rsidP="002B485C">
      <w:pPr>
        <w:pStyle w:val="a5"/>
        <w:numPr>
          <w:ilvl w:val="0"/>
          <w:numId w:val="2"/>
        </w:numPr>
        <w:ind w:left="0" w:firstLine="1069"/>
        <w:rPr>
          <w:sz w:val="24"/>
          <w:szCs w:val="24"/>
          <w:lang w:val="kk-KZ"/>
        </w:rPr>
      </w:pPr>
      <w:r w:rsidRPr="008D78DF">
        <w:rPr>
          <w:sz w:val="24"/>
          <w:szCs w:val="24"/>
          <w:lang w:val="kk-KZ"/>
        </w:rPr>
        <w:t xml:space="preserve">Орындаушы Тапсырыс берушінің мүдделеріне нұқсан келтіре отырып, </w:t>
      </w:r>
      <w:r w:rsidR="002B485C" w:rsidRPr="008D78DF">
        <w:rPr>
          <w:sz w:val="24"/>
          <w:szCs w:val="24"/>
          <w:lang w:val="kk-KZ"/>
        </w:rPr>
        <w:t xml:space="preserve">іскерлік қатынастарды ұстануға немесе </w:t>
      </w:r>
      <w:r w:rsidRPr="008D78DF">
        <w:rPr>
          <w:sz w:val="24"/>
          <w:szCs w:val="24"/>
          <w:lang w:val="kk-KZ"/>
        </w:rPr>
        <w:t>осындай тұлғаның Орындаушығ</w:t>
      </w:r>
      <w:r w:rsidR="002B485C" w:rsidRPr="008D78DF">
        <w:rPr>
          <w:sz w:val="24"/>
          <w:szCs w:val="24"/>
          <w:lang w:val="kk-KZ"/>
        </w:rPr>
        <w:t>а іскерлік мүмкіндіктер беруге мүдделі Орындаушының Жобада үшінші тұлғамен қаржылық мүдделерінің болмауын</w:t>
      </w:r>
      <w:r w:rsidRPr="008D78DF">
        <w:rPr>
          <w:sz w:val="24"/>
          <w:szCs w:val="24"/>
          <w:lang w:val="kk-KZ"/>
        </w:rPr>
        <w:t>;</w:t>
      </w:r>
    </w:p>
    <w:p w14:paraId="2074280E" w14:textId="2A3252F8" w:rsidR="0009027F" w:rsidRPr="008D78DF" w:rsidRDefault="0009027F" w:rsidP="0009027F">
      <w:pPr>
        <w:pStyle w:val="a5"/>
        <w:numPr>
          <w:ilvl w:val="0"/>
          <w:numId w:val="2"/>
        </w:numPr>
        <w:ind w:left="0" w:firstLine="709"/>
        <w:rPr>
          <w:sz w:val="24"/>
          <w:szCs w:val="24"/>
          <w:lang w:val="kk-KZ"/>
        </w:rPr>
      </w:pPr>
      <w:r w:rsidRPr="008D78DF">
        <w:rPr>
          <w:sz w:val="24"/>
          <w:szCs w:val="24"/>
          <w:lang w:val="kk-KZ"/>
        </w:rPr>
        <w:t xml:space="preserve">басшының, серіктестің және Орындаушының </w:t>
      </w:r>
      <w:r w:rsidR="00041D2D" w:rsidRPr="008D78DF">
        <w:rPr>
          <w:sz w:val="24"/>
          <w:szCs w:val="24"/>
          <w:lang w:val="kk-KZ"/>
        </w:rPr>
        <w:t xml:space="preserve">және үшінші тұлға ретіндегі </w:t>
      </w:r>
      <w:r w:rsidRPr="008D78DF">
        <w:rPr>
          <w:sz w:val="24"/>
          <w:szCs w:val="24"/>
          <w:lang w:val="kk-KZ"/>
        </w:rPr>
        <w:t xml:space="preserve">кез келген басқа </w:t>
      </w:r>
      <w:r w:rsidR="002B485C" w:rsidRPr="008D78DF">
        <w:rPr>
          <w:sz w:val="24"/>
          <w:szCs w:val="24"/>
          <w:lang w:val="kk-KZ"/>
        </w:rPr>
        <w:t>жұмыскерінің</w:t>
      </w:r>
      <w:r w:rsidRPr="008D78DF">
        <w:rPr>
          <w:sz w:val="24"/>
          <w:szCs w:val="24"/>
          <w:lang w:val="kk-KZ"/>
        </w:rPr>
        <w:t xml:space="preserve">, </w:t>
      </w:r>
      <w:r w:rsidR="00041D2D" w:rsidRPr="008D78DF">
        <w:rPr>
          <w:sz w:val="24"/>
          <w:szCs w:val="24"/>
          <w:lang w:val="kk-KZ"/>
        </w:rPr>
        <w:t xml:space="preserve">Жобадағы </w:t>
      </w:r>
      <w:r w:rsidRPr="008D78DF">
        <w:rPr>
          <w:sz w:val="24"/>
          <w:szCs w:val="24"/>
          <w:lang w:val="kk-KZ"/>
        </w:rPr>
        <w:t xml:space="preserve">басшы, серіктес, </w:t>
      </w:r>
      <w:r w:rsidR="00041D2D" w:rsidRPr="008D78DF">
        <w:rPr>
          <w:sz w:val="24"/>
          <w:szCs w:val="24"/>
          <w:lang w:val="kk-KZ"/>
        </w:rPr>
        <w:t>жұмыскер</w:t>
      </w:r>
      <w:r w:rsidRPr="008D78DF">
        <w:rPr>
          <w:sz w:val="24"/>
          <w:szCs w:val="24"/>
          <w:lang w:val="kk-KZ"/>
        </w:rPr>
        <w:t xml:space="preserve"> немесе оның </w:t>
      </w:r>
      <w:r w:rsidR="00041D2D" w:rsidRPr="008D78DF">
        <w:rPr>
          <w:sz w:val="24"/>
          <w:szCs w:val="24"/>
          <w:lang w:val="kk-KZ"/>
        </w:rPr>
        <w:t xml:space="preserve">органдарына қатысу арқылы </w:t>
      </w:r>
      <w:proofErr w:type="spellStart"/>
      <w:r w:rsidR="00041D2D" w:rsidRPr="008D78DF">
        <w:rPr>
          <w:sz w:val="24"/>
          <w:szCs w:val="24"/>
          <w:lang w:val="kk-KZ"/>
        </w:rPr>
        <w:t>жұмыстын</w:t>
      </w:r>
      <w:proofErr w:type="spellEnd"/>
      <w:r w:rsidR="00041D2D" w:rsidRPr="008D78DF">
        <w:rPr>
          <w:sz w:val="24"/>
          <w:szCs w:val="24"/>
          <w:lang w:val="kk-KZ"/>
        </w:rPr>
        <w:t xml:space="preserve"> болмауын</w:t>
      </w:r>
      <w:r w:rsidRPr="008D78DF">
        <w:rPr>
          <w:sz w:val="24"/>
          <w:szCs w:val="24"/>
          <w:lang w:val="kk-KZ"/>
        </w:rPr>
        <w:t>;</w:t>
      </w:r>
    </w:p>
    <w:p w14:paraId="23316666" w14:textId="72BF4525" w:rsidR="0009027F" w:rsidRPr="008D78DF" w:rsidRDefault="0009027F" w:rsidP="0009027F">
      <w:pPr>
        <w:pStyle w:val="a5"/>
        <w:numPr>
          <w:ilvl w:val="0"/>
          <w:numId w:val="2"/>
        </w:numPr>
        <w:ind w:left="0" w:firstLine="709"/>
        <w:rPr>
          <w:sz w:val="24"/>
          <w:szCs w:val="24"/>
          <w:lang w:val="kk-KZ"/>
        </w:rPr>
      </w:pPr>
      <w:r w:rsidRPr="008D78DF">
        <w:rPr>
          <w:sz w:val="24"/>
          <w:szCs w:val="24"/>
          <w:lang w:val="kk-KZ"/>
        </w:rPr>
        <w:t xml:space="preserve">мүдделердің </w:t>
      </w:r>
      <w:r w:rsidR="00041D2D" w:rsidRPr="008D78DF">
        <w:rPr>
          <w:sz w:val="24"/>
          <w:szCs w:val="24"/>
          <w:lang w:val="kk-KZ"/>
        </w:rPr>
        <w:t>қосарлы</w:t>
      </w:r>
      <w:r w:rsidRPr="008D78DF">
        <w:rPr>
          <w:sz w:val="24"/>
          <w:szCs w:val="24"/>
          <w:lang w:val="kk-KZ"/>
        </w:rPr>
        <w:t xml:space="preserve"> қақтығысын тудыратын немесе тудыруы мүмкін Орындаушы өкілдігінің </w:t>
      </w:r>
      <w:r w:rsidR="00041D2D" w:rsidRPr="008D78DF">
        <w:rPr>
          <w:sz w:val="24"/>
          <w:szCs w:val="24"/>
          <w:lang w:val="kk-KZ"/>
        </w:rPr>
        <w:t>болмауын</w:t>
      </w:r>
      <w:r w:rsidRPr="008D78DF">
        <w:rPr>
          <w:sz w:val="24"/>
          <w:szCs w:val="24"/>
          <w:lang w:val="kk-KZ"/>
        </w:rPr>
        <w:t xml:space="preserve"> (егер Орындаушының ағымдағы клиентінің өкілдігі Тапсырыс берушінің мүдделеріне сәйкес келмесе; немесе Орындаушының бір және одан да көп ағымдағы клиенттерінің өкілдігі Орындаушының Тапсырыс беруші алдындағы міндеттемелерін бұзу қаупі болса, </w:t>
      </w:r>
      <w:r w:rsidR="00041D2D" w:rsidRPr="008D78DF">
        <w:rPr>
          <w:sz w:val="24"/>
          <w:szCs w:val="24"/>
          <w:lang w:val="kk-KZ"/>
        </w:rPr>
        <w:t>қосарлы</w:t>
      </w:r>
      <w:r w:rsidRPr="008D78DF">
        <w:rPr>
          <w:sz w:val="24"/>
          <w:szCs w:val="24"/>
          <w:lang w:val="kk-KZ"/>
        </w:rPr>
        <w:t xml:space="preserve"> жанжал туындауы мүмкін);</w:t>
      </w:r>
    </w:p>
    <w:p w14:paraId="39320B35" w14:textId="3CE139BE" w:rsidR="0009027F" w:rsidRPr="008D78DF" w:rsidRDefault="0009027F" w:rsidP="0009027F">
      <w:pPr>
        <w:pStyle w:val="a5"/>
        <w:numPr>
          <w:ilvl w:val="0"/>
          <w:numId w:val="2"/>
        </w:numPr>
        <w:ind w:left="0" w:firstLine="709"/>
        <w:rPr>
          <w:sz w:val="24"/>
          <w:szCs w:val="24"/>
          <w:lang w:val="kk-KZ"/>
        </w:rPr>
      </w:pPr>
      <w:r w:rsidRPr="008D78DF">
        <w:rPr>
          <w:sz w:val="24"/>
          <w:szCs w:val="24"/>
          <w:lang w:val="kk-KZ"/>
        </w:rPr>
        <w:t xml:space="preserve">Тапсырыс берушінің </w:t>
      </w:r>
      <w:r w:rsidR="00041D2D" w:rsidRPr="008D78DF">
        <w:rPr>
          <w:sz w:val="24"/>
          <w:szCs w:val="24"/>
          <w:lang w:val="kk-KZ"/>
        </w:rPr>
        <w:t>жұмыс</w:t>
      </w:r>
      <w:r w:rsidRPr="008D78DF">
        <w:rPr>
          <w:sz w:val="24"/>
          <w:szCs w:val="24"/>
          <w:lang w:val="kk-KZ"/>
        </w:rPr>
        <w:t xml:space="preserve">кері жеке өзі қабылдауы тиіс немесе Тапсырыс берушінің </w:t>
      </w:r>
      <w:r w:rsidR="00041D2D" w:rsidRPr="008D78DF">
        <w:rPr>
          <w:sz w:val="24"/>
          <w:szCs w:val="24"/>
          <w:lang w:val="kk-KZ"/>
        </w:rPr>
        <w:t>жұмыс</w:t>
      </w:r>
      <w:r w:rsidRPr="008D78DF">
        <w:rPr>
          <w:sz w:val="24"/>
          <w:szCs w:val="24"/>
          <w:lang w:val="kk-KZ"/>
        </w:rPr>
        <w:t>кері оны қабылдауға қатысуы тиіс шешімге</w:t>
      </w:r>
      <w:r w:rsidR="00041D2D" w:rsidRPr="008D78DF">
        <w:rPr>
          <w:sz w:val="24"/>
          <w:szCs w:val="24"/>
          <w:lang w:val="kk-KZ"/>
        </w:rPr>
        <w:t>,</w:t>
      </w:r>
      <w:r w:rsidRPr="008D78DF">
        <w:rPr>
          <w:sz w:val="24"/>
          <w:szCs w:val="24"/>
          <w:lang w:val="kk-KZ"/>
        </w:rPr>
        <w:t xml:space="preserve"> не Тапсырыс берушінің </w:t>
      </w:r>
      <w:r w:rsidR="00041D2D" w:rsidRPr="008D78DF">
        <w:rPr>
          <w:sz w:val="24"/>
          <w:szCs w:val="24"/>
          <w:lang w:val="kk-KZ"/>
        </w:rPr>
        <w:t>жұмыскері Ж</w:t>
      </w:r>
      <w:r w:rsidRPr="008D78DF">
        <w:rPr>
          <w:sz w:val="24"/>
          <w:szCs w:val="24"/>
          <w:lang w:val="kk-KZ"/>
        </w:rPr>
        <w:t xml:space="preserve">оба шеңберінде өзінің еңбек міндеттерін орындау кезінде орындауы тиіс іс-әрекетке Тапсырыс беруші </w:t>
      </w:r>
      <w:r w:rsidR="00041D2D" w:rsidRPr="008D78DF">
        <w:rPr>
          <w:sz w:val="24"/>
          <w:szCs w:val="24"/>
          <w:lang w:val="kk-KZ"/>
        </w:rPr>
        <w:t>жұмыс</w:t>
      </w:r>
      <w:r w:rsidRPr="008D78DF">
        <w:rPr>
          <w:sz w:val="24"/>
          <w:szCs w:val="24"/>
          <w:lang w:val="kk-KZ"/>
        </w:rPr>
        <w:t xml:space="preserve">керінің өзі немесе Тапсырыс берушінің қызметкерімен </w:t>
      </w:r>
      <w:r w:rsidR="00041D2D" w:rsidRPr="008D78DF">
        <w:rPr>
          <w:sz w:val="24"/>
          <w:szCs w:val="24"/>
          <w:lang w:val="kk-KZ"/>
        </w:rPr>
        <w:t xml:space="preserve">байланысты кез келген </w:t>
      </w:r>
      <w:proofErr w:type="spellStart"/>
      <w:r w:rsidR="00041D2D" w:rsidRPr="008D78DF">
        <w:rPr>
          <w:sz w:val="24"/>
          <w:szCs w:val="24"/>
          <w:lang w:val="kk-KZ"/>
        </w:rPr>
        <w:t>мүдделілігінің</w:t>
      </w:r>
      <w:proofErr w:type="spellEnd"/>
      <w:r w:rsidR="00041D2D" w:rsidRPr="008D78DF">
        <w:rPr>
          <w:sz w:val="24"/>
          <w:szCs w:val="24"/>
          <w:lang w:val="kk-KZ"/>
        </w:rPr>
        <w:t xml:space="preserve"> болмауын</w:t>
      </w:r>
      <w:r w:rsidRPr="008D78DF">
        <w:rPr>
          <w:sz w:val="24"/>
          <w:szCs w:val="24"/>
          <w:lang w:val="kk-KZ"/>
        </w:rPr>
        <w:t>;</w:t>
      </w:r>
    </w:p>
    <w:p w14:paraId="4FE4B3EA" w14:textId="688A13C0" w:rsidR="0009027F" w:rsidRPr="008D78DF" w:rsidRDefault="0009027F" w:rsidP="0009027F">
      <w:pPr>
        <w:pStyle w:val="a5"/>
        <w:numPr>
          <w:ilvl w:val="0"/>
          <w:numId w:val="2"/>
        </w:numPr>
        <w:ind w:left="0" w:firstLine="709"/>
        <w:rPr>
          <w:sz w:val="24"/>
          <w:szCs w:val="24"/>
          <w:lang w:val="kk-KZ"/>
        </w:rPr>
      </w:pPr>
      <w:r w:rsidRPr="008D78DF">
        <w:rPr>
          <w:sz w:val="24"/>
          <w:szCs w:val="24"/>
          <w:lang w:val="kk-KZ"/>
        </w:rPr>
        <w:t xml:space="preserve">Тапсырыс беруші </w:t>
      </w:r>
      <w:r w:rsidR="00775723" w:rsidRPr="008D78DF">
        <w:rPr>
          <w:sz w:val="24"/>
          <w:szCs w:val="24"/>
          <w:lang w:val="kk-KZ"/>
        </w:rPr>
        <w:t>жұмыскерінің Орындаушымен е</w:t>
      </w:r>
      <w:r w:rsidRPr="008D78DF">
        <w:rPr>
          <w:sz w:val="24"/>
          <w:szCs w:val="24"/>
          <w:lang w:val="kk-KZ"/>
        </w:rPr>
        <w:t>ңбек және өзге де қатынастары</w:t>
      </w:r>
      <w:r w:rsidR="00775723" w:rsidRPr="008D78DF">
        <w:rPr>
          <w:sz w:val="24"/>
          <w:szCs w:val="24"/>
          <w:lang w:val="kk-KZ"/>
        </w:rPr>
        <w:t>ның, сондай-ақ Жоба бойынша О</w:t>
      </w:r>
      <w:r w:rsidRPr="008D78DF">
        <w:rPr>
          <w:sz w:val="24"/>
          <w:szCs w:val="24"/>
          <w:lang w:val="kk-KZ"/>
        </w:rPr>
        <w:t>рындаушыдан мүліктік пайда, игілік немесе артықшылық алу фактісі</w:t>
      </w:r>
      <w:r w:rsidR="00775723" w:rsidRPr="008D78DF">
        <w:rPr>
          <w:sz w:val="24"/>
          <w:szCs w:val="24"/>
          <w:lang w:val="kk-KZ"/>
        </w:rPr>
        <w:t>нің</w:t>
      </w:r>
      <w:r w:rsidRPr="008D78DF">
        <w:rPr>
          <w:sz w:val="24"/>
          <w:szCs w:val="24"/>
          <w:lang w:val="kk-KZ"/>
        </w:rPr>
        <w:t xml:space="preserve"> немесе ниеті</w:t>
      </w:r>
      <w:r w:rsidR="00775723" w:rsidRPr="008D78DF">
        <w:rPr>
          <w:sz w:val="24"/>
          <w:szCs w:val="24"/>
          <w:lang w:val="kk-KZ"/>
        </w:rPr>
        <w:t>нің болмауын</w:t>
      </w:r>
      <w:r w:rsidRPr="008D78DF">
        <w:rPr>
          <w:sz w:val="24"/>
          <w:szCs w:val="24"/>
          <w:lang w:val="kk-KZ"/>
        </w:rPr>
        <w:t>;</w:t>
      </w:r>
    </w:p>
    <w:p w14:paraId="13D6F2AD" w14:textId="3593C3A7" w:rsidR="0009027F" w:rsidRPr="008D78DF" w:rsidRDefault="00775723" w:rsidP="0009027F">
      <w:pPr>
        <w:pStyle w:val="a5"/>
        <w:numPr>
          <w:ilvl w:val="0"/>
          <w:numId w:val="2"/>
        </w:numPr>
        <w:ind w:left="0" w:firstLine="709"/>
        <w:rPr>
          <w:sz w:val="24"/>
          <w:szCs w:val="24"/>
          <w:lang w:val="kk-KZ"/>
        </w:rPr>
      </w:pPr>
      <w:r w:rsidRPr="008D78DF">
        <w:rPr>
          <w:sz w:val="24"/>
          <w:szCs w:val="24"/>
          <w:lang w:val="kk-KZ"/>
        </w:rPr>
        <w:t>Тапсырыс берушінің жұмыскерімен байланысты тұлғалардың О</w:t>
      </w:r>
      <w:r w:rsidR="0009027F" w:rsidRPr="008D78DF">
        <w:rPr>
          <w:sz w:val="24"/>
          <w:szCs w:val="24"/>
          <w:lang w:val="kk-KZ"/>
        </w:rPr>
        <w:t>рындаушымен қарым-қатынас фактісі</w:t>
      </w:r>
      <w:r w:rsidRPr="008D78DF">
        <w:rPr>
          <w:sz w:val="24"/>
          <w:szCs w:val="24"/>
          <w:lang w:val="kk-KZ"/>
        </w:rPr>
        <w:t>нің, сондай-ақ О</w:t>
      </w:r>
      <w:r w:rsidR="0009027F" w:rsidRPr="008D78DF">
        <w:rPr>
          <w:sz w:val="24"/>
          <w:szCs w:val="24"/>
          <w:lang w:val="kk-KZ"/>
        </w:rPr>
        <w:t xml:space="preserve">рындаушыдан мүліктік пайда, </w:t>
      </w:r>
      <w:r w:rsidRPr="008D78DF">
        <w:rPr>
          <w:sz w:val="24"/>
          <w:szCs w:val="24"/>
          <w:lang w:val="kk-KZ"/>
        </w:rPr>
        <w:t>игілік</w:t>
      </w:r>
      <w:r w:rsidR="0009027F" w:rsidRPr="008D78DF">
        <w:rPr>
          <w:sz w:val="24"/>
          <w:szCs w:val="24"/>
          <w:lang w:val="kk-KZ"/>
        </w:rPr>
        <w:t xml:space="preserve"> не артықшылық алу фактісі</w:t>
      </w:r>
      <w:r w:rsidRPr="008D78DF">
        <w:rPr>
          <w:sz w:val="24"/>
          <w:szCs w:val="24"/>
          <w:lang w:val="kk-KZ"/>
        </w:rPr>
        <w:t>нің</w:t>
      </w:r>
      <w:r w:rsidR="0009027F" w:rsidRPr="008D78DF">
        <w:rPr>
          <w:sz w:val="24"/>
          <w:szCs w:val="24"/>
          <w:lang w:val="kk-KZ"/>
        </w:rPr>
        <w:t xml:space="preserve"> немесе ниеті</w:t>
      </w:r>
      <w:r w:rsidRPr="008D78DF">
        <w:rPr>
          <w:sz w:val="24"/>
          <w:szCs w:val="24"/>
          <w:lang w:val="kk-KZ"/>
        </w:rPr>
        <w:t>нің болмауын</w:t>
      </w:r>
      <w:r w:rsidR="0009027F" w:rsidRPr="008D78DF">
        <w:rPr>
          <w:sz w:val="24"/>
          <w:szCs w:val="24"/>
          <w:lang w:val="kk-KZ"/>
        </w:rPr>
        <w:t>;</w:t>
      </w:r>
    </w:p>
    <w:p w14:paraId="38288215" w14:textId="36EC7C7C" w:rsidR="0009027F" w:rsidRPr="008D78DF" w:rsidRDefault="0009027F" w:rsidP="0009027F">
      <w:pPr>
        <w:pStyle w:val="a5"/>
        <w:numPr>
          <w:ilvl w:val="0"/>
          <w:numId w:val="2"/>
        </w:numPr>
        <w:ind w:left="0" w:firstLine="709"/>
        <w:rPr>
          <w:sz w:val="24"/>
          <w:szCs w:val="24"/>
          <w:lang w:val="kk-KZ"/>
        </w:rPr>
      </w:pPr>
      <w:r w:rsidRPr="008D78DF">
        <w:rPr>
          <w:sz w:val="24"/>
          <w:szCs w:val="24"/>
          <w:lang w:val="kk-KZ"/>
        </w:rPr>
        <w:t>Орындаушыға белгілі мүдделер қақтығысына байланысты басқа да жағдайлар</w:t>
      </w:r>
      <w:r w:rsidR="00775723" w:rsidRPr="008D78DF">
        <w:rPr>
          <w:sz w:val="24"/>
          <w:szCs w:val="24"/>
          <w:lang w:val="kk-KZ"/>
        </w:rPr>
        <w:t xml:space="preserve">дың болмауын </w:t>
      </w:r>
      <w:r w:rsidR="00775723" w:rsidRPr="008D78DF">
        <w:rPr>
          <w:i/>
          <w:sz w:val="24"/>
          <w:szCs w:val="24"/>
          <w:lang w:val="kk-KZ"/>
        </w:rPr>
        <w:t>растайды</w:t>
      </w:r>
      <w:r w:rsidRPr="008D78DF">
        <w:rPr>
          <w:i/>
          <w:sz w:val="24"/>
          <w:szCs w:val="24"/>
          <w:lang w:val="kk-KZ"/>
        </w:rPr>
        <w:t>.</w:t>
      </w:r>
    </w:p>
    <w:p w14:paraId="0513320E" w14:textId="77777777" w:rsidR="0009027F" w:rsidRPr="008D78DF" w:rsidRDefault="0009027F" w:rsidP="0009027F">
      <w:pPr>
        <w:ind w:firstLine="709"/>
        <w:jc w:val="both"/>
        <w:rPr>
          <w:sz w:val="24"/>
          <w:szCs w:val="24"/>
          <w:lang w:val="kk-KZ"/>
        </w:rPr>
      </w:pPr>
    </w:p>
    <w:p w14:paraId="4C73EF12" w14:textId="77777777" w:rsidR="0009027F" w:rsidRPr="008D78DF" w:rsidRDefault="0009027F" w:rsidP="0009027F">
      <w:pPr>
        <w:ind w:firstLine="709"/>
        <w:jc w:val="both"/>
        <w:rPr>
          <w:i/>
          <w:sz w:val="24"/>
          <w:szCs w:val="24"/>
          <w:lang w:val="kk-KZ"/>
        </w:rPr>
      </w:pPr>
      <w:r w:rsidRPr="008D78DF">
        <w:rPr>
          <w:i/>
          <w:sz w:val="24"/>
          <w:szCs w:val="24"/>
          <w:lang w:val="kk-KZ"/>
        </w:rPr>
        <w:t>Ескертпе: мүдделер қақтығысына әкеп соғатын жағдайлардың болмауы туралы қосымша ақпаратты ашу (қажет болған жағдайда)</w:t>
      </w:r>
    </w:p>
    <w:p w14:paraId="16A750EB" w14:textId="6EF8DA79" w:rsidR="0009027F" w:rsidRPr="008D78DF" w:rsidRDefault="004A3BFF" w:rsidP="0009027F">
      <w:pPr>
        <w:ind w:firstLine="709"/>
        <w:jc w:val="both"/>
        <w:rPr>
          <w:i/>
          <w:sz w:val="24"/>
          <w:szCs w:val="24"/>
          <w:lang w:val="kk-KZ"/>
        </w:rPr>
      </w:pPr>
      <w:r w:rsidRPr="008D78DF">
        <w:rPr>
          <w:i/>
          <w:sz w:val="24"/>
          <w:szCs w:val="24"/>
          <w:lang w:val="kk-KZ"/>
        </w:rPr>
        <w:t>* «Жоба»</w:t>
      </w:r>
      <w:r w:rsidR="0009027F" w:rsidRPr="008D78DF">
        <w:rPr>
          <w:i/>
          <w:sz w:val="24"/>
          <w:szCs w:val="24"/>
          <w:lang w:val="kk-KZ"/>
        </w:rPr>
        <w:t xml:space="preserve"> деп Тапсырыс берушінің өзі сатып алатын</w:t>
      </w:r>
      <w:r w:rsidRPr="008D78DF">
        <w:rPr>
          <w:i/>
          <w:sz w:val="24"/>
          <w:szCs w:val="24"/>
          <w:lang w:val="kk-KZ"/>
        </w:rPr>
        <w:t>,</w:t>
      </w:r>
      <w:r w:rsidR="0009027F" w:rsidRPr="008D78DF">
        <w:rPr>
          <w:i/>
          <w:sz w:val="24"/>
          <w:szCs w:val="24"/>
          <w:lang w:val="kk-KZ"/>
        </w:rPr>
        <w:t xml:space="preserve"> не Орындаушының қызметтері сатып алынған қатысуына не әлеуетті қатысуына байланысты оқиғалар және/немесе іс-әрекеттер түсініледі.</w:t>
      </w:r>
    </w:p>
    <w:p w14:paraId="2BD816DF" w14:textId="77777777" w:rsidR="0009027F" w:rsidRPr="008D78DF" w:rsidRDefault="0009027F" w:rsidP="0009027F">
      <w:pPr>
        <w:ind w:firstLine="709"/>
        <w:jc w:val="both"/>
        <w:rPr>
          <w:sz w:val="24"/>
          <w:szCs w:val="24"/>
          <w:lang w:val="kk-KZ"/>
        </w:rPr>
      </w:pPr>
    </w:p>
    <w:p w14:paraId="1BF23823" w14:textId="0ED14161" w:rsidR="0009027F" w:rsidRPr="008D78DF" w:rsidRDefault="0009027F" w:rsidP="0009027F">
      <w:pPr>
        <w:ind w:firstLine="709"/>
        <w:jc w:val="both"/>
        <w:rPr>
          <w:i/>
          <w:sz w:val="24"/>
          <w:szCs w:val="24"/>
          <w:lang w:val="kk-KZ"/>
        </w:rPr>
      </w:pPr>
      <w:r w:rsidRPr="008D78DF">
        <w:rPr>
          <w:i/>
          <w:sz w:val="24"/>
          <w:szCs w:val="24"/>
          <w:lang w:val="kk-KZ"/>
        </w:rPr>
        <w:t>3) осы нысандағы қол қоюшының Орындаушының атынан осы нысанға қол қоюға өкілеттігі бар екенін, сол арқылы өзіне міндеттемелерді қабылдауды және консультациялық қызметтерді сатып алу шартында (бұдан әрі - Шарт) қамтитын шарттармен келісуді білдіре отырып, оның</w:t>
      </w:r>
      <w:r w:rsidR="004A3BFF" w:rsidRPr="008D78DF">
        <w:rPr>
          <w:i/>
          <w:sz w:val="24"/>
          <w:szCs w:val="24"/>
          <w:lang w:val="kk-KZ"/>
        </w:rPr>
        <w:t xml:space="preserve"> ішінде, бірақ онымен шектелмей</w:t>
      </w:r>
      <w:r w:rsidRPr="008D78DF">
        <w:rPr>
          <w:i/>
          <w:sz w:val="24"/>
          <w:szCs w:val="24"/>
          <w:lang w:val="kk-KZ"/>
        </w:rPr>
        <w:t>:</w:t>
      </w:r>
    </w:p>
    <w:p w14:paraId="3660695D" w14:textId="19EFA8D0" w:rsidR="0009027F" w:rsidRPr="008D78DF" w:rsidRDefault="0009027F" w:rsidP="004A3BFF">
      <w:pPr>
        <w:pStyle w:val="a5"/>
        <w:numPr>
          <w:ilvl w:val="0"/>
          <w:numId w:val="3"/>
        </w:numPr>
        <w:ind w:left="0" w:firstLine="709"/>
        <w:rPr>
          <w:sz w:val="24"/>
          <w:szCs w:val="24"/>
          <w:lang w:val="kk-KZ"/>
        </w:rPr>
      </w:pPr>
      <w:r w:rsidRPr="008D78DF">
        <w:rPr>
          <w:sz w:val="24"/>
          <w:szCs w:val="24"/>
          <w:lang w:val="kk-KZ"/>
        </w:rPr>
        <w:t>мүдделер қақтығысының болмауы туралы жалған мәліметтерді қасақана немесе байқаусызда бергені үшін Орындаушының жауапкершілігі</w:t>
      </w:r>
      <w:r w:rsidR="00220710" w:rsidRPr="008D78DF">
        <w:rPr>
          <w:sz w:val="24"/>
          <w:szCs w:val="24"/>
          <w:lang w:val="kk-KZ"/>
        </w:rPr>
        <w:t>н</w:t>
      </w:r>
      <w:r w:rsidRPr="008D78DF">
        <w:rPr>
          <w:sz w:val="24"/>
          <w:szCs w:val="24"/>
          <w:lang w:val="kk-KZ"/>
        </w:rPr>
        <w:t>;</w:t>
      </w:r>
    </w:p>
    <w:p w14:paraId="2BB6D5AD" w14:textId="13B4D62C" w:rsidR="0009027F" w:rsidRPr="008D78DF" w:rsidRDefault="0009027F" w:rsidP="004A3BFF">
      <w:pPr>
        <w:pStyle w:val="a5"/>
        <w:numPr>
          <w:ilvl w:val="0"/>
          <w:numId w:val="3"/>
        </w:numPr>
        <w:ind w:left="0" w:firstLine="709"/>
        <w:rPr>
          <w:sz w:val="24"/>
          <w:szCs w:val="24"/>
          <w:lang w:val="kk-KZ"/>
        </w:rPr>
      </w:pPr>
      <w:r w:rsidRPr="008D78DF">
        <w:rPr>
          <w:sz w:val="24"/>
          <w:szCs w:val="24"/>
          <w:lang w:val="kk-KZ"/>
        </w:rPr>
        <w:t>Орындаушының мүдделер қақтығысы мәселелеріне қатысы бар кез келген оқиғалар және (немесе) фактілер туралы Тапсырыс берушінің басшылығын</w:t>
      </w:r>
      <w:r w:rsidR="00220710" w:rsidRPr="008D78DF">
        <w:rPr>
          <w:sz w:val="24"/>
          <w:szCs w:val="24"/>
          <w:lang w:val="kk-KZ"/>
        </w:rPr>
        <w:t>а дереу хабарлау міндеттемесін</w:t>
      </w:r>
      <w:r w:rsidRPr="008D78DF">
        <w:rPr>
          <w:sz w:val="24"/>
          <w:szCs w:val="24"/>
          <w:lang w:val="kk-KZ"/>
        </w:rPr>
        <w:t>;</w:t>
      </w:r>
    </w:p>
    <w:p w14:paraId="20300CDD" w14:textId="3C02BD32" w:rsidR="0009027F" w:rsidRPr="008D78DF" w:rsidRDefault="00220710" w:rsidP="004A3BFF">
      <w:pPr>
        <w:pStyle w:val="a5"/>
        <w:numPr>
          <w:ilvl w:val="0"/>
          <w:numId w:val="3"/>
        </w:numPr>
        <w:ind w:left="0" w:firstLine="709"/>
        <w:rPr>
          <w:sz w:val="24"/>
          <w:szCs w:val="24"/>
          <w:lang w:val="kk-KZ"/>
        </w:rPr>
      </w:pPr>
      <w:r w:rsidRPr="008D78DF">
        <w:rPr>
          <w:sz w:val="24"/>
          <w:szCs w:val="24"/>
          <w:lang w:val="kk-KZ"/>
        </w:rPr>
        <w:t>Ж</w:t>
      </w:r>
      <w:r w:rsidR="0009027F" w:rsidRPr="008D78DF">
        <w:rPr>
          <w:sz w:val="24"/>
          <w:szCs w:val="24"/>
          <w:lang w:val="kk-KZ"/>
        </w:rPr>
        <w:t xml:space="preserve">обаның </w:t>
      </w:r>
      <w:r w:rsidRPr="008D78DF">
        <w:rPr>
          <w:sz w:val="24"/>
          <w:szCs w:val="24"/>
          <w:lang w:val="kk-KZ"/>
        </w:rPr>
        <w:t>мәніне</w:t>
      </w:r>
      <w:r w:rsidR="0009027F" w:rsidRPr="008D78DF">
        <w:rPr>
          <w:sz w:val="24"/>
          <w:szCs w:val="24"/>
          <w:lang w:val="kk-KZ"/>
        </w:rPr>
        <w:t xml:space="preserve"> байланысты не одан туындайтын мәселелер бойынша Орындаушының Тапсырыс берушіге қарсы үшінші тұлғалардың мүдделерін </w:t>
      </w:r>
      <w:r w:rsidRPr="008D78DF">
        <w:rPr>
          <w:sz w:val="24"/>
          <w:szCs w:val="24"/>
          <w:lang w:val="kk-KZ"/>
        </w:rPr>
        <w:t>білдіруге</w:t>
      </w:r>
      <w:r w:rsidR="0009027F" w:rsidRPr="008D78DF">
        <w:rPr>
          <w:sz w:val="24"/>
          <w:szCs w:val="24"/>
          <w:lang w:val="kk-KZ"/>
        </w:rPr>
        <w:t xml:space="preserve"> кемінде</w:t>
      </w:r>
      <w:r w:rsidRPr="008D78DF">
        <w:rPr>
          <w:sz w:val="24"/>
          <w:szCs w:val="24"/>
          <w:lang w:val="kk-KZ"/>
        </w:rPr>
        <w:t xml:space="preserve"> 5 (бес) жыл мерзімге тыйым салуын</w:t>
      </w:r>
      <w:r w:rsidR="0009027F" w:rsidRPr="008D78DF">
        <w:rPr>
          <w:sz w:val="24"/>
          <w:szCs w:val="24"/>
          <w:lang w:val="kk-KZ"/>
        </w:rPr>
        <w:t>;</w:t>
      </w:r>
    </w:p>
    <w:p w14:paraId="6E6A4AE8" w14:textId="1A02D9A3" w:rsidR="0009027F" w:rsidRPr="008D78DF" w:rsidRDefault="0009027F" w:rsidP="004A3BFF">
      <w:pPr>
        <w:pStyle w:val="a5"/>
        <w:numPr>
          <w:ilvl w:val="0"/>
          <w:numId w:val="3"/>
        </w:numPr>
        <w:ind w:left="0" w:firstLine="709"/>
        <w:rPr>
          <w:sz w:val="24"/>
          <w:szCs w:val="24"/>
          <w:lang w:val="kk-KZ"/>
        </w:rPr>
      </w:pPr>
      <w:r w:rsidRPr="008D78DF">
        <w:rPr>
          <w:sz w:val="24"/>
          <w:szCs w:val="24"/>
          <w:lang w:val="kk-KZ"/>
        </w:rPr>
        <w:t>кез келген негіздер бойынша, оның ішінде Орындаушы қызметінің ауқымына не оның іскерлік беделіне қарамастан, мүдделер қақтығысы болған кезде Орындаушының жауапкершіліктен жалтаруына тыйым салу</w:t>
      </w:r>
      <w:r w:rsidR="00220710" w:rsidRPr="008D78DF">
        <w:rPr>
          <w:sz w:val="24"/>
          <w:szCs w:val="24"/>
          <w:lang w:val="kk-KZ"/>
        </w:rPr>
        <w:t>ды</w:t>
      </w:r>
      <w:r w:rsidRPr="008D78DF">
        <w:rPr>
          <w:sz w:val="24"/>
          <w:szCs w:val="24"/>
          <w:lang w:val="kk-KZ"/>
        </w:rPr>
        <w:t>;</w:t>
      </w:r>
    </w:p>
    <w:p w14:paraId="7EC89133" w14:textId="5BFDD8AD" w:rsidR="0009027F" w:rsidRPr="008D78DF" w:rsidRDefault="0009027F" w:rsidP="004A3BFF">
      <w:pPr>
        <w:pStyle w:val="a5"/>
        <w:numPr>
          <w:ilvl w:val="0"/>
          <w:numId w:val="3"/>
        </w:numPr>
        <w:ind w:left="0" w:firstLine="709"/>
        <w:rPr>
          <w:sz w:val="24"/>
          <w:szCs w:val="24"/>
          <w:lang w:val="kk-KZ"/>
        </w:rPr>
      </w:pPr>
      <w:r w:rsidRPr="008D78DF">
        <w:rPr>
          <w:sz w:val="24"/>
          <w:szCs w:val="24"/>
          <w:lang w:val="kk-KZ"/>
        </w:rPr>
        <w:t>Ор</w:t>
      </w:r>
      <w:r w:rsidR="00220710" w:rsidRPr="008D78DF">
        <w:rPr>
          <w:sz w:val="24"/>
          <w:szCs w:val="24"/>
          <w:lang w:val="kk-KZ"/>
        </w:rPr>
        <w:t>ындаушының Тапсырыс берушімен, «Самұрық-Қазына»</w:t>
      </w:r>
      <w:r w:rsidRPr="008D78DF">
        <w:rPr>
          <w:sz w:val="24"/>
          <w:szCs w:val="24"/>
          <w:lang w:val="kk-KZ"/>
        </w:rPr>
        <w:t xml:space="preserve"> АҚ тобына кіретін ұйымдармен, Қазақстан Республикасымен, Қазақстан Республикасының Үкіметімен мүдделер қақтығысының болмау фактісін сөзсіз </w:t>
      </w:r>
      <w:r w:rsidR="00220710" w:rsidRPr="008D78DF">
        <w:rPr>
          <w:sz w:val="24"/>
          <w:szCs w:val="24"/>
          <w:lang w:val="kk-KZ"/>
        </w:rPr>
        <w:t>растауын</w:t>
      </w:r>
      <w:r w:rsidRPr="008D78DF">
        <w:rPr>
          <w:sz w:val="24"/>
          <w:szCs w:val="24"/>
          <w:lang w:val="kk-KZ"/>
        </w:rPr>
        <w:t>;</w:t>
      </w:r>
    </w:p>
    <w:p w14:paraId="6F775985" w14:textId="346E4A4D" w:rsidR="0009027F" w:rsidRPr="008D78DF" w:rsidRDefault="0009027F" w:rsidP="004A3BFF">
      <w:pPr>
        <w:pStyle w:val="a5"/>
        <w:numPr>
          <w:ilvl w:val="0"/>
          <w:numId w:val="3"/>
        </w:numPr>
        <w:ind w:left="0" w:firstLine="709"/>
        <w:rPr>
          <w:sz w:val="24"/>
          <w:szCs w:val="24"/>
          <w:lang w:val="kk-KZ"/>
        </w:rPr>
      </w:pPr>
      <w:r w:rsidRPr="008D78DF">
        <w:rPr>
          <w:sz w:val="24"/>
          <w:szCs w:val="24"/>
          <w:lang w:val="kk-KZ"/>
        </w:rPr>
        <w:t>мүдделер қақтығысының болуы нәтижесінде келтірілген залалдар (нақты залал да, жоғалған пайда да) үшін Орындаушының Тапсырыс беруші алдындағы толық материалдық жауапкершілігін;</w:t>
      </w:r>
    </w:p>
    <w:p w14:paraId="50B2373B" w14:textId="26D434DF" w:rsidR="0009027F" w:rsidRPr="008D78DF" w:rsidRDefault="0009027F" w:rsidP="004A3BFF">
      <w:pPr>
        <w:pStyle w:val="a5"/>
        <w:numPr>
          <w:ilvl w:val="0"/>
          <w:numId w:val="3"/>
        </w:numPr>
        <w:ind w:left="0" w:firstLine="709"/>
        <w:rPr>
          <w:sz w:val="24"/>
          <w:szCs w:val="24"/>
          <w:lang w:val="kk-KZ"/>
        </w:rPr>
      </w:pPr>
      <w:r w:rsidRPr="008D78DF">
        <w:rPr>
          <w:sz w:val="24"/>
          <w:szCs w:val="24"/>
          <w:lang w:val="kk-KZ"/>
        </w:rPr>
        <w:t>Орындаушының Тапсырыс берушіден алынған барлық ақпараттың құ</w:t>
      </w:r>
      <w:r w:rsidR="00220710" w:rsidRPr="008D78DF">
        <w:rPr>
          <w:sz w:val="24"/>
          <w:szCs w:val="24"/>
          <w:lang w:val="kk-KZ"/>
        </w:rPr>
        <w:t>пиялылық режимін қатаң сақтау, Ш</w:t>
      </w:r>
      <w:r w:rsidRPr="008D78DF">
        <w:rPr>
          <w:sz w:val="24"/>
          <w:szCs w:val="24"/>
          <w:lang w:val="kk-KZ"/>
        </w:rPr>
        <w:t>арт тоқтатылған немесе бұзылған жағдайда алынған ақпаратты/мәліметтерді қайтаруды және (немесе) жоюд</w:t>
      </w:r>
      <w:r w:rsidR="00220710" w:rsidRPr="008D78DF">
        <w:rPr>
          <w:sz w:val="24"/>
          <w:szCs w:val="24"/>
          <w:lang w:val="kk-KZ"/>
        </w:rPr>
        <w:t>ы қамтамасыз ету міндеттемесін</w:t>
      </w:r>
      <w:r w:rsidRPr="008D78DF">
        <w:rPr>
          <w:sz w:val="24"/>
          <w:szCs w:val="24"/>
          <w:lang w:val="kk-KZ"/>
        </w:rPr>
        <w:t>;</w:t>
      </w:r>
    </w:p>
    <w:p w14:paraId="5FFDAC45" w14:textId="2337FB48" w:rsidR="0009027F" w:rsidRPr="008D78DF" w:rsidRDefault="0009027F" w:rsidP="004A3BFF">
      <w:pPr>
        <w:pStyle w:val="a5"/>
        <w:numPr>
          <w:ilvl w:val="0"/>
          <w:numId w:val="3"/>
        </w:numPr>
        <w:ind w:left="0" w:firstLine="709"/>
        <w:rPr>
          <w:sz w:val="24"/>
          <w:szCs w:val="24"/>
          <w:lang w:val="kk-KZ"/>
        </w:rPr>
      </w:pPr>
      <w:r w:rsidRPr="008D78DF">
        <w:rPr>
          <w:sz w:val="24"/>
          <w:szCs w:val="24"/>
          <w:lang w:val="kk-KZ"/>
        </w:rPr>
        <w:t xml:space="preserve">егер Орындаушының өкілдігі мүдделердің </w:t>
      </w:r>
      <w:r w:rsidR="00220710" w:rsidRPr="008D78DF">
        <w:rPr>
          <w:sz w:val="24"/>
          <w:szCs w:val="24"/>
          <w:lang w:val="kk-KZ"/>
        </w:rPr>
        <w:t>қосарлы</w:t>
      </w:r>
      <w:r w:rsidRPr="008D78DF">
        <w:rPr>
          <w:sz w:val="24"/>
          <w:szCs w:val="24"/>
          <w:lang w:val="kk-KZ"/>
        </w:rPr>
        <w:t xml:space="preserve"> қақтығысын тудырса немесе тудыруы мүмкін болса, Тапсырыс берушінің мүдделерін білдіруге тыйым салу</w:t>
      </w:r>
      <w:r w:rsidR="00220710" w:rsidRPr="008D78DF">
        <w:rPr>
          <w:sz w:val="24"/>
          <w:szCs w:val="24"/>
          <w:lang w:val="kk-KZ"/>
        </w:rPr>
        <w:t>ды</w:t>
      </w:r>
      <w:r w:rsidRPr="008D78DF">
        <w:rPr>
          <w:sz w:val="24"/>
          <w:szCs w:val="24"/>
          <w:lang w:val="kk-KZ"/>
        </w:rPr>
        <w:t>;</w:t>
      </w:r>
    </w:p>
    <w:p w14:paraId="21C6CB1B" w14:textId="590DDE4D" w:rsidR="0009027F" w:rsidRPr="008D78DF" w:rsidRDefault="0009027F" w:rsidP="004A3BFF">
      <w:pPr>
        <w:pStyle w:val="a5"/>
        <w:numPr>
          <w:ilvl w:val="0"/>
          <w:numId w:val="3"/>
        </w:numPr>
        <w:ind w:left="0" w:firstLine="709"/>
        <w:rPr>
          <w:sz w:val="24"/>
          <w:szCs w:val="24"/>
          <w:lang w:val="kk-KZ"/>
        </w:rPr>
      </w:pPr>
      <w:r w:rsidRPr="008D78DF">
        <w:rPr>
          <w:sz w:val="24"/>
          <w:szCs w:val="24"/>
          <w:lang w:val="kk-KZ"/>
        </w:rPr>
        <w:t>мүдделер қақтығысы туралы мәліметтерге қатысты дұрыс емес ақпарат бергені үшін, Орындаушының мүдделер қақтығысының жоқтығы туралы кепілдіктері мен куәліктерін бұзғаны үшін тұрақ</w:t>
      </w:r>
      <w:r w:rsidR="00220710" w:rsidRPr="008D78DF">
        <w:rPr>
          <w:sz w:val="24"/>
          <w:szCs w:val="24"/>
          <w:lang w:val="kk-KZ"/>
        </w:rPr>
        <w:t>сыздық айыбы түріндегі (Ш</w:t>
      </w:r>
      <w:r w:rsidRPr="008D78DF">
        <w:rPr>
          <w:sz w:val="24"/>
          <w:szCs w:val="24"/>
          <w:lang w:val="kk-KZ"/>
        </w:rPr>
        <w:t>арттың бағасын ескере отырып) Орындаушының жауапкершілігі</w:t>
      </w:r>
      <w:r w:rsidR="00220710" w:rsidRPr="008D78DF">
        <w:rPr>
          <w:sz w:val="24"/>
          <w:szCs w:val="24"/>
          <w:lang w:val="kk-KZ"/>
        </w:rPr>
        <w:t>н</w:t>
      </w:r>
      <w:r w:rsidRPr="008D78DF">
        <w:rPr>
          <w:sz w:val="24"/>
          <w:szCs w:val="24"/>
          <w:lang w:val="kk-KZ"/>
        </w:rPr>
        <w:t>;</w:t>
      </w:r>
    </w:p>
    <w:p w14:paraId="626A7DD5" w14:textId="4ED3495B" w:rsidR="0009027F" w:rsidRPr="008D78DF" w:rsidRDefault="00220710" w:rsidP="00220710">
      <w:pPr>
        <w:pStyle w:val="a5"/>
        <w:numPr>
          <w:ilvl w:val="0"/>
          <w:numId w:val="3"/>
        </w:numPr>
        <w:ind w:left="0" w:firstLine="709"/>
        <w:rPr>
          <w:sz w:val="24"/>
          <w:szCs w:val="24"/>
          <w:lang w:val="kk-KZ"/>
        </w:rPr>
      </w:pPr>
      <w:r w:rsidRPr="008D78DF">
        <w:rPr>
          <w:sz w:val="24"/>
          <w:szCs w:val="24"/>
          <w:lang w:val="kk-KZ"/>
        </w:rPr>
        <w:t>«Самұрық-Қазына»</w:t>
      </w:r>
      <w:r w:rsidR="0009027F" w:rsidRPr="008D78DF">
        <w:rPr>
          <w:sz w:val="24"/>
          <w:szCs w:val="24"/>
          <w:lang w:val="kk-KZ"/>
        </w:rPr>
        <w:t xml:space="preserve"> АҚ тобына кіретін ұйымдардың консультациялық қызметтерді тартуы кезінде мүдделер қақтығысының алдын алу жөніндегі корпоративтік стандартта </w:t>
      </w:r>
      <w:r w:rsidR="0009027F" w:rsidRPr="008D78DF">
        <w:rPr>
          <w:i/>
          <w:sz w:val="24"/>
          <w:szCs w:val="24"/>
          <w:lang w:val="kk-KZ"/>
        </w:rPr>
        <w:t>(бұдан әрі - Стандарт)</w:t>
      </w:r>
      <w:r w:rsidR="0009027F" w:rsidRPr="008D78DF">
        <w:rPr>
          <w:sz w:val="24"/>
          <w:szCs w:val="24"/>
          <w:lang w:val="kk-KZ"/>
        </w:rPr>
        <w:t xml:space="preserve"> көзде</w:t>
      </w:r>
      <w:r w:rsidRPr="008D78DF">
        <w:rPr>
          <w:sz w:val="24"/>
          <w:szCs w:val="24"/>
          <w:lang w:val="kk-KZ"/>
        </w:rPr>
        <w:t>лген ережелерді ескере отырып, Тапсырыс берушіге айыппұл санкцияларын қолданбай және Тапсырыс берушіні кез келген жауапкершіліктен не шартты мерзімінен бұрын бұзудан туындайтын залалдан босатып және (немесе) қоршай отырып, мүдделер қақтығысы анықталған жағдайда</w:t>
      </w:r>
      <w:r w:rsidR="002340DF" w:rsidRPr="008D78DF">
        <w:rPr>
          <w:sz w:val="24"/>
          <w:szCs w:val="24"/>
          <w:lang w:val="kk-KZ"/>
        </w:rPr>
        <w:t>,</w:t>
      </w:r>
      <w:r w:rsidRPr="008D78DF">
        <w:rPr>
          <w:sz w:val="24"/>
          <w:szCs w:val="24"/>
          <w:lang w:val="kk-KZ"/>
        </w:rPr>
        <w:t xml:space="preserve"> Тапсырыс берушінің Шартты мерзімінен бұрын бұзу құқығы</w:t>
      </w:r>
      <w:r w:rsidR="002340DF" w:rsidRPr="008D78DF">
        <w:rPr>
          <w:sz w:val="24"/>
          <w:szCs w:val="24"/>
          <w:lang w:val="kk-KZ"/>
        </w:rPr>
        <w:t>н</w:t>
      </w:r>
      <w:r w:rsidR="0009027F" w:rsidRPr="008D78DF">
        <w:rPr>
          <w:sz w:val="24"/>
          <w:szCs w:val="24"/>
          <w:lang w:val="kk-KZ"/>
        </w:rPr>
        <w:t>;</w:t>
      </w:r>
    </w:p>
    <w:p w14:paraId="2A6A48F8" w14:textId="05DCFDE1" w:rsidR="0009027F" w:rsidRPr="008D78DF" w:rsidRDefault="0009027F" w:rsidP="004A3BFF">
      <w:pPr>
        <w:pStyle w:val="a5"/>
        <w:numPr>
          <w:ilvl w:val="0"/>
          <w:numId w:val="3"/>
        </w:numPr>
        <w:ind w:left="0" w:firstLine="709"/>
        <w:rPr>
          <w:sz w:val="24"/>
          <w:szCs w:val="24"/>
          <w:lang w:val="kk-KZ"/>
        </w:rPr>
      </w:pPr>
      <w:r w:rsidRPr="008D78DF">
        <w:rPr>
          <w:sz w:val="24"/>
          <w:szCs w:val="24"/>
          <w:lang w:val="kk-KZ"/>
        </w:rPr>
        <w:t>Тапсырыс берушінің Шартты орындаудан бір</w:t>
      </w:r>
      <w:r w:rsidR="00C95B33" w:rsidRPr="008D78DF">
        <w:rPr>
          <w:sz w:val="24"/>
          <w:szCs w:val="24"/>
          <w:lang w:val="kk-KZ"/>
        </w:rPr>
        <w:t>жақты тәртіппен бас тарту және О</w:t>
      </w:r>
      <w:r w:rsidRPr="008D78DF">
        <w:rPr>
          <w:sz w:val="24"/>
          <w:szCs w:val="24"/>
          <w:lang w:val="kk-KZ"/>
        </w:rPr>
        <w:t>рындаушы осы нысанда қамтылған мүдделер қақтығысы туралы мәліметтерге қатысты дәйексіз ақпарат ұсынған жағдайда</w:t>
      </w:r>
      <w:r w:rsidR="00C95B33" w:rsidRPr="008D78DF">
        <w:rPr>
          <w:sz w:val="24"/>
          <w:szCs w:val="24"/>
          <w:lang w:val="kk-KZ"/>
        </w:rPr>
        <w:t>,</w:t>
      </w:r>
      <w:r w:rsidRPr="008D78DF">
        <w:rPr>
          <w:sz w:val="24"/>
          <w:szCs w:val="24"/>
          <w:lang w:val="kk-KZ"/>
        </w:rPr>
        <w:t xml:space="preserve"> залалдардың орнын толтыруды талап ету құқығы</w:t>
      </w:r>
      <w:r w:rsidR="00C95B33" w:rsidRPr="008D78DF">
        <w:rPr>
          <w:sz w:val="24"/>
          <w:szCs w:val="24"/>
          <w:lang w:val="kk-KZ"/>
        </w:rPr>
        <w:t>н</w:t>
      </w:r>
      <w:r w:rsidRPr="008D78DF">
        <w:rPr>
          <w:sz w:val="24"/>
          <w:szCs w:val="24"/>
          <w:lang w:val="kk-KZ"/>
        </w:rPr>
        <w:t>;</w:t>
      </w:r>
    </w:p>
    <w:p w14:paraId="4A7E1DD9" w14:textId="0A0454E4" w:rsidR="0009027F" w:rsidRPr="008D78DF" w:rsidRDefault="0009027F" w:rsidP="004A3BFF">
      <w:pPr>
        <w:pStyle w:val="a5"/>
        <w:numPr>
          <w:ilvl w:val="0"/>
          <w:numId w:val="3"/>
        </w:numPr>
        <w:ind w:left="0" w:firstLine="709"/>
        <w:rPr>
          <w:sz w:val="24"/>
          <w:szCs w:val="24"/>
          <w:lang w:val="kk-KZ"/>
        </w:rPr>
      </w:pPr>
      <w:r w:rsidRPr="008D78DF">
        <w:rPr>
          <w:sz w:val="24"/>
          <w:szCs w:val="24"/>
          <w:lang w:val="kk-KZ"/>
        </w:rPr>
        <w:t>Орындаушының консультациялық қызметтер көрсету процесінде мүдделер қақтығысы анықталған жағдайда, Бірыңғай базада көзделген барлық деректерді аша отырып, оны бірыңғай базаға енгізуге келісімі</w:t>
      </w:r>
      <w:r w:rsidR="00C95B33" w:rsidRPr="008D78DF">
        <w:rPr>
          <w:sz w:val="24"/>
          <w:szCs w:val="24"/>
          <w:lang w:val="kk-KZ"/>
        </w:rPr>
        <w:t>н</w:t>
      </w:r>
      <w:r w:rsidRPr="008D78DF">
        <w:rPr>
          <w:sz w:val="24"/>
          <w:szCs w:val="24"/>
          <w:lang w:val="kk-KZ"/>
        </w:rPr>
        <w:t>;</w:t>
      </w:r>
    </w:p>
    <w:p w14:paraId="634BD9CF" w14:textId="6D934BCF" w:rsidR="0009027F" w:rsidRPr="008D78DF" w:rsidRDefault="0009027F" w:rsidP="004A3BFF">
      <w:pPr>
        <w:pStyle w:val="a5"/>
        <w:numPr>
          <w:ilvl w:val="0"/>
          <w:numId w:val="3"/>
        </w:numPr>
        <w:ind w:left="0" w:firstLine="709"/>
        <w:rPr>
          <w:sz w:val="24"/>
          <w:szCs w:val="24"/>
          <w:lang w:val="kk-KZ"/>
        </w:rPr>
      </w:pPr>
      <w:r w:rsidRPr="008D78DF">
        <w:rPr>
          <w:sz w:val="24"/>
          <w:szCs w:val="24"/>
          <w:lang w:val="kk-KZ"/>
        </w:rPr>
        <w:t>Тапсырыс берушінің Қазақстан Республикасының заңнамасында тыйым салынбаған кез келген көздерден, оның ішінде бұқаралы</w:t>
      </w:r>
      <w:r w:rsidR="00C95B33" w:rsidRPr="008D78DF">
        <w:rPr>
          <w:sz w:val="24"/>
          <w:szCs w:val="24"/>
          <w:lang w:val="kk-KZ"/>
        </w:rPr>
        <w:t>қ ақпарат құралдарынан және т.б</w:t>
      </w:r>
      <w:r w:rsidRPr="008D78DF">
        <w:rPr>
          <w:sz w:val="24"/>
          <w:szCs w:val="24"/>
          <w:lang w:val="kk-KZ"/>
        </w:rPr>
        <w:t>. Орындаушы туралы ақпаратт</w:t>
      </w:r>
      <w:r w:rsidR="00C95B33" w:rsidRPr="008D78DF">
        <w:rPr>
          <w:sz w:val="24"/>
          <w:szCs w:val="24"/>
          <w:lang w:val="kk-KZ"/>
        </w:rPr>
        <w:t>ы қадағалау және жинау құқығын</w:t>
      </w:r>
      <w:r w:rsidRPr="008D78DF">
        <w:rPr>
          <w:sz w:val="24"/>
          <w:szCs w:val="24"/>
          <w:lang w:val="kk-KZ"/>
        </w:rPr>
        <w:t>;</w:t>
      </w:r>
    </w:p>
    <w:p w14:paraId="6FEFBB14" w14:textId="71A5603E" w:rsidR="0009027F" w:rsidRPr="008D78DF" w:rsidRDefault="0009027F" w:rsidP="004A3BFF">
      <w:pPr>
        <w:pStyle w:val="a5"/>
        <w:numPr>
          <w:ilvl w:val="0"/>
          <w:numId w:val="3"/>
        </w:numPr>
        <w:ind w:left="0" w:firstLine="709"/>
        <w:rPr>
          <w:sz w:val="24"/>
          <w:szCs w:val="24"/>
          <w:lang w:val="kk-KZ"/>
        </w:rPr>
      </w:pPr>
      <w:r w:rsidRPr="008D78DF">
        <w:rPr>
          <w:sz w:val="24"/>
          <w:szCs w:val="24"/>
          <w:lang w:val="kk-KZ"/>
        </w:rPr>
        <w:t>Орындаушы туралы тиісті мәліметтерді алу және (немесе) Орындаушының өз міндеттемелерін, бизнесті жүргізудің жалпыға бірдей танылған нормалары мен қағидаларын</w:t>
      </w:r>
      <w:r w:rsidR="00C95B33" w:rsidRPr="008D78DF">
        <w:rPr>
          <w:sz w:val="24"/>
          <w:szCs w:val="24"/>
          <w:lang w:val="kk-KZ"/>
        </w:rPr>
        <w:t xml:space="preserve"> </w:t>
      </w:r>
      <w:r w:rsidR="00C95B33" w:rsidRPr="008D78DF">
        <w:rPr>
          <w:sz w:val="24"/>
          <w:szCs w:val="24"/>
          <w:lang w:val="kk-KZ"/>
        </w:rPr>
        <w:lastRenderedPageBreak/>
        <w:t>және этикасын, С</w:t>
      </w:r>
      <w:r w:rsidRPr="008D78DF">
        <w:rPr>
          <w:sz w:val="24"/>
          <w:szCs w:val="24"/>
          <w:lang w:val="kk-KZ"/>
        </w:rPr>
        <w:t>тандарттың ережелері мен талаптарын б</w:t>
      </w:r>
      <w:r w:rsidR="00C95B33" w:rsidRPr="008D78DF">
        <w:rPr>
          <w:sz w:val="24"/>
          <w:szCs w:val="24"/>
          <w:lang w:val="kk-KZ"/>
        </w:rPr>
        <w:t>ұзғаны туралы кәсіби бірлестікке</w:t>
      </w:r>
      <w:r w:rsidRPr="008D78DF">
        <w:rPr>
          <w:sz w:val="24"/>
          <w:szCs w:val="24"/>
          <w:lang w:val="kk-KZ"/>
        </w:rPr>
        <w:t xml:space="preserve"> хабардар ету мақсатында</w:t>
      </w:r>
      <w:r w:rsidR="00C95B33" w:rsidRPr="008D78DF">
        <w:rPr>
          <w:sz w:val="24"/>
          <w:szCs w:val="24"/>
          <w:lang w:val="kk-KZ"/>
        </w:rPr>
        <w:t>,</w:t>
      </w:r>
      <w:r w:rsidRPr="008D78DF">
        <w:rPr>
          <w:sz w:val="24"/>
          <w:szCs w:val="24"/>
          <w:lang w:val="kk-KZ"/>
        </w:rPr>
        <w:t xml:space="preserve"> Орындаушы мүше болып табылатын мемлекеттік органдарға, кәсі</w:t>
      </w:r>
      <w:r w:rsidR="00C95B33" w:rsidRPr="008D78DF">
        <w:rPr>
          <w:sz w:val="24"/>
          <w:szCs w:val="24"/>
          <w:lang w:val="kk-KZ"/>
        </w:rPr>
        <w:t>би бірлестіктерге С</w:t>
      </w:r>
      <w:r w:rsidRPr="008D78DF">
        <w:rPr>
          <w:sz w:val="24"/>
          <w:szCs w:val="24"/>
          <w:lang w:val="kk-KZ"/>
        </w:rPr>
        <w:t>тандартқа сәйкес Тапсырыс берушінің жазбаша өтінішіне Орындаушының келісімі</w:t>
      </w:r>
      <w:r w:rsidR="00C95B33" w:rsidRPr="008D78DF">
        <w:rPr>
          <w:sz w:val="24"/>
          <w:szCs w:val="24"/>
          <w:lang w:val="kk-KZ"/>
        </w:rPr>
        <w:t>.</w:t>
      </w:r>
      <w:r w:rsidRPr="008D78DF">
        <w:rPr>
          <w:sz w:val="24"/>
          <w:szCs w:val="24"/>
          <w:lang w:val="kk-KZ"/>
        </w:rPr>
        <w:t xml:space="preserve"> Орындаушы бас тартқан жағдайда</w:t>
      </w:r>
      <w:r w:rsidR="00C95B33" w:rsidRPr="008D78DF">
        <w:rPr>
          <w:sz w:val="24"/>
          <w:szCs w:val="24"/>
          <w:lang w:val="kk-KZ"/>
        </w:rPr>
        <w:t>,</w:t>
      </w:r>
      <w:r w:rsidRPr="008D78DF">
        <w:rPr>
          <w:sz w:val="24"/>
          <w:szCs w:val="24"/>
          <w:lang w:val="kk-KZ"/>
        </w:rPr>
        <w:t xml:space="preserve"> оның бас тартуы заңды түрде дәлелдену</w:t>
      </w:r>
      <w:r w:rsidR="00C95B33" w:rsidRPr="008D78DF">
        <w:rPr>
          <w:sz w:val="24"/>
          <w:szCs w:val="24"/>
          <w:lang w:val="kk-KZ"/>
        </w:rPr>
        <w:t>і</w:t>
      </w:r>
      <w:r w:rsidRPr="008D78DF">
        <w:rPr>
          <w:sz w:val="24"/>
          <w:szCs w:val="24"/>
          <w:lang w:val="kk-KZ"/>
        </w:rPr>
        <w:t xml:space="preserve"> тиіс. Дәлелсіз бас тартылған жағдайда, Тапсырыс беруші мүдделер қақтығысының болуына күдік болған кезде</w:t>
      </w:r>
      <w:r w:rsidR="00C95B33" w:rsidRPr="008D78DF">
        <w:rPr>
          <w:sz w:val="24"/>
          <w:szCs w:val="24"/>
          <w:lang w:val="kk-KZ"/>
        </w:rPr>
        <w:t>,</w:t>
      </w:r>
      <w:r w:rsidRPr="008D78DF">
        <w:rPr>
          <w:sz w:val="24"/>
          <w:szCs w:val="24"/>
          <w:lang w:val="kk-KZ"/>
        </w:rPr>
        <w:t xml:space="preserve"> мұндай бас тартуды Орындаушының мүдделер қақтығысының бар екендігі туралы растауы деп санауға құқылы;</w:t>
      </w:r>
    </w:p>
    <w:p w14:paraId="5AE8E926" w14:textId="3E783185" w:rsidR="0009027F" w:rsidRPr="008D78DF" w:rsidRDefault="0009027F" w:rsidP="004A3BFF">
      <w:pPr>
        <w:pStyle w:val="a5"/>
        <w:numPr>
          <w:ilvl w:val="0"/>
          <w:numId w:val="3"/>
        </w:numPr>
        <w:ind w:left="0" w:firstLine="709"/>
        <w:rPr>
          <w:sz w:val="24"/>
          <w:szCs w:val="24"/>
          <w:lang w:val="kk-KZ"/>
        </w:rPr>
      </w:pPr>
      <w:r w:rsidRPr="008D78DF">
        <w:rPr>
          <w:sz w:val="24"/>
          <w:szCs w:val="24"/>
          <w:lang w:val="kk-KZ"/>
        </w:rPr>
        <w:t xml:space="preserve">Орындаушының немесе оның заңды өкілінің консультациялық қызметтер көрсетуге тартылған Орындаушының және оның </w:t>
      </w:r>
      <w:r w:rsidR="00C95B33" w:rsidRPr="008D78DF">
        <w:rPr>
          <w:sz w:val="24"/>
          <w:szCs w:val="24"/>
          <w:lang w:val="kk-KZ"/>
        </w:rPr>
        <w:t>жұмыс</w:t>
      </w:r>
      <w:r w:rsidRPr="008D78DF">
        <w:rPr>
          <w:sz w:val="24"/>
          <w:szCs w:val="24"/>
          <w:lang w:val="kk-KZ"/>
        </w:rPr>
        <w:t>керлерінің дербес деректерін жинауға, өңдеуге және пайдалануға келісімі</w:t>
      </w:r>
      <w:r w:rsidR="00C95B33" w:rsidRPr="008D78DF">
        <w:rPr>
          <w:sz w:val="24"/>
          <w:szCs w:val="24"/>
          <w:lang w:val="kk-KZ"/>
        </w:rPr>
        <w:t>н</w:t>
      </w:r>
      <w:r w:rsidRPr="008D78DF">
        <w:rPr>
          <w:sz w:val="24"/>
          <w:szCs w:val="24"/>
          <w:lang w:val="kk-KZ"/>
        </w:rPr>
        <w:t>;</w:t>
      </w:r>
    </w:p>
    <w:p w14:paraId="34452C73" w14:textId="05138F2E" w:rsidR="0009027F" w:rsidRPr="008D78DF" w:rsidRDefault="0009027F" w:rsidP="004A3BFF">
      <w:pPr>
        <w:pStyle w:val="a5"/>
        <w:numPr>
          <w:ilvl w:val="0"/>
          <w:numId w:val="3"/>
        </w:numPr>
        <w:ind w:left="0" w:firstLine="709"/>
        <w:rPr>
          <w:sz w:val="24"/>
          <w:szCs w:val="24"/>
          <w:lang w:val="kk-KZ"/>
        </w:rPr>
      </w:pPr>
      <w:r w:rsidRPr="008D78DF">
        <w:rPr>
          <w:sz w:val="24"/>
          <w:szCs w:val="24"/>
          <w:lang w:val="kk-KZ"/>
        </w:rPr>
        <w:t>мүдделер қақтығысы анықталған жағдайда (осы нысанда 1-ден 10-ға дейін</w:t>
      </w:r>
      <w:r w:rsidR="00C95B33" w:rsidRPr="008D78DF">
        <w:rPr>
          <w:sz w:val="24"/>
          <w:szCs w:val="24"/>
          <w:lang w:val="kk-KZ"/>
        </w:rPr>
        <w:t xml:space="preserve">гі тармақтарында қамтылған, </w:t>
      </w:r>
      <w:r w:rsidRPr="008D78DF">
        <w:rPr>
          <w:sz w:val="24"/>
          <w:szCs w:val="24"/>
          <w:lang w:val="kk-KZ"/>
        </w:rPr>
        <w:t>жоғарыда көрсетілген негіздер бойынша, бірақ олармен шектелмей)</w:t>
      </w:r>
      <w:r w:rsidR="00C95B33" w:rsidRPr="008D78DF">
        <w:rPr>
          <w:sz w:val="24"/>
          <w:szCs w:val="24"/>
          <w:lang w:val="kk-KZ"/>
        </w:rPr>
        <w:t>,</w:t>
      </w:r>
      <w:r w:rsidRPr="008D78DF">
        <w:rPr>
          <w:sz w:val="24"/>
          <w:szCs w:val="24"/>
          <w:lang w:val="kk-KZ"/>
        </w:rPr>
        <w:t xml:space="preserve"> Орындаушыны Бірыңғай базаның талаптарында көзделген</w:t>
      </w:r>
      <w:r w:rsidR="00C95B33" w:rsidRPr="008D78DF">
        <w:rPr>
          <w:sz w:val="24"/>
          <w:szCs w:val="24"/>
          <w:lang w:val="kk-KZ"/>
        </w:rPr>
        <w:t xml:space="preserve"> барлық деректерді аша отырып, Б</w:t>
      </w:r>
      <w:r w:rsidRPr="008D78DF">
        <w:rPr>
          <w:sz w:val="24"/>
          <w:szCs w:val="24"/>
          <w:lang w:val="kk-KZ"/>
        </w:rPr>
        <w:t>ірың</w:t>
      </w:r>
      <w:r w:rsidR="00C95B33" w:rsidRPr="008D78DF">
        <w:rPr>
          <w:sz w:val="24"/>
          <w:szCs w:val="24"/>
          <w:lang w:val="kk-KZ"/>
        </w:rPr>
        <w:t>ғай базаға қосуға келісімін</w:t>
      </w:r>
      <w:r w:rsidR="00A704C3" w:rsidRPr="008D78DF">
        <w:rPr>
          <w:sz w:val="24"/>
          <w:szCs w:val="24"/>
          <w:lang w:val="kk-KZ"/>
        </w:rPr>
        <w:t xml:space="preserve"> </w:t>
      </w:r>
      <w:r w:rsidR="00A704C3" w:rsidRPr="008D78DF">
        <w:rPr>
          <w:i/>
          <w:sz w:val="24"/>
          <w:szCs w:val="24"/>
          <w:lang w:val="kk-KZ"/>
        </w:rPr>
        <w:t>растайды</w:t>
      </w:r>
      <w:r w:rsidR="004A3BFF" w:rsidRPr="008D78DF">
        <w:rPr>
          <w:i/>
          <w:sz w:val="24"/>
          <w:szCs w:val="24"/>
          <w:lang w:val="kk-KZ"/>
        </w:rPr>
        <w:t>.</w:t>
      </w:r>
    </w:p>
    <w:p w14:paraId="6709122F" w14:textId="77777777" w:rsidR="00A704C3" w:rsidRPr="008D78DF" w:rsidRDefault="00A704C3" w:rsidP="00A704C3">
      <w:pPr>
        <w:pStyle w:val="a3"/>
        <w:ind w:left="1429" w:right="0" w:firstLine="0"/>
        <w:jc w:val="left"/>
        <w:rPr>
          <w:lang w:val="kk-KZ"/>
        </w:rPr>
      </w:pPr>
    </w:p>
    <w:p w14:paraId="620B8FE1" w14:textId="77777777" w:rsidR="00A704C3" w:rsidRPr="008D78DF" w:rsidRDefault="00A704C3" w:rsidP="00A704C3">
      <w:pPr>
        <w:pStyle w:val="a3"/>
        <w:spacing w:before="6"/>
        <w:ind w:left="1429" w:right="0" w:firstLine="0"/>
        <w:jc w:val="left"/>
        <w:rPr>
          <w:lang w:val="kk-KZ"/>
        </w:rPr>
      </w:pPr>
      <w:r w:rsidRPr="008D78DF">
        <w:rPr>
          <w:noProof/>
          <w:lang w:val="kk-KZ" w:eastAsia="ru-RU"/>
        </w:rPr>
        <mc:AlternateContent>
          <mc:Choice Requires="wps">
            <w:drawing>
              <wp:anchor distT="0" distB="0" distL="0" distR="0" simplePos="0" relativeHeight="251659776" behindDoc="1" locked="0" layoutInCell="1" allowOverlap="1" wp14:anchorId="709B9FC6" wp14:editId="1D4D647F">
                <wp:simplePos x="0" y="0"/>
                <wp:positionH relativeFrom="page">
                  <wp:posOffset>2069465</wp:posOffset>
                </wp:positionH>
                <wp:positionV relativeFrom="paragraph">
                  <wp:posOffset>186055</wp:posOffset>
                </wp:positionV>
                <wp:extent cx="39624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2400" cy="1270"/>
                        </a:xfrm>
                        <a:custGeom>
                          <a:avLst/>
                          <a:gdLst>
                            <a:gd name="T0" fmla="+- 0 3259 3259"/>
                            <a:gd name="T1" fmla="*/ T0 w 6240"/>
                            <a:gd name="T2" fmla="+- 0 9499 3259"/>
                            <a:gd name="T3" fmla="*/ T2 w 6240"/>
                          </a:gdLst>
                          <a:ahLst/>
                          <a:cxnLst>
                            <a:cxn ang="0">
                              <a:pos x="T1" y="0"/>
                            </a:cxn>
                            <a:cxn ang="0">
                              <a:pos x="T3" y="0"/>
                            </a:cxn>
                          </a:cxnLst>
                          <a:rect l="0" t="0" r="r" b="b"/>
                          <a:pathLst>
                            <a:path w="6240">
                              <a:moveTo>
                                <a:pt x="0" y="0"/>
                              </a:moveTo>
                              <a:lnTo>
                                <a:pt x="624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FA7E9" id="Freeform 2" o:spid="_x0000_s1026" style="position:absolute;margin-left:162.95pt;margin-top:14.65pt;width:312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" path="m,l6240,e" filled="f" strokeweight=".21156mm">
                <v:path arrowok="t" o:connecttype="custom" o:connectlocs="0,0;3962400,0" o:connectangles="0,0"/>
                <w10:wrap type="topAndBottom" anchorx="page"/>
              </v:shape>
            </w:pict>
          </mc:Fallback>
        </mc:AlternateContent>
      </w:r>
    </w:p>
    <w:p w14:paraId="5CC702DB" w14:textId="77777777" w:rsidR="0009027F" w:rsidRPr="008D78DF" w:rsidRDefault="0009027F" w:rsidP="0009027F">
      <w:pPr>
        <w:ind w:firstLine="709"/>
        <w:jc w:val="both"/>
        <w:rPr>
          <w:sz w:val="24"/>
          <w:szCs w:val="24"/>
          <w:lang w:val="kk-KZ"/>
        </w:rPr>
      </w:pPr>
    </w:p>
    <w:p w14:paraId="59C5658C" w14:textId="77777777" w:rsidR="0009027F" w:rsidRPr="008D78DF" w:rsidRDefault="0009027F" w:rsidP="0009027F">
      <w:pPr>
        <w:ind w:firstLine="709"/>
        <w:jc w:val="both"/>
        <w:rPr>
          <w:sz w:val="24"/>
          <w:szCs w:val="24"/>
          <w:lang w:val="kk-KZ"/>
        </w:rPr>
      </w:pPr>
    </w:p>
    <w:p w14:paraId="4F4E3C76" w14:textId="422E2F5E" w:rsidR="0009027F" w:rsidRPr="008D78DF" w:rsidRDefault="007A2F97" w:rsidP="007A2F97">
      <w:pPr>
        <w:ind w:firstLine="709"/>
        <w:jc w:val="center"/>
        <w:rPr>
          <w:i/>
          <w:sz w:val="24"/>
          <w:szCs w:val="24"/>
          <w:lang w:val="kk-KZ"/>
        </w:rPr>
      </w:pPr>
      <w:r w:rsidRPr="008D78DF">
        <w:rPr>
          <w:i/>
          <w:sz w:val="24"/>
          <w:szCs w:val="24"/>
          <w:lang w:val="kk-KZ"/>
        </w:rPr>
        <w:t>Орындаушының атынан осы «М</w:t>
      </w:r>
      <w:r w:rsidR="0009027F" w:rsidRPr="008D78DF">
        <w:rPr>
          <w:i/>
          <w:sz w:val="24"/>
          <w:szCs w:val="24"/>
          <w:lang w:val="kk-KZ"/>
        </w:rPr>
        <w:t>үдде</w:t>
      </w:r>
      <w:r w:rsidRPr="008D78DF">
        <w:rPr>
          <w:i/>
          <w:sz w:val="24"/>
          <w:szCs w:val="24"/>
          <w:lang w:val="kk-KZ"/>
        </w:rPr>
        <w:t>лер қақтығысы туралы мәліметтер» нысанына қол қоюшының қолы, Т.А.Ә</w:t>
      </w:r>
      <w:r w:rsidR="0009027F" w:rsidRPr="008D78DF">
        <w:rPr>
          <w:i/>
          <w:sz w:val="24"/>
          <w:szCs w:val="24"/>
          <w:lang w:val="kk-KZ"/>
        </w:rPr>
        <w:t xml:space="preserve"> және Орындаушы</w:t>
      </w:r>
      <w:r w:rsidRPr="008D78DF">
        <w:rPr>
          <w:i/>
          <w:sz w:val="24"/>
          <w:szCs w:val="24"/>
          <w:lang w:val="kk-KZ"/>
        </w:rPr>
        <w:t>ның қол қоюшы өкілінің өкілеттіктер</w:t>
      </w:r>
      <w:r w:rsidR="0009027F" w:rsidRPr="008D78DF">
        <w:rPr>
          <w:i/>
          <w:sz w:val="24"/>
          <w:szCs w:val="24"/>
          <w:lang w:val="kk-KZ"/>
        </w:rPr>
        <w:t>ін растайтын құжаттар</w:t>
      </w:r>
    </w:p>
    <w:sectPr w:rsidR="0009027F" w:rsidRPr="008D78DF">
      <w:pgSz w:w="11900" w:h="16840"/>
      <w:pgMar w:top="1040" w:right="7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76D40"/>
    <w:multiLevelType w:val="hybridMultilevel"/>
    <w:tmpl w:val="16947324"/>
    <w:lvl w:ilvl="0" w:tplc="57386580">
      <w:numFmt w:val="bullet"/>
      <w:lvlText w:val=""/>
      <w:lvlJc w:val="left"/>
      <w:pPr>
        <w:ind w:left="1429" w:hanging="360"/>
      </w:pPr>
      <w:rPr>
        <w:rFonts w:ascii="Symbol" w:eastAsia="Symbol" w:hAnsi="Symbol" w:cs="Symbol" w:hint="default"/>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9CB4215"/>
    <w:multiLevelType w:val="hybridMultilevel"/>
    <w:tmpl w:val="DB6EAD36"/>
    <w:lvl w:ilvl="0" w:tplc="57386580">
      <w:numFmt w:val="bullet"/>
      <w:lvlText w:val=""/>
      <w:lvlJc w:val="left"/>
      <w:pPr>
        <w:ind w:left="1429" w:hanging="360"/>
      </w:pPr>
      <w:rPr>
        <w:rFonts w:ascii="Symbol" w:eastAsia="Symbol" w:hAnsi="Symbol" w:cs="Symbol" w:hint="default"/>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D2557A1"/>
    <w:multiLevelType w:val="hybridMultilevel"/>
    <w:tmpl w:val="14E4F18C"/>
    <w:lvl w:ilvl="0" w:tplc="3026A166">
      <w:start w:val="1"/>
      <w:numFmt w:val="decimal"/>
      <w:lvlText w:val="%1)"/>
      <w:lvlJc w:val="left"/>
      <w:pPr>
        <w:ind w:left="101" w:hanging="567"/>
      </w:pPr>
      <w:rPr>
        <w:rFonts w:ascii="Times New Roman" w:eastAsia="Times New Roman" w:hAnsi="Times New Roman" w:cs="Times New Roman" w:hint="default"/>
        <w:i/>
        <w:iCs/>
        <w:w w:val="99"/>
        <w:sz w:val="24"/>
        <w:szCs w:val="24"/>
        <w:lang w:val="ru-RU" w:eastAsia="en-US" w:bidi="ar-SA"/>
      </w:rPr>
    </w:lvl>
    <w:lvl w:ilvl="1" w:tplc="57386580">
      <w:numFmt w:val="bullet"/>
      <w:lvlText w:val=""/>
      <w:lvlJc w:val="left"/>
      <w:pPr>
        <w:ind w:left="101" w:hanging="286"/>
      </w:pPr>
      <w:rPr>
        <w:rFonts w:ascii="Symbol" w:eastAsia="Symbol" w:hAnsi="Symbol" w:cs="Symbol" w:hint="default"/>
        <w:w w:val="99"/>
        <w:sz w:val="24"/>
        <w:szCs w:val="24"/>
        <w:lang w:val="ru-RU" w:eastAsia="en-US" w:bidi="ar-SA"/>
      </w:rPr>
    </w:lvl>
    <w:lvl w:ilvl="2" w:tplc="388A6108">
      <w:numFmt w:val="bullet"/>
      <w:lvlText w:val="•"/>
      <w:lvlJc w:val="left"/>
      <w:pPr>
        <w:ind w:left="1996" w:hanging="286"/>
      </w:pPr>
      <w:rPr>
        <w:rFonts w:hint="default"/>
        <w:lang w:val="ru-RU" w:eastAsia="en-US" w:bidi="ar-SA"/>
      </w:rPr>
    </w:lvl>
    <w:lvl w:ilvl="3" w:tplc="F36880DE">
      <w:numFmt w:val="bullet"/>
      <w:lvlText w:val="•"/>
      <w:lvlJc w:val="left"/>
      <w:pPr>
        <w:ind w:left="2944" w:hanging="286"/>
      </w:pPr>
      <w:rPr>
        <w:rFonts w:hint="default"/>
        <w:lang w:val="ru-RU" w:eastAsia="en-US" w:bidi="ar-SA"/>
      </w:rPr>
    </w:lvl>
    <w:lvl w:ilvl="4" w:tplc="60A28402">
      <w:numFmt w:val="bullet"/>
      <w:lvlText w:val="•"/>
      <w:lvlJc w:val="left"/>
      <w:pPr>
        <w:ind w:left="3892" w:hanging="286"/>
      </w:pPr>
      <w:rPr>
        <w:rFonts w:hint="default"/>
        <w:lang w:val="ru-RU" w:eastAsia="en-US" w:bidi="ar-SA"/>
      </w:rPr>
    </w:lvl>
    <w:lvl w:ilvl="5" w:tplc="D8F8272C">
      <w:numFmt w:val="bullet"/>
      <w:lvlText w:val="•"/>
      <w:lvlJc w:val="left"/>
      <w:pPr>
        <w:ind w:left="4840" w:hanging="286"/>
      </w:pPr>
      <w:rPr>
        <w:rFonts w:hint="default"/>
        <w:lang w:val="ru-RU" w:eastAsia="en-US" w:bidi="ar-SA"/>
      </w:rPr>
    </w:lvl>
    <w:lvl w:ilvl="6" w:tplc="3CD4F746">
      <w:numFmt w:val="bullet"/>
      <w:lvlText w:val="•"/>
      <w:lvlJc w:val="left"/>
      <w:pPr>
        <w:ind w:left="5788" w:hanging="286"/>
      </w:pPr>
      <w:rPr>
        <w:rFonts w:hint="default"/>
        <w:lang w:val="ru-RU" w:eastAsia="en-US" w:bidi="ar-SA"/>
      </w:rPr>
    </w:lvl>
    <w:lvl w:ilvl="7" w:tplc="0224727E">
      <w:numFmt w:val="bullet"/>
      <w:lvlText w:val="•"/>
      <w:lvlJc w:val="left"/>
      <w:pPr>
        <w:ind w:left="6736" w:hanging="286"/>
      </w:pPr>
      <w:rPr>
        <w:rFonts w:hint="default"/>
        <w:lang w:val="ru-RU" w:eastAsia="en-US" w:bidi="ar-SA"/>
      </w:rPr>
    </w:lvl>
    <w:lvl w:ilvl="8" w:tplc="E1A04EFE">
      <w:numFmt w:val="bullet"/>
      <w:lvlText w:val="•"/>
      <w:lvlJc w:val="left"/>
      <w:pPr>
        <w:ind w:left="7684" w:hanging="286"/>
      </w:pPr>
      <w:rPr>
        <w:rFonts w:hint="default"/>
        <w:lang w:val="ru-RU"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77F"/>
    <w:rsid w:val="00041D2D"/>
    <w:rsid w:val="0009027F"/>
    <w:rsid w:val="000B55A2"/>
    <w:rsid w:val="00220710"/>
    <w:rsid w:val="002340DF"/>
    <w:rsid w:val="002B485C"/>
    <w:rsid w:val="002D4A75"/>
    <w:rsid w:val="003D2DC1"/>
    <w:rsid w:val="00420C8E"/>
    <w:rsid w:val="00442777"/>
    <w:rsid w:val="00464E84"/>
    <w:rsid w:val="004A3BFF"/>
    <w:rsid w:val="00502262"/>
    <w:rsid w:val="006E1985"/>
    <w:rsid w:val="00775723"/>
    <w:rsid w:val="007A2F97"/>
    <w:rsid w:val="008D78DF"/>
    <w:rsid w:val="009D2E0C"/>
    <w:rsid w:val="00A704C3"/>
    <w:rsid w:val="00AC4A6C"/>
    <w:rsid w:val="00C86294"/>
    <w:rsid w:val="00C95B33"/>
    <w:rsid w:val="00CF5F54"/>
    <w:rsid w:val="00E0577F"/>
    <w:rsid w:val="00FB641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BED4"/>
  <w15:docId w15:val="{BB902189-9DD3-49EE-8F06-453B3FC4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right="118" w:firstLine="566"/>
      <w:jc w:val="both"/>
    </w:pPr>
    <w:rPr>
      <w:sz w:val="24"/>
      <w:szCs w:val="24"/>
    </w:rPr>
  </w:style>
  <w:style w:type="paragraph" w:styleId="a4">
    <w:name w:val="Title"/>
    <w:basedOn w:val="a"/>
    <w:uiPriority w:val="1"/>
    <w:qFormat/>
    <w:pPr>
      <w:spacing w:before="227"/>
      <w:ind w:left="130" w:right="152"/>
      <w:jc w:val="center"/>
    </w:pPr>
    <w:rPr>
      <w:b/>
      <w:bCs/>
      <w:sz w:val="24"/>
      <w:szCs w:val="24"/>
    </w:rPr>
  </w:style>
  <w:style w:type="paragraph" w:styleId="a5">
    <w:name w:val="List Paragraph"/>
    <w:basedOn w:val="a"/>
    <w:uiPriority w:val="1"/>
    <w:qFormat/>
    <w:pPr>
      <w:ind w:left="101" w:right="118" w:firstLine="56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1195</Words>
  <Characters>6815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Приложение �4 Сведения о конфликте интересов</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�4 Сведения о конфликте интересов</dc:title>
  <dc:creator>s.kuzhumov</dc:creator>
  <cp:lastModifiedBy>Нурабаев Марал Базарбаевич</cp:lastModifiedBy>
  <cp:revision>5</cp:revision>
  <dcterms:created xsi:type="dcterms:W3CDTF">2024-02-29T09:43:00Z</dcterms:created>
  <dcterms:modified xsi:type="dcterms:W3CDTF">2024-07-31T09:44:00Z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PDFCreator Free 3.5.1</vt:lpwstr>
  </property>
  <property fmtid="{D5CDD505-2E9C-101B-9397-08002B2CF9AE}" pid="4" name="LastSaved">
    <vt:filetime>2021-08-03T00:00:00Z</vt:filetime>
  </property>
</Properties>
</file>