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548CD" w14:textId="6AA4F7BE" w:rsidR="00B33A9B" w:rsidRPr="00B91524" w:rsidRDefault="00B33A9B" w:rsidP="00B33A9B">
      <w:pPr>
        <w:spacing w:after="0" w:line="240" w:lineRule="auto"/>
        <w:jc w:val="right"/>
        <w:rPr>
          <w:rFonts w:ascii="Times New Roman" w:eastAsia="Times New Roman" w:hAnsi="Times New Roman" w:cs="Times New Roman"/>
          <w:b/>
          <w:sz w:val="24"/>
          <w:szCs w:val="24"/>
          <w:lang w:eastAsia="ru-RU"/>
        </w:rPr>
      </w:pPr>
      <w:r w:rsidRPr="00B91524">
        <w:rPr>
          <w:rFonts w:ascii="Times New Roman" w:eastAsia="Times New Roman" w:hAnsi="Times New Roman" w:cs="Times New Roman"/>
          <w:b/>
          <w:sz w:val="24"/>
          <w:szCs w:val="24"/>
          <w:lang w:eastAsia="ru-RU"/>
        </w:rPr>
        <w:t>Приложение №</w:t>
      </w:r>
      <w:r>
        <w:rPr>
          <w:rFonts w:ascii="Times New Roman" w:eastAsia="Times New Roman" w:hAnsi="Times New Roman" w:cs="Times New Roman"/>
          <w:b/>
          <w:sz w:val="24"/>
          <w:szCs w:val="24"/>
          <w:lang w:eastAsia="ru-RU"/>
        </w:rPr>
        <w:t>20</w:t>
      </w:r>
    </w:p>
    <w:p w14:paraId="09E6AA5B" w14:textId="04AD0B2B" w:rsidR="00B33A9B" w:rsidRPr="00B91524" w:rsidRDefault="00B33A9B" w:rsidP="00B33A9B">
      <w:pPr>
        <w:spacing w:after="0" w:line="240" w:lineRule="auto"/>
        <w:jc w:val="right"/>
        <w:rPr>
          <w:rFonts w:ascii="Times New Roman" w:hAnsi="Times New Roman" w:cs="Times New Roman"/>
          <w:b/>
          <w:sz w:val="24"/>
          <w:szCs w:val="24"/>
          <w:lang w:eastAsia="ru-RU"/>
        </w:rPr>
      </w:pPr>
      <w:r w:rsidRPr="00B91524">
        <w:rPr>
          <w:rFonts w:ascii="Times New Roman" w:eastAsia="Times New Roman" w:hAnsi="Times New Roman" w:cs="Times New Roman"/>
          <w:b/>
          <w:sz w:val="24"/>
          <w:szCs w:val="24"/>
          <w:lang w:eastAsia="ru-RU"/>
        </w:rPr>
        <w:t xml:space="preserve">к Договору </w:t>
      </w:r>
      <w:r w:rsidR="00B24D66">
        <w:rPr>
          <w:rFonts w:ascii="Times New Roman" w:eastAsia="Times New Roman" w:hAnsi="Times New Roman" w:cs="Times New Roman"/>
          <w:b/>
          <w:sz w:val="24"/>
          <w:szCs w:val="24"/>
          <w:lang w:eastAsia="ru-RU"/>
        </w:rPr>
        <w:t>о закупке услуг</w:t>
      </w:r>
      <w:r w:rsidRPr="00B91524">
        <w:rPr>
          <w:rFonts w:ascii="Times New Roman" w:hAnsi="Times New Roman" w:cs="Times New Roman"/>
          <w:b/>
          <w:sz w:val="24"/>
          <w:szCs w:val="24"/>
          <w:lang w:eastAsia="ru-RU"/>
        </w:rPr>
        <w:t>№_____</w:t>
      </w:r>
    </w:p>
    <w:p w14:paraId="71221C47" w14:textId="77777777" w:rsidR="00B33A9B" w:rsidRPr="00B91524" w:rsidRDefault="00B33A9B" w:rsidP="00B33A9B">
      <w:pPr>
        <w:spacing w:after="0" w:line="240" w:lineRule="auto"/>
        <w:ind w:left="6237"/>
        <w:jc w:val="right"/>
        <w:rPr>
          <w:rFonts w:ascii="Times New Roman" w:eastAsia="Times New Roman" w:hAnsi="Times New Roman" w:cs="Times New Roman"/>
          <w:b/>
          <w:snapToGrid w:val="0"/>
          <w:sz w:val="24"/>
          <w:szCs w:val="24"/>
          <w:lang w:eastAsia="ru-RU"/>
        </w:rPr>
      </w:pPr>
      <w:proofErr w:type="gramStart"/>
      <w:r w:rsidRPr="00B91524">
        <w:rPr>
          <w:rFonts w:ascii="Times New Roman" w:eastAsia="Times New Roman" w:hAnsi="Times New Roman" w:cs="Times New Roman"/>
          <w:b/>
          <w:snapToGrid w:val="0"/>
          <w:sz w:val="24"/>
          <w:szCs w:val="24"/>
          <w:lang w:eastAsia="ru-RU"/>
        </w:rPr>
        <w:t>от  «</w:t>
      </w:r>
      <w:proofErr w:type="gramEnd"/>
      <w:r w:rsidRPr="00B91524">
        <w:rPr>
          <w:rFonts w:ascii="Times New Roman" w:eastAsia="Times New Roman" w:hAnsi="Times New Roman" w:cs="Times New Roman"/>
          <w:b/>
          <w:snapToGrid w:val="0"/>
          <w:sz w:val="24"/>
          <w:szCs w:val="24"/>
          <w:lang w:eastAsia="ru-RU"/>
        </w:rPr>
        <w:t>___»     _______ 20__ г.</w:t>
      </w:r>
    </w:p>
    <w:p w14:paraId="44A3CAFA" w14:textId="77777777" w:rsidR="00B33A9B" w:rsidRPr="00B91524" w:rsidRDefault="00B33A9B" w:rsidP="00B33A9B">
      <w:pPr>
        <w:spacing w:after="0" w:line="240" w:lineRule="auto"/>
        <w:ind w:left="6237"/>
        <w:jc w:val="right"/>
        <w:rPr>
          <w:rFonts w:ascii="Times New Roman" w:eastAsia="Times New Roman" w:hAnsi="Times New Roman" w:cs="Times New Roman"/>
          <w:b/>
          <w:snapToGrid w:val="0"/>
          <w:sz w:val="24"/>
          <w:szCs w:val="24"/>
          <w:lang w:eastAsia="ru-RU"/>
        </w:rPr>
      </w:pPr>
    </w:p>
    <w:p w14:paraId="5AAEA3F9" w14:textId="1F97F375" w:rsidR="00B33A9B" w:rsidRPr="00B91524" w:rsidRDefault="00B33A9B" w:rsidP="00B33A9B">
      <w:pPr>
        <w:spacing w:after="0" w:line="240" w:lineRule="auto"/>
        <w:ind w:firstLine="709"/>
        <w:jc w:val="center"/>
        <w:rPr>
          <w:rFonts w:ascii="Times New Roman" w:eastAsia="Times New Roman" w:hAnsi="Times New Roman" w:cs="Times New Roman"/>
          <w:b/>
          <w:sz w:val="24"/>
          <w:szCs w:val="24"/>
          <w:lang w:eastAsia="ru-RU"/>
        </w:rPr>
      </w:pPr>
      <w:r w:rsidRPr="00B91524">
        <w:rPr>
          <w:rFonts w:ascii="Times New Roman" w:eastAsia="Times New Roman" w:hAnsi="Times New Roman" w:cs="Times New Roman"/>
          <w:b/>
          <w:sz w:val="24"/>
          <w:szCs w:val="24"/>
          <w:lang w:eastAsia="ru-RU"/>
        </w:rPr>
        <w:t xml:space="preserve"> «Обязательства </w:t>
      </w:r>
      <w:r w:rsidR="00C343AE">
        <w:rPr>
          <w:rFonts w:ascii="Times New Roman" w:eastAsia="Times New Roman" w:hAnsi="Times New Roman" w:cs="Times New Roman"/>
          <w:b/>
          <w:sz w:val="24"/>
          <w:szCs w:val="24"/>
          <w:lang w:eastAsia="ru-RU"/>
        </w:rPr>
        <w:t>Страховщика</w:t>
      </w:r>
      <w:r w:rsidRPr="00B91524">
        <w:rPr>
          <w:rFonts w:ascii="Times New Roman" w:eastAsia="Times New Roman" w:hAnsi="Times New Roman" w:cs="Times New Roman"/>
          <w:b/>
          <w:sz w:val="24"/>
          <w:szCs w:val="24"/>
          <w:lang w:eastAsia="ru-RU"/>
        </w:rPr>
        <w:t xml:space="preserve"> в области ОТ, ПБ и ООС»</w:t>
      </w:r>
    </w:p>
    <w:p w14:paraId="78D56869" w14:textId="0B8BF95D"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 xml:space="preserve">В ходе </w:t>
      </w:r>
      <w:r w:rsidRPr="00B91524">
        <w:rPr>
          <w:szCs w:val="24"/>
          <w:lang w:val="kk-KZ"/>
        </w:rPr>
        <w:t xml:space="preserve">оказания Услуг </w:t>
      </w:r>
      <w:r w:rsidRPr="00B91524">
        <w:rPr>
          <w:szCs w:val="24"/>
        </w:rPr>
        <w:t xml:space="preserve">по настоящему Договору </w:t>
      </w:r>
      <w:r w:rsidR="00C343AE">
        <w:rPr>
          <w:szCs w:val="24"/>
          <w:lang w:val="kk-KZ"/>
        </w:rPr>
        <w:t>Страховщик</w:t>
      </w:r>
      <w:r w:rsidRPr="00B91524">
        <w:rPr>
          <w:szCs w:val="24"/>
        </w:rPr>
        <w:t xml:space="preserve"> обязуется:</w:t>
      </w:r>
    </w:p>
    <w:p w14:paraId="2E1385FF" w14:textId="77777777" w:rsidR="00B33A9B" w:rsidRPr="00B91524" w:rsidRDefault="00B33A9B" w:rsidP="00B33A9B">
      <w:pPr>
        <w:pStyle w:val="a3"/>
        <w:numPr>
          <w:ilvl w:val="0"/>
          <w:numId w:val="1"/>
        </w:numPr>
        <w:tabs>
          <w:tab w:val="left" w:pos="993"/>
        </w:tabs>
        <w:spacing w:after="0" w:line="240" w:lineRule="auto"/>
        <w:ind w:left="0" w:firstLine="709"/>
        <w:rPr>
          <w:szCs w:val="24"/>
        </w:rPr>
      </w:pPr>
      <w:r w:rsidRPr="00B91524">
        <w:rPr>
          <w:szCs w:val="24"/>
        </w:rPr>
        <w:t>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оказания Услуг.</w:t>
      </w:r>
    </w:p>
    <w:p w14:paraId="3E08593C" w14:textId="77777777"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Соблюдать политики Заказчика в области ОТ, ПБ и ООС, базовые принципы Золотых правил КМГ, поддерживать концепцию безопасного оказания Услуг и стремиться к нулевому травматизму.</w:t>
      </w:r>
    </w:p>
    <w:p w14:paraId="61542537" w14:textId="77777777"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оказываются Услуги.</w:t>
      </w:r>
    </w:p>
    <w:p w14:paraId="7424A7B0" w14:textId="162A7A18"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 xml:space="preserve">Соблюдать требования внутренних документов Заказчика в области ОТ, ПБ и ООС, включая требования </w:t>
      </w:r>
      <w:r w:rsidRPr="00B91524">
        <w:rPr>
          <w:szCs w:val="24"/>
          <w:lang w:val="kk-KZ"/>
        </w:rPr>
        <w:t>И</w:t>
      </w:r>
      <w:r w:rsidRPr="00B91524">
        <w:rPr>
          <w:szCs w:val="24"/>
        </w:rPr>
        <w:t xml:space="preserve">СМ и иных внутренних документов, касающихся деятельности </w:t>
      </w:r>
      <w:r w:rsidR="00C343AE">
        <w:rPr>
          <w:szCs w:val="24"/>
          <w:lang w:val="kk-KZ"/>
        </w:rPr>
        <w:t>Страховщика</w:t>
      </w:r>
      <w:r w:rsidRPr="00B91524">
        <w:rPr>
          <w:szCs w:val="24"/>
        </w:rPr>
        <w:t>;</w:t>
      </w:r>
    </w:p>
    <w:p w14:paraId="3D41FCAE" w14:textId="6CAC364C"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 xml:space="preserve">Разработать План мероприятий по ОТ, ПБ и ООС согласно приложению №7 к Договору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w:t>
      </w:r>
      <w:r w:rsidR="00C343AE">
        <w:rPr>
          <w:szCs w:val="24"/>
        </w:rPr>
        <w:t>Страховщика</w:t>
      </w:r>
      <w:r w:rsidRPr="00B91524">
        <w:rPr>
          <w:szCs w:val="24"/>
        </w:rPr>
        <w:t xml:space="preserve"> в соответствие требованиям Заказчика. План мероприятий по ОТ, ПБ и ООС должен быть согласован с ответственным работником по охране труда и техники безопасности (ОТ и ТБ) Заказчика и утвержден уполномоченными представителями </w:t>
      </w:r>
      <w:r w:rsidR="00C343AE">
        <w:rPr>
          <w:szCs w:val="24"/>
        </w:rPr>
        <w:t>Страховщика</w:t>
      </w:r>
      <w:r w:rsidRPr="00B91524">
        <w:rPr>
          <w:szCs w:val="24"/>
        </w:rPr>
        <w:t xml:space="preserve"> и Заказчика.</w:t>
      </w:r>
    </w:p>
    <w:p w14:paraId="27876EDD" w14:textId="518C68CB"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 xml:space="preserve">Обеспечить готовность Работников </w:t>
      </w:r>
      <w:r w:rsidR="00C343AE">
        <w:rPr>
          <w:szCs w:val="24"/>
        </w:rPr>
        <w:t>Страховщика</w:t>
      </w:r>
      <w:r w:rsidRPr="00B91524">
        <w:rPr>
          <w:szCs w:val="24"/>
        </w:rPr>
        <w:t xml:space="preserve"> перед началом оказанием Услуг и надлежащий порядок прохождения предсменного/предрейсового медицинского освидетельствования состояния здоровья в соответствии с законодательными требованиями.</w:t>
      </w:r>
    </w:p>
    <w:p w14:paraId="11B4CAFC" w14:textId="2F4717D8"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 xml:space="preserve">Сообщать Заказчику фамилию своего уполномоченного представителя и других Работников </w:t>
      </w:r>
      <w:r w:rsidR="00C343AE">
        <w:rPr>
          <w:szCs w:val="24"/>
        </w:rPr>
        <w:t>Страховщика</w:t>
      </w:r>
      <w:r w:rsidRPr="00B91524">
        <w:rPr>
          <w:szCs w:val="24"/>
        </w:rPr>
        <w:t>, которые несут ответственность за исполнение требований ОТ, ПБ и ООС на участке оказания Услуг.</w:t>
      </w:r>
    </w:p>
    <w:p w14:paraId="5FDBEFF3" w14:textId="77777777" w:rsidR="00B33A9B" w:rsidRPr="00B91524" w:rsidRDefault="00B33A9B" w:rsidP="00B33A9B">
      <w:pPr>
        <w:pStyle w:val="a3"/>
        <w:widowControl w:val="0"/>
        <w:numPr>
          <w:ilvl w:val="0"/>
          <w:numId w:val="1"/>
        </w:numPr>
        <w:tabs>
          <w:tab w:val="left" w:pos="993"/>
        </w:tabs>
        <w:autoSpaceDE w:val="0"/>
        <w:autoSpaceDN w:val="0"/>
        <w:adjustRightInd w:val="0"/>
        <w:spacing w:after="0" w:line="240" w:lineRule="auto"/>
        <w:ind w:left="0" w:firstLine="709"/>
        <w:rPr>
          <w:szCs w:val="24"/>
        </w:rPr>
      </w:pPr>
      <w:r w:rsidRPr="00B91524">
        <w:rPr>
          <w:szCs w:val="24"/>
        </w:rPr>
        <w:t>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в отношении алкоголя, наркотических средств, психотропных веществ и их аналогов Заказчика.</w:t>
      </w:r>
    </w:p>
    <w:p w14:paraId="13912548" w14:textId="7431F469"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Организовывать расследование 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w:t>
      </w:r>
      <w:r w:rsidR="00C343AE">
        <w:rPr>
          <w:szCs w:val="24"/>
        </w:rPr>
        <w:t>Страховщика</w:t>
      </w:r>
      <w:r w:rsidRPr="00B91524">
        <w:rPr>
          <w:szCs w:val="24"/>
        </w:rPr>
        <w:t xml:space="preserve"> и привлекаемых Соисполнителей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w:t>
      </w:r>
    </w:p>
    <w:p w14:paraId="424FF321" w14:textId="509C7EE8"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В случае привлечения </w:t>
      </w:r>
      <w:r w:rsidR="00C343AE">
        <w:rPr>
          <w:szCs w:val="24"/>
        </w:rPr>
        <w:t>Страховщиком</w:t>
      </w:r>
      <w:r w:rsidRPr="00B91524">
        <w:rPr>
          <w:szCs w:val="24"/>
        </w:rPr>
        <w:t xml:space="preserve"> </w:t>
      </w:r>
      <w:proofErr w:type="spellStart"/>
      <w:r w:rsidRPr="00B91524">
        <w:rPr>
          <w:szCs w:val="24"/>
        </w:rPr>
        <w:t>Со</w:t>
      </w:r>
      <w:r w:rsidR="00C343AE">
        <w:rPr>
          <w:szCs w:val="24"/>
        </w:rPr>
        <w:t>Страховщика</w:t>
      </w:r>
      <w:proofErr w:type="spellEnd"/>
      <w:r w:rsidRPr="00B91524">
        <w:rPr>
          <w:szCs w:val="24"/>
        </w:rPr>
        <w:t xml:space="preserve"> для оказания Услуг по настоящему Договору, </w:t>
      </w:r>
      <w:r w:rsidR="00C343AE">
        <w:rPr>
          <w:szCs w:val="24"/>
        </w:rPr>
        <w:t>Страховщик</w:t>
      </w:r>
      <w:r w:rsidRPr="00B91524">
        <w:rPr>
          <w:szCs w:val="24"/>
        </w:rPr>
        <w:t xml:space="preserve"> обязан предоставить Заказчику информацию о соответствии </w:t>
      </w:r>
      <w:proofErr w:type="spellStart"/>
      <w:r w:rsidRPr="00B91524">
        <w:rPr>
          <w:szCs w:val="24"/>
        </w:rPr>
        <w:t>Со</w:t>
      </w:r>
      <w:r w:rsidR="00C343AE">
        <w:rPr>
          <w:szCs w:val="24"/>
        </w:rPr>
        <w:t>Страховщика</w:t>
      </w:r>
      <w:proofErr w:type="spellEnd"/>
      <w:r w:rsidRPr="00B91524">
        <w:rPr>
          <w:szCs w:val="24"/>
        </w:rPr>
        <w:t xml:space="preserve"> требованиями ОТ, ПБ и ООС, указанным в Договоре и получить от Заказчика письменное одобрение на привлечение </w:t>
      </w:r>
      <w:proofErr w:type="spellStart"/>
      <w:r w:rsidRPr="00B91524">
        <w:rPr>
          <w:szCs w:val="24"/>
        </w:rPr>
        <w:t>Со</w:t>
      </w:r>
      <w:r w:rsidR="00C343AE">
        <w:rPr>
          <w:szCs w:val="24"/>
        </w:rPr>
        <w:t>Страховщика</w:t>
      </w:r>
      <w:proofErr w:type="spellEnd"/>
      <w:r w:rsidRPr="00B91524">
        <w:rPr>
          <w:szCs w:val="24"/>
        </w:rPr>
        <w:t xml:space="preserve">. При этом Заказчик оставляет за собой право независимого проведения проверки (аудита) оборудования, техники, транспорта, имущества и работников </w:t>
      </w:r>
      <w:proofErr w:type="spellStart"/>
      <w:r w:rsidRPr="00B91524">
        <w:rPr>
          <w:szCs w:val="24"/>
        </w:rPr>
        <w:t>Со</w:t>
      </w:r>
      <w:r w:rsidR="00C343AE">
        <w:rPr>
          <w:szCs w:val="24"/>
        </w:rPr>
        <w:t>Страховщика</w:t>
      </w:r>
      <w:proofErr w:type="spellEnd"/>
      <w:r w:rsidRPr="00B91524">
        <w:rPr>
          <w:szCs w:val="24"/>
        </w:rPr>
        <w:t xml:space="preserve"> для </w:t>
      </w:r>
      <w:r w:rsidRPr="00B91524">
        <w:rPr>
          <w:szCs w:val="24"/>
        </w:rPr>
        <w:lastRenderedPageBreak/>
        <w:t xml:space="preserve">принятия решения о найме. После получения положительного решения о привлечении </w:t>
      </w:r>
      <w:proofErr w:type="spellStart"/>
      <w:r w:rsidRPr="00B91524">
        <w:rPr>
          <w:szCs w:val="24"/>
        </w:rPr>
        <w:t>Со</w:t>
      </w:r>
      <w:r w:rsidR="00C343AE">
        <w:rPr>
          <w:szCs w:val="24"/>
        </w:rPr>
        <w:t>Страховщика</w:t>
      </w:r>
      <w:proofErr w:type="spellEnd"/>
      <w:r w:rsidRPr="00B91524">
        <w:rPr>
          <w:szCs w:val="24"/>
        </w:rPr>
        <w:t xml:space="preserve"> </w:t>
      </w:r>
      <w:r w:rsidR="00C343AE">
        <w:rPr>
          <w:szCs w:val="24"/>
        </w:rPr>
        <w:t>Страховщик</w:t>
      </w:r>
      <w:r w:rsidRPr="00B91524">
        <w:rPr>
          <w:szCs w:val="24"/>
        </w:rPr>
        <w:t xml:space="preserve">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w:t>
      </w:r>
      <w:r w:rsidR="00C343AE">
        <w:rPr>
          <w:szCs w:val="24"/>
        </w:rPr>
        <w:t>Страховщик</w:t>
      </w:r>
      <w:r w:rsidRPr="00B91524">
        <w:rPr>
          <w:szCs w:val="24"/>
        </w:rPr>
        <w:t xml:space="preserve"> обязан предоставить копии договоров, заключенных им с </w:t>
      </w:r>
      <w:proofErr w:type="spellStart"/>
      <w:r w:rsidRPr="00B91524">
        <w:rPr>
          <w:szCs w:val="24"/>
        </w:rPr>
        <w:t>Со</w:t>
      </w:r>
      <w:r w:rsidR="00C343AE">
        <w:rPr>
          <w:szCs w:val="24"/>
        </w:rPr>
        <w:t>Страховщиком</w:t>
      </w:r>
      <w:proofErr w:type="spellEnd"/>
      <w:r w:rsidRPr="00B91524">
        <w:rPr>
          <w:szCs w:val="24"/>
        </w:rPr>
        <w:t xml:space="preserve"> и, в случае наличия у Заказчика замечаний по тексту, обеспечить внесение в договор соответствующих изменений.     </w:t>
      </w:r>
    </w:p>
    <w:p w14:paraId="102F06C4" w14:textId="488A3426"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Поддерживать в силе в случае необходимости, все требуемые применимым законодательным требованиям лицензии и разрешения, имеющих отношение к 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w:t>
      </w:r>
      <w:r w:rsidR="00C343AE">
        <w:rPr>
          <w:szCs w:val="24"/>
        </w:rPr>
        <w:t>Страховщика</w:t>
      </w:r>
      <w:r w:rsidRPr="00B91524">
        <w:rPr>
          <w:szCs w:val="24"/>
        </w:rPr>
        <w:t xml:space="preserve">, агентов или обслуживающих Работников </w:t>
      </w:r>
      <w:r w:rsidR="00C343AE">
        <w:rPr>
          <w:szCs w:val="24"/>
        </w:rPr>
        <w:t>Страховщика</w:t>
      </w:r>
      <w:r w:rsidRPr="00B91524">
        <w:rPr>
          <w:szCs w:val="24"/>
        </w:rPr>
        <w:t>, трудовая деятельность которых связана с оказанием Услуг.</w:t>
      </w:r>
    </w:p>
    <w:p w14:paraId="77235582" w14:textId="791D6D9D"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Обеспечить, чтобы все Работники </w:t>
      </w:r>
      <w:r w:rsidR="00C343AE">
        <w:rPr>
          <w:szCs w:val="24"/>
        </w:rPr>
        <w:t>Страховщика</w:t>
      </w:r>
      <w:r w:rsidRPr="00B91524">
        <w:rPr>
          <w:szCs w:val="24"/>
        </w:rPr>
        <w:t xml:space="preserve"> имели опыт и квалификацию в соответствующих профессиях, необходимую для качественного 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Услуге или ее оказанию. </w:t>
      </w:r>
      <w:r w:rsidR="00C343AE">
        <w:rPr>
          <w:szCs w:val="24"/>
        </w:rPr>
        <w:t>Страховщик</w:t>
      </w:r>
      <w:r w:rsidRPr="00B91524">
        <w:rPr>
          <w:szCs w:val="24"/>
        </w:rPr>
        <w:t xml:space="preserve"> должен оказать Услуги по самым высоким стандартам отрасли (индустрии), в которой он осуществляет свою деятельность. </w:t>
      </w:r>
    </w:p>
    <w:p w14:paraId="219440EF" w14:textId="04D3BA1F"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При необходимости, по требованию Заказчика </w:t>
      </w:r>
      <w:r w:rsidR="00C343AE">
        <w:rPr>
          <w:szCs w:val="24"/>
        </w:rPr>
        <w:t>Страховщик</w:t>
      </w:r>
      <w:r w:rsidRPr="00B91524">
        <w:rPr>
          <w:szCs w:val="24"/>
        </w:rPr>
        <w:t xml:space="preserve"> обеспечивает за свой счет дополнительное обучения Работников </w:t>
      </w:r>
      <w:r w:rsidR="00C343AE">
        <w:rPr>
          <w:szCs w:val="24"/>
        </w:rPr>
        <w:t>Страховщика</w:t>
      </w:r>
      <w:r w:rsidRPr="00B91524">
        <w:rPr>
          <w:szCs w:val="24"/>
        </w:rPr>
        <w:t>, которое может потребоваться для доступа на участок Услуг или оказания Услуг.</w:t>
      </w:r>
    </w:p>
    <w:p w14:paraId="4F8BC918" w14:textId="658515C7"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При наличии вины </w:t>
      </w:r>
      <w:r w:rsidR="00C343AE">
        <w:rPr>
          <w:szCs w:val="24"/>
        </w:rPr>
        <w:t>Страховщика</w:t>
      </w:r>
      <w:r w:rsidRPr="00B91524">
        <w:rPr>
          <w:szCs w:val="24"/>
        </w:rPr>
        <w:t xml:space="preserve"> за Происшествия с работниками Заказчика, произошедшие в процессе оказания Услуг, </w:t>
      </w:r>
      <w:r w:rsidR="00C343AE">
        <w:rPr>
          <w:szCs w:val="24"/>
        </w:rPr>
        <w:t>Страховщик</w:t>
      </w:r>
      <w:r w:rsidRPr="00B91524">
        <w:rPr>
          <w:szCs w:val="24"/>
        </w:rPr>
        <w:t xml:space="preserve"> обязуется возместить Заказчику причиненные убытки. </w:t>
      </w:r>
    </w:p>
    <w:p w14:paraId="40AE875E" w14:textId="65C1C7E2"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w:t>
      </w:r>
      <w:r w:rsidR="00C343AE">
        <w:rPr>
          <w:szCs w:val="24"/>
        </w:rPr>
        <w:t>Страховщика</w:t>
      </w:r>
      <w:r w:rsidRPr="00B91524">
        <w:rPr>
          <w:szCs w:val="24"/>
        </w:rPr>
        <w:t xml:space="preserve"> и (или) Соисполнителей, потери, повреждения, или невозможности использования оборудования или собственности </w:t>
      </w:r>
      <w:r w:rsidR="00C343AE">
        <w:rPr>
          <w:szCs w:val="24"/>
        </w:rPr>
        <w:t>Страховщика</w:t>
      </w:r>
      <w:r w:rsidRPr="00B91524">
        <w:rPr>
          <w:szCs w:val="24"/>
        </w:rPr>
        <w:t xml:space="preserve">,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w:t>
      </w:r>
      <w:r w:rsidR="00C343AE">
        <w:rPr>
          <w:szCs w:val="24"/>
        </w:rPr>
        <w:t>Страховщика</w:t>
      </w:r>
      <w:r w:rsidRPr="00B91524">
        <w:rPr>
          <w:szCs w:val="24"/>
        </w:rPr>
        <w:t xml:space="preserve"> должно считаться все оборудование, находящееся в собственности, наемное или предоставляемое </w:t>
      </w:r>
      <w:r w:rsidR="00C343AE">
        <w:rPr>
          <w:szCs w:val="24"/>
        </w:rPr>
        <w:t>Страховщиком</w:t>
      </w:r>
      <w:r w:rsidRPr="00B91524">
        <w:rPr>
          <w:szCs w:val="24"/>
        </w:rPr>
        <w:t xml:space="preserve"> для оказания Услуг.  </w:t>
      </w:r>
    </w:p>
    <w:p w14:paraId="028BFF56" w14:textId="59776095"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w:t>
      </w:r>
      <w:r w:rsidR="00C343AE">
        <w:rPr>
          <w:szCs w:val="24"/>
        </w:rPr>
        <w:t>Страховщика</w:t>
      </w:r>
      <w:r w:rsidRPr="00B91524">
        <w:rPr>
          <w:szCs w:val="24"/>
        </w:rPr>
        <w:t xml:space="preserve">, оборудования или собственности </w:t>
      </w:r>
      <w:r w:rsidR="00C343AE">
        <w:rPr>
          <w:szCs w:val="24"/>
        </w:rPr>
        <w:t>Страховщика</w:t>
      </w:r>
      <w:r w:rsidRPr="00B91524">
        <w:rPr>
          <w:szCs w:val="24"/>
        </w:rPr>
        <w:t xml:space="preserve">.  </w:t>
      </w:r>
    </w:p>
    <w:p w14:paraId="4FCF4615" w14:textId="2FD7598D" w:rsidR="00B33A9B" w:rsidRPr="00B91524" w:rsidRDefault="00C343AE" w:rsidP="00B33A9B">
      <w:pPr>
        <w:pStyle w:val="a3"/>
        <w:numPr>
          <w:ilvl w:val="0"/>
          <w:numId w:val="1"/>
        </w:numPr>
        <w:tabs>
          <w:tab w:val="left" w:pos="1134"/>
        </w:tabs>
        <w:spacing w:after="0" w:line="240" w:lineRule="auto"/>
        <w:ind w:left="0" w:firstLine="709"/>
        <w:rPr>
          <w:szCs w:val="24"/>
        </w:rPr>
      </w:pPr>
      <w:r>
        <w:rPr>
          <w:szCs w:val="24"/>
        </w:rPr>
        <w:t>Страховщик</w:t>
      </w:r>
      <w:r w:rsidR="00B33A9B" w:rsidRPr="00B91524">
        <w:rPr>
          <w:szCs w:val="24"/>
        </w:rPr>
        <w:t xml:space="preserve"> самостоятельно несет ответственность за допущенные им при оказании Услуг нарушения законодательных требований в области ОТ, ПБ и ООС, включая оплату штрафов, пеней, а также по возмещению </w:t>
      </w:r>
      <w:proofErr w:type="gramStart"/>
      <w:r w:rsidR="00B33A9B" w:rsidRPr="00B91524">
        <w:rPr>
          <w:szCs w:val="24"/>
        </w:rPr>
        <w:t>причиненного</w:t>
      </w:r>
      <w:proofErr w:type="gramEnd"/>
      <w:r w:rsidR="00B33A9B" w:rsidRPr="00B91524">
        <w:rPr>
          <w:szCs w:val="24"/>
        </w:rPr>
        <w:t xml:space="preserve"> в связи с этим вреда. В случае, если Заказчик было привлечено к ответственности за нарушения </w:t>
      </w:r>
      <w:r>
        <w:rPr>
          <w:szCs w:val="24"/>
        </w:rPr>
        <w:t>Страховщика</w:t>
      </w:r>
      <w:r w:rsidR="00B33A9B" w:rsidRPr="00B91524">
        <w:rPr>
          <w:szCs w:val="24"/>
        </w:rPr>
        <w:t xml:space="preserve"> обязательств в области ОТ, ПБ и ООС, последний обязуется возместить Заказчику все причиненные этим убытки.</w:t>
      </w:r>
    </w:p>
    <w:p w14:paraId="5DC0642D" w14:textId="5D6E4F27" w:rsidR="00B33A9B" w:rsidRPr="00B91524" w:rsidRDefault="00B33A9B" w:rsidP="00B33A9B">
      <w:pPr>
        <w:pStyle w:val="a3"/>
        <w:numPr>
          <w:ilvl w:val="0"/>
          <w:numId w:val="1"/>
        </w:numPr>
        <w:tabs>
          <w:tab w:val="left" w:pos="1134"/>
        </w:tabs>
        <w:spacing w:after="0" w:line="240" w:lineRule="auto"/>
        <w:ind w:left="0" w:firstLine="709"/>
        <w:rPr>
          <w:szCs w:val="24"/>
        </w:rPr>
      </w:pPr>
      <w:r w:rsidRPr="00B91524">
        <w:rPr>
          <w:szCs w:val="24"/>
        </w:rPr>
        <w:t xml:space="preserve">Заказчик не несет ответственности за Происшествия, повлекшие ущерб для здоровья любого работника </w:t>
      </w:r>
      <w:r w:rsidR="00C343AE">
        <w:rPr>
          <w:szCs w:val="24"/>
        </w:rPr>
        <w:t>Страховщика</w:t>
      </w:r>
      <w:r w:rsidRPr="00B91524">
        <w:rPr>
          <w:szCs w:val="24"/>
        </w:rPr>
        <w:t xml:space="preserve"> или </w:t>
      </w:r>
      <w:proofErr w:type="spellStart"/>
      <w:r w:rsidRPr="00B91524">
        <w:rPr>
          <w:szCs w:val="24"/>
        </w:rPr>
        <w:t>Со</w:t>
      </w:r>
      <w:r w:rsidR="00C343AE">
        <w:rPr>
          <w:szCs w:val="24"/>
        </w:rPr>
        <w:t>Страховщика</w:t>
      </w:r>
      <w:proofErr w:type="spellEnd"/>
      <w:r w:rsidRPr="00B91524">
        <w:rPr>
          <w:szCs w:val="24"/>
        </w:rPr>
        <w:t xml:space="preserve">, привлеченного </w:t>
      </w:r>
      <w:r w:rsidR="00C343AE">
        <w:rPr>
          <w:szCs w:val="24"/>
        </w:rPr>
        <w:t>Страховщиком</w:t>
      </w:r>
      <w:r w:rsidRPr="00B91524">
        <w:rPr>
          <w:szCs w:val="24"/>
        </w:rPr>
        <w:t>, в случае установленного расследованием факта нарушения ими требований ОТ, ПБ и ООС.</w:t>
      </w:r>
    </w:p>
    <w:p w14:paraId="38D00D4E" w14:textId="788B3D59" w:rsidR="00B33A9B" w:rsidRPr="00B91524" w:rsidRDefault="00B33A9B" w:rsidP="00B33A9B">
      <w:pPr>
        <w:pStyle w:val="a3"/>
        <w:numPr>
          <w:ilvl w:val="0"/>
          <w:numId w:val="1"/>
        </w:numPr>
        <w:tabs>
          <w:tab w:val="left" w:pos="1134"/>
        </w:tabs>
        <w:spacing w:after="0" w:line="240" w:lineRule="auto"/>
        <w:ind w:left="0" w:firstLine="709"/>
        <w:rPr>
          <w:szCs w:val="24"/>
        </w:rPr>
      </w:pPr>
      <w:r w:rsidRPr="00B91524">
        <w:rPr>
          <w:rStyle w:val="paragraphtext"/>
          <w:szCs w:val="24"/>
        </w:rPr>
        <w:t xml:space="preserve">Несоблюдение </w:t>
      </w:r>
      <w:r w:rsidR="00C343AE">
        <w:rPr>
          <w:rStyle w:val="paragraphtext"/>
          <w:szCs w:val="24"/>
        </w:rPr>
        <w:t>Страховщиком</w:t>
      </w:r>
      <w:r w:rsidRPr="00B91524">
        <w:rPr>
          <w:rStyle w:val="paragraphtext"/>
          <w:szCs w:val="24"/>
        </w:rPr>
        <w:t xml:space="preserve"> требований </w:t>
      </w:r>
      <w:r w:rsidRPr="00B91524">
        <w:rPr>
          <w:szCs w:val="24"/>
        </w:rPr>
        <w:t>в области ОТ, ПБ и ООС</w:t>
      </w:r>
      <w:r w:rsidRPr="00B91524">
        <w:rPr>
          <w:rStyle w:val="paragraphtext"/>
          <w:szCs w:val="24"/>
        </w:rPr>
        <w:t xml:space="preserve">,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w:t>
      </w:r>
      <w:r w:rsidR="00C343AE">
        <w:rPr>
          <w:rStyle w:val="paragraphtext"/>
          <w:szCs w:val="24"/>
        </w:rPr>
        <w:t>Страховщика</w:t>
      </w:r>
      <w:r w:rsidRPr="00B91524">
        <w:rPr>
          <w:rStyle w:val="paragraphtext"/>
          <w:szCs w:val="24"/>
        </w:rPr>
        <w:t>, связанных с таким расторжением.</w:t>
      </w:r>
    </w:p>
    <w:p w14:paraId="209B45F3" w14:textId="2E4C447E" w:rsidR="00B33A9B" w:rsidRPr="00B91524" w:rsidRDefault="00B33A9B" w:rsidP="00B33A9B">
      <w:pPr>
        <w:pStyle w:val="a3"/>
        <w:widowControl w:val="0"/>
        <w:numPr>
          <w:ilvl w:val="0"/>
          <w:numId w:val="1"/>
        </w:numPr>
        <w:tabs>
          <w:tab w:val="left" w:pos="851"/>
          <w:tab w:val="left" w:pos="1134"/>
          <w:tab w:val="left" w:pos="1276"/>
        </w:tabs>
        <w:autoSpaceDE w:val="0"/>
        <w:autoSpaceDN w:val="0"/>
        <w:adjustRightInd w:val="0"/>
        <w:spacing w:after="0" w:line="240" w:lineRule="auto"/>
        <w:ind w:left="0" w:firstLine="709"/>
        <w:rPr>
          <w:szCs w:val="24"/>
        </w:rPr>
      </w:pPr>
      <w:r w:rsidRPr="00B91524">
        <w:rPr>
          <w:szCs w:val="24"/>
        </w:rPr>
        <w:t xml:space="preserve">В течение четырнадцати (14) календарных дней со дня подписания настоящего </w:t>
      </w:r>
      <w:r w:rsidRPr="00B91524">
        <w:rPr>
          <w:szCs w:val="24"/>
        </w:rPr>
        <w:lastRenderedPageBreak/>
        <w:t xml:space="preserve">Договора </w:t>
      </w:r>
      <w:r w:rsidR="00C343AE">
        <w:rPr>
          <w:szCs w:val="24"/>
        </w:rPr>
        <w:t>Страховщик</w:t>
      </w:r>
      <w:r w:rsidRPr="00B91524">
        <w:rPr>
          <w:szCs w:val="24"/>
        </w:rPr>
        <w:t xml:space="preserve">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 </w:t>
      </w:r>
    </w:p>
    <w:p w14:paraId="7FD7423B" w14:textId="77777777" w:rsidR="00B33A9B" w:rsidRPr="00B91524" w:rsidRDefault="00B33A9B" w:rsidP="00B33A9B">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1524">
        <w:rPr>
          <w:rFonts w:ascii="Times New Roman" w:eastAsia="Times New Roman" w:hAnsi="Times New Roman" w:cs="Times New Roman"/>
          <w:sz w:val="24"/>
          <w:szCs w:val="24"/>
          <w:lang w:eastAsia="ru-RU"/>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0014D22A" w14:textId="77777777" w:rsidR="00B33A9B" w:rsidRPr="00B91524" w:rsidRDefault="00B33A9B" w:rsidP="00B33A9B">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1524">
        <w:rPr>
          <w:rFonts w:ascii="Times New Roman" w:eastAsia="Times New Roman" w:hAnsi="Times New Roman" w:cs="Times New Roman"/>
          <w:sz w:val="24"/>
          <w:szCs w:val="24"/>
          <w:lang w:eastAsia="ru-RU"/>
        </w:rPr>
        <w:t>2) Страхование убытков в ходе профессиональной деятельности;</w:t>
      </w:r>
    </w:p>
    <w:p w14:paraId="39CF4B22" w14:textId="77777777" w:rsidR="00B33A9B" w:rsidRPr="00B91524" w:rsidRDefault="00B33A9B" w:rsidP="00B33A9B">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1524">
        <w:rPr>
          <w:rFonts w:ascii="Times New Roman" w:eastAsia="Times New Roman" w:hAnsi="Times New Roman" w:cs="Times New Roman"/>
          <w:sz w:val="24"/>
          <w:szCs w:val="24"/>
          <w:lang w:eastAsia="ru-RU"/>
        </w:rPr>
        <w:t>3) Страхование ответственности перед третьими лицами;</w:t>
      </w:r>
    </w:p>
    <w:p w14:paraId="608221D4" w14:textId="77777777" w:rsidR="00B33A9B" w:rsidRPr="00B91524" w:rsidRDefault="00B33A9B" w:rsidP="00B33A9B">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1524">
        <w:rPr>
          <w:rFonts w:ascii="Times New Roman" w:eastAsia="Times New Roman" w:hAnsi="Times New Roman" w:cs="Times New Roman"/>
          <w:sz w:val="24"/>
          <w:szCs w:val="24"/>
          <w:lang w:eastAsia="ru-RU"/>
        </w:rPr>
        <w:t>4) Страхование ответственности владельцев транспортных средств, используемых при оказании Услуг;</w:t>
      </w:r>
    </w:p>
    <w:p w14:paraId="7B58BE9E" w14:textId="77777777" w:rsidR="00B33A9B" w:rsidRPr="00B91524" w:rsidRDefault="00B33A9B" w:rsidP="00B33A9B">
      <w:pPr>
        <w:widowControl w:val="0"/>
        <w:shd w:val="clear" w:color="auto" w:fill="FFFFFF"/>
        <w:tabs>
          <w:tab w:val="left" w:pos="1134"/>
        </w:tabs>
        <w:spacing w:after="0" w:line="240" w:lineRule="auto"/>
        <w:ind w:firstLine="709"/>
        <w:jc w:val="both"/>
        <w:rPr>
          <w:rFonts w:ascii="Times New Roman" w:eastAsia="Times New Roman" w:hAnsi="Times New Roman" w:cs="Times New Roman"/>
          <w:sz w:val="24"/>
          <w:szCs w:val="24"/>
          <w:lang w:eastAsia="ru-RU"/>
        </w:rPr>
      </w:pPr>
      <w:r w:rsidRPr="00B91524">
        <w:rPr>
          <w:rFonts w:ascii="Times New Roman" w:eastAsia="Times New Roman" w:hAnsi="Times New Roman" w:cs="Times New Roman"/>
          <w:sz w:val="24"/>
          <w:szCs w:val="24"/>
          <w:lang w:eastAsia="ru-RU"/>
        </w:rPr>
        <w:t>5) Экологическое страхование;</w:t>
      </w:r>
    </w:p>
    <w:p w14:paraId="1695B63A" w14:textId="626E0EAE" w:rsidR="00B33A9B" w:rsidRDefault="00B33A9B"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B91524">
        <w:rPr>
          <w:rFonts w:ascii="Times New Roman" w:eastAsia="Times New Roman" w:hAnsi="Times New Roman" w:cs="Times New Roman"/>
          <w:sz w:val="24"/>
          <w:szCs w:val="24"/>
          <w:lang w:eastAsia="ru-RU"/>
        </w:rPr>
        <w:t>6) Любые другие виды страхования, необходимые в соответствии с Законодательными требованиями.</w:t>
      </w:r>
    </w:p>
    <w:p w14:paraId="33361B2E" w14:textId="3DBD71C1"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27C1BBE0" w14:textId="4E515425"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2115EC21" w14:textId="61107BE9"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506E9640" w14:textId="3D86F1B6"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CF3B27F" w14:textId="2C13BB1B"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BFDD626" w14:textId="240D3364"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29795706" w14:textId="2F0C56E6"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76E879B" w14:textId="3654F4D0"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440AF8B" w14:textId="709B5B7C"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131184C8" w14:textId="221FB351"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352EE8EB" w14:textId="63AA4594"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163C202D" w14:textId="1BAB16EC"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D9B1489" w14:textId="116F731C"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B9FBA82" w14:textId="39C2F60D"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7662F10" w14:textId="76282039"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C69195F" w14:textId="66FF5CA7"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6D925858" w14:textId="22541478"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EA1F3AC" w14:textId="760DCA2C"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A11FF23" w14:textId="6F758CA5"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BA19938" w14:textId="517FB5CF"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2B6EB672" w14:textId="5159EAA3"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18B440A" w14:textId="56BDD86C"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4C248831" w14:textId="3089A6C1"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2BCF039F" w14:textId="3FCAA581"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5C3C2F49" w14:textId="0BEEF32B"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68F35E75" w14:textId="5B7BA44A"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315A9967" w14:textId="7BBBDB2E"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0D480F3" w14:textId="2363D341"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47AC2A85" w14:textId="32E81C37"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D8F330A" w14:textId="49A5BDEE"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6742F3F" w14:textId="62457148"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1D17B87E" w14:textId="320D6B61"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47DD2528" w14:textId="09E73CDC"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071688C9" w14:textId="068A37BA"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F889097" w14:textId="351FEFA3"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25390095" w14:textId="16D808BB"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78D3B50A" w14:textId="6CD528EE"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48902CAB" w14:textId="5E0E7FD9"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6D4B9EF7" w14:textId="091E6298" w:rsid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
    <w:p w14:paraId="3963344F" w14:textId="77777777" w:rsidR="00731795" w:rsidRPr="00C72264" w:rsidRDefault="00731795" w:rsidP="00731795">
      <w:pPr>
        <w:widowControl w:val="0"/>
        <w:autoSpaceDE w:val="0"/>
        <w:autoSpaceDN w:val="0"/>
        <w:adjustRightInd w:val="0"/>
        <w:spacing w:after="0" w:line="240" w:lineRule="atLeast"/>
        <w:jc w:val="right"/>
        <w:rPr>
          <w:rFonts w:ascii="Times New Roman" w:eastAsia="Times New Roman" w:hAnsi="Times New Roman" w:cs="Times New Roman"/>
          <w:b/>
          <w:bCs/>
          <w:sz w:val="24"/>
          <w:szCs w:val="24"/>
          <w:lang w:eastAsia="ru-RU"/>
        </w:rPr>
      </w:pPr>
      <w:r w:rsidRPr="00C72264">
        <w:rPr>
          <w:rFonts w:ascii="Times New Roman" w:eastAsia="Times New Roman" w:hAnsi="Times New Roman" w:cs="Times New Roman"/>
          <w:b/>
          <w:bCs/>
          <w:sz w:val="24"/>
          <w:szCs w:val="24"/>
          <w:lang w:eastAsia="ru-RU"/>
        </w:rPr>
        <w:lastRenderedPageBreak/>
        <w:t>«___» _____________20__</w:t>
      </w:r>
      <w:r w:rsidRPr="00C72264">
        <w:rPr>
          <w:rFonts w:ascii="Times New Roman" w:eastAsia="Times New Roman" w:hAnsi="Times New Roman" w:cs="Times New Roman"/>
          <w:b/>
          <w:bCs/>
          <w:sz w:val="24"/>
          <w:szCs w:val="24"/>
          <w:lang w:val="kk-KZ" w:eastAsia="ru-RU"/>
        </w:rPr>
        <w:t xml:space="preserve">ж. </w:t>
      </w:r>
      <w:r w:rsidRPr="00C72264">
        <w:rPr>
          <w:rFonts w:ascii="Times New Roman" w:eastAsia="Times New Roman" w:hAnsi="Times New Roman" w:cs="Times New Roman"/>
          <w:b/>
          <w:bCs/>
          <w:sz w:val="24"/>
          <w:szCs w:val="24"/>
          <w:lang w:eastAsia="ru-RU"/>
        </w:rPr>
        <w:t>№ _________</w:t>
      </w:r>
    </w:p>
    <w:p w14:paraId="2DDA967D" w14:textId="77777777" w:rsidR="00731795" w:rsidRPr="00C72264" w:rsidRDefault="00731795" w:rsidP="00731795">
      <w:pPr>
        <w:spacing w:after="0" w:line="240" w:lineRule="auto"/>
        <w:ind w:left="6237"/>
        <w:jc w:val="right"/>
        <w:rPr>
          <w:rFonts w:ascii="Times New Roman" w:eastAsia="Times New Roman" w:hAnsi="Times New Roman" w:cs="Times New Roman"/>
          <w:snapToGrid w:val="0"/>
          <w:sz w:val="24"/>
          <w:szCs w:val="24"/>
          <w:lang w:eastAsia="ru-RU"/>
        </w:rPr>
      </w:pPr>
      <w:r w:rsidRPr="00C72264">
        <w:rPr>
          <w:rFonts w:ascii="Times New Roman" w:hAnsi="Times New Roman" w:cs="Times New Roman"/>
          <w:b/>
          <w:bCs/>
          <w:sz w:val="24"/>
          <w:szCs w:val="24"/>
          <w:lang w:val="kk-KZ"/>
        </w:rPr>
        <w:t xml:space="preserve">Шартының </w:t>
      </w:r>
      <w:r w:rsidRPr="00C72264">
        <w:rPr>
          <w:rFonts w:ascii="Times New Roman" w:hAnsi="Times New Roman" w:cs="Times New Roman"/>
          <w:b/>
          <w:bCs/>
          <w:sz w:val="24"/>
          <w:szCs w:val="24"/>
        </w:rPr>
        <w:t xml:space="preserve">№ </w:t>
      </w:r>
      <w:r>
        <w:rPr>
          <w:rFonts w:ascii="Times New Roman" w:hAnsi="Times New Roman" w:cs="Times New Roman"/>
          <w:b/>
          <w:bCs/>
          <w:sz w:val="24"/>
          <w:szCs w:val="24"/>
        </w:rPr>
        <w:t xml:space="preserve">20 </w:t>
      </w:r>
      <w:r w:rsidRPr="00C72264">
        <w:rPr>
          <w:rFonts w:ascii="Times New Roman" w:hAnsi="Times New Roman" w:cs="Times New Roman"/>
          <w:b/>
          <w:bCs/>
          <w:sz w:val="24"/>
          <w:szCs w:val="24"/>
          <w:lang w:val="kk-KZ"/>
        </w:rPr>
        <w:t>қосымшасы</w:t>
      </w:r>
    </w:p>
    <w:p w14:paraId="35CC0071" w14:textId="77777777" w:rsidR="00731795" w:rsidRPr="000732A6" w:rsidRDefault="00731795" w:rsidP="00731795">
      <w:pPr>
        <w:tabs>
          <w:tab w:val="left" w:pos="360"/>
          <w:tab w:val="left" w:pos="709"/>
          <w:tab w:val="left" w:pos="851"/>
        </w:tabs>
        <w:spacing w:after="0" w:line="240" w:lineRule="auto"/>
        <w:jc w:val="center"/>
        <w:rPr>
          <w:rFonts w:ascii="Times New Roman" w:hAnsi="Times New Roman" w:cs="Times New Roman"/>
          <w:b/>
          <w:iCs/>
          <w:sz w:val="24"/>
          <w:szCs w:val="24"/>
        </w:rPr>
      </w:pPr>
    </w:p>
    <w:p w14:paraId="6E39D061" w14:textId="77777777" w:rsidR="00731795" w:rsidRPr="000732A6" w:rsidRDefault="00731795" w:rsidP="00731795">
      <w:pPr>
        <w:spacing w:after="0" w:line="240" w:lineRule="auto"/>
        <w:ind w:firstLine="709"/>
        <w:jc w:val="right"/>
        <w:rPr>
          <w:rFonts w:ascii="Times New Roman" w:eastAsia="Times New Roman" w:hAnsi="Times New Roman" w:cs="Times New Roman"/>
          <w:b/>
          <w:snapToGrid w:val="0"/>
          <w:sz w:val="24"/>
          <w:szCs w:val="24"/>
          <w:lang w:eastAsia="ru-RU"/>
        </w:rPr>
      </w:pPr>
    </w:p>
    <w:p w14:paraId="3AFC1791" w14:textId="77777777" w:rsidR="00731795" w:rsidRPr="000732A6" w:rsidRDefault="00731795" w:rsidP="00731795">
      <w:pPr>
        <w:spacing w:after="0" w:line="240" w:lineRule="auto"/>
        <w:ind w:firstLine="709"/>
        <w:jc w:val="center"/>
        <w:rPr>
          <w:rFonts w:ascii="Times New Roman" w:eastAsia="Times New Roman" w:hAnsi="Times New Roman" w:cs="Times New Roman"/>
          <w:b/>
          <w:sz w:val="24"/>
          <w:szCs w:val="24"/>
          <w:lang w:eastAsia="ru-RU"/>
        </w:rPr>
      </w:pPr>
      <w:bookmarkStart w:id="0" w:name="_Hlk88316940"/>
      <w:r w:rsidRPr="000732A6">
        <w:rPr>
          <w:rFonts w:ascii="Times New Roman" w:eastAsia="Times New Roman" w:hAnsi="Times New Roman" w:cs="Times New Roman"/>
          <w:b/>
          <w:sz w:val="24"/>
          <w:szCs w:val="24"/>
          <w:lang w:val="kk-KZ" w:eastAsia="ru-RU"/>
        </w:rPr>
        <w:t>Мердігердің ЕҚ, ӨҚ және ҚОҚ саласындағы міндеттемелері</w:t>
      </w:r>
    </w:p>
    <w:p w14:paraId="7420F91A" w14:textId="77777777" w:rsidR="00731795" w:rsidRPr="00C75CB3"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rPr>
      </w:pPr>
      <w:r w:rsidRPr="00C75CB3">
        <w:rPr>
          <w:szCs w:val="24"/>
          <w:lang w:val="kk-KZ"/>
        </w:rPr>
        <w:t>Осы Шарт бойынша Жұмыстарды орындау барысында Мердігер міндетті</w:t>
      </w:r>
      <w:r w:rsidRPr="00C75CB3">
        <w:rPr>
          <w:szCs w:val="24"/>
        </w:rPr>
        <w:t>:</w:t>
      </w:r>
    </w:p>
    <w:p w14:paraId="30015C13" w14:textId="77777777" w:rsidR="00731795" w:rsidRPr="00C75CB3"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rPr>
      </w:pPr>
      <w:r w:rsidRPr="00C75CB3">
        <w:rPr>
          <w:szCs w:val="24"/>
          <w:lang w:val="kk-KZ"/>
        </w:rPr>
        <w:t xml:space="preserve">Әрекеттегі заңнамалық шараларды, соның ішінде, еңбек, қауіпсіздік пен еңбекті қорғау, өндірістік, өрт және көлік қауіпсіздігі, қоршаған ортаны қорғау, жер қойнаулары мен жер қойнауларын пайдалану заңнамаларын және Жұмыстарды орындау аумағында әрекет ететін өзге нормативтік актілерді сақтау. </w:t>
      </w:r>
    </w:p>
    <w:p w14:paraId="3F3601AB" w14:textId="77777777" w:rsidR="00731795" w:rsidRPr="00C75CB3"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rPr>
      </w:pPr>
      <w:r w:rsidRPr="00C75CB3">
        <w:rPr>
          <w:szCs w:val="24"/>
          <w:lang w:val="kk-KZ"/>
        </w:rPr>
        <w:t>Тапсырыс берушінің ЕҚ, ӨҚ және ҚОҚ саласындағы саясаттарды, ҚМГ Алтын ережелерінің базалық қағидаттарын сақтау, Жұмыстарды қауіпсіз орындау тұжырымдамасын қолдау және нөлдік зақымдануға ұмтылу.</w:t>
      </w:r>
    </w:p>
    <w:p w14:paraId="15EAE2E0" w14:textId="77777777" w:rsidR="00731795"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rPr>
      </w:pPr>
      <w:r w:rsidRPr="00C75CB3">
        <w:rPr>
          <w:szCs w:val="24"/>
          <w:lang w:val="kk-KZ"/>
        </w:rPr>
        <w:t>Қауіпсіздік және еңбекті қорғау, өндірістік және өрт қауіпсіздігі, қоршаған ортаны қорғау бойынша қажетті шаралардың орындалуын, Жұмыстар орындалатын Нысанды өрт қауіпсіздігі бойынша табиғи ресурстарды рационалды қолдануды қамтамасыз ету</w:t>
      </w:r>
      <w:r w:rsidRPr="00C75CB3">
        <w:rPr>
          <w:szCs w:val="24"/>
        </w:rPr>
        <w:t>.</w:t>
      </w:r>
    </w:p>
    <w:p w14:paraId="6F0E7879" w14:textId="77777777" w:rsidR="00731795"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rPr>
      </w:pPr>
      <w:r w:rsidRPr="00C75CB3">
        <w:rPr>
          <w:szCs w:val="24"/>
          <w:lang w:val="kk-KZ"/>
        </w:rPr>
        <w:t>Тапсырыс берушінің ЕҚ, ӨҚ және ҚОҚ саласындағы ішкі құжаттардың, соның ішінде ИСМ талаптарын және Мердігердің қызметіне қатысты өзге ішкі құжаттардың талаптарын сақтау</w:t>
      </w:r>
      <w:r w:rsidRPr="00C75CB3">
        <w:rPr>
          <w:szCs w:val="24"/>
        </w:rPr>
        <w:t>.</w:t>
      </w:r>
    </w:p>
    <w:p w14:paraId="1930B6A4" w14:textId="77777777" w:rsidR="00731795" w:rsidRPr="00AA1116"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lang w:val="kk-KZ"/>
        </w:rPr>
      </w:pPr>
      <w:r w:rsidRPr="00C75CB3">
        <w:rPr>
          <w:szCs w:val="24"/>
          <w:lang w:val="kk-KZ"/>
        </w:rPr>
        <w:t>Шарттың №8 қосымшасына сай ЕК, ӨҚ және ҚОҚ бойынша шаралар Жоспарын дайындау және Тапсырыс берушінің ЕК, ӨҚ және ҚОҚ бойынша барлық ішкі талаптарының орындалуын қамтамасыз ету, ал қажет болған жағдайда</w:t>
      </w:r>
      <w:r w:rsidRPr="00C75CB3">
        <w:rPr>
          <w:szCs w:val="24"/>
        </w:rPr>
        <w:t xml:space="preserve">, </w:t>
      </w:r>
      <w:r w:rsidRPr="00C75CB3">
        <w:rPr>
          <w:szCs w:val="24"/>
          <w:lang w:val="kk-KZ"/>
        </w:rPr>
        <w:t xml:space="preserve">Мердігер қызметін Тапсырыс берушінің талаптарына сай келтіру бойынша шаралар қолдану. ЕК, ӨҚ, ҚОҚ бойынша шаралар жоспары Тапсырыс берушінің  еңбекті қорғау және қауіпсіздік техникасы бойынша (ЕК және ҚТ) жауапты жұмыскерлерімен келісуі тиіс және Мердігердің және Тапсырыс берушінің уәкілетті өкілдерінде бекіту.  </w:t>
      </w:r>
    </w:p>
    <w:p w14:paraId="7CDB6EA4" w14:textId="77777777" w:rsidR="00731795" w:rsidRPr="00AA1116"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lang w:val="kk-KZ"/>
        </w:rPr>
      </w:pPr>
      <w:r w:rsidRPr="00C75CB3">
        <w:rPr>
          <w:szCs w:val="24"/>
          <w:lang w:val="kk-KZ"/>
        </w:rPr>
        <w:t>Жұмыстарды орындау алдында Мердігер Жұмыскерлерінің дайындығын және заңнамалық талаптарға сай денсаулық ахуалының ауысым алды / рейс алды медициналық куәландыруды өтудің тиісті тәртібін қамтамасыз ету.</w:t>
      </w:r>
    </w:p>
    <w:p w14:paraId="09308B35" w14:textId="77777777" w:rsidR="00731795" w:rsidRPr="00AA1116"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lang w:val="kk-KZ"/>
        </w:rPr>
      </w:pPr>
      <w:r w:rsidRPr="00C75CB3">
        <w:rPr>
          <w:szCs w:val="24"/>
          <w:lang w:val="kk-KZ"/>
        </w:rPr>
        <w:t>Тапсырыс берушіге Жұмыстарды орындау учаскесінде ЕК, ӨҚ және ҚОҚ талаптарын орындауға жауапты өзінің уәкілетті өкілінің және Мердігердің өзге Жұмыскерлерінің тегін хабарлау.</w:t>
      </w:r>
    </w:p>
    <w:p w14:paraId="26592D06" w14:textId="77777777" w:rsidR="00731795" w:rsidRPr="00AA1116" w:rsidRDefault="00731795" w:rsidP="00731795">
      <w:pPr>
        <w:pStyle w:val="a3"/>
        <w:widowControl w:val="0"/>
        <w:numPr>
          <w:ilvl w:val="0"/>
          <w:numId w:val="2"/>
        </w:numPr>
        <w:tabs>
          <w:tab w:val="left" w:pos="851"/>
        </w:tabs>
        <w:autoSpaceDE w:val="0"/>
        <w:autoSpaceDN w:val="0"/>
        <w:adjustRightInd w:val="0"/>
        <w:spacing w:after="0" w:line="240" w:lineRule="auto"/>
        <w:ind w:left="0" w:firstLine="567"/>
        <w:rPr>
          <w:szCs w:val="24"/>
          <w:lang w:val="kk-KZ"/>
        </w:rPr>
      </w:pPr>
      <w:r w:rsidRPr="00C75CB3">
        <w:rPr>
          <w:szCs w:val="24"/>
          <w:lang w:val="kk-KZ"/>
        </w:rPr>
        <w:t xml:space="preserve">Анықтау сәтінен 1 сағаттан кеш емес уақытта дереу түрде Тапсырыс берушіге барлық Оқиғалар туралы, соның ішінде дәрігерге дейін және (немесе) біліктілікті медициналық көмек көрсеткен оқиғалар, алкоголь, наркотикалық құралдар, психотроптық заттар және оларға ұқсас заттарға қатысты Тапсырыс берушінің Саясатын бұзу оқиғалары туралы мәліметтерді беру. </w:t>
      </w:r>
    </w:p>
    <w:p w14:paraId="4620FE92" w14:textId="77777777" w:rsidR="00731795" w:rsidRPr="00C75CB3"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rPr>
      </w:pPr>
      <w:r w:rsidRPr="00C75CB3">
        <w:rPr>
          <w:szCs w:val="24"/>
          <w:lang w:val="kk-KZ"/>
        </w:rPr>
        <w:t>Заңнамалық талаптарға сай, сонымен қатар Тапсырыс берушінің талаптарына сай Оқиғалардың тексеруін ұйымдастыру. Оқиғаларды тексеру заңнамалық талаптарда және Тапсырыс берушінің ішкі талаптарында қарастырылған тәртіпте Тапсырыс берушінің, Мердігердің және тартылатын Қосалқы мердігердің (қажет болғанда), сонымен қатар заңнамалық талаптар қарастырған жағдайларда уәкілетті мемлекеттік органдар өкілдерінің міндетті түрде комиссия құрамында қатысуымен орындалады. Тексеру бойынша комиссияда қатысудан бас тарту рұқсат етілмейді.</w:t>
      </w:r>
    </w:p>
    <w:p w14:paraId="7AD2F423" w14:textId="77777777" w:rsidR="00731795" w:rsidRPr="00AA1116"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Осы Шарт бойынша жұмыстарды орындау үшін Мердігер Қосалқы мердігерді тартқан жағдайда, Мердігер Тапсырыс берушіге міндетті түрде Қосалқы мердігердің Шартта көрсетілген ЕК, ӨҚ және ҚОҚ талаптарына сай келетіні туралы ақпаратты беру қажет және Тапсырыс берушіден Қосалқы мердігерді тарту бойынша жазбаша рұқсатнама алу қажет. Бұл ретте, Тапсырыс беруші Қосалқы мердігерді тарту туралы шешім қабылдау үшін оның жабдықтарына, техникасына, көліктеріне, мүлігіне және жұмыскерлеріне тәуелсіз тексеруді (аудитті) орындау құқығын өз атына қалдырады.  Қосалқы мердігерді </w:t>
      </w:r>
      <w:r w:rsidRPr="00C75CB3">
        <w:rPr>
          <w:szCs w:val="24"/>
          <w:lang w:val="kk-KZ"/>
        </w:rPr>
        <w:lastRenderedPageBreak/>
        <w:t xml:space="preserve">тарту бойынша оң шешім алғаннан кейін, Мердігер онымен жасалатын шартқа осы бөлімде қарастырылған талаптарды енгізу қажет және олардың орындалуын қадағалау қажет. Тапсырыс берушінің талабы бойынша Мердігер Қосалқы мердігермен жасалған шарттардың көшірмесін ұсыну қажет, және Тапсырыс берушіде мәтін бойынша ескертулер болған жағдайда, лайықты өзгерістерді шартқа енгізуді қамтамасыз ету қажет.  </w:t>
      </w:r>
    </w:p>
    <w:p w14:paraId="09ECDF66" w14:textId="77777777" w:rsidR="00731795" w:rsidRPr="00AA1116"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Қажет болған жағдайда, жұмыстарды орындауға қатысты барлық заңнамалық талаптарға қолданылмалы лицензиялар мен рұқсатнамаларды күшінде ұстау, Мердігердің барлық жұмыскерлеріне, агенттеріне немесе еңбек қызметі жұмыстарды орындаумен байланысты Мердігердің қызмет көрсету Жұмыскерлерінің толық күшіндегі және әрекетіндегі барлық әкімшілік рұқсатнамаларың, соның ішінде кіріс визаларын, тұру рұқсатнамаларын, жұмыс рұқсатнамаларын уақытылы алу және сақтау.</w:t>
      </w:r>
    </w:p>
    <w:p w14:paraId="5F43091F"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Мердігердің барлық Жұмыскерлерінің жұмыстарды сапалы орындау үшін қажетті тиісті салаларда тәжірибе мен біліктілікке ие болуын, еңбек тәртібін сақтауын, және барлық орнатылған заңнамалық талаптарды және жұмысқа және оны орындауға қатысты Тапсырыс берушінің ЕК, ӨҚ және ҚОҚ саласындағы талаптарын орындауды қамтамасыз ету. Мердігер жұмыстарды өз қызметін атқаратын саланың (өндірістің) жоғары стандарттары бойынша орындау қажет. </w:t>
      </w:r>
    </w:p>
    <w:p w14:paraId="29C1C587"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Қажет болған жағдайда, Тапсырыс берушінің талабы бойынша Мердігер өз қаражатынан Жұмыскерлеріне учаскеде жұмыстарды орындауға рұқсатнама алу үшін қажетті қосымша оқытуды қамтамасыз етеді. </w:t>
      </w:r>
    </w:p>
    <w:p w14:paraId="09C388AA"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Жұмыстарды орындау кезінде Тапсырыс берушінің жұмыскерлерімен болған Оқиғаларда Мердігердің кінәсі бар болғанда, Мердігер Тапсырыс берушіге келтірілген залал үшін өтеуге міндетті.  </w:t>
      </w:r>
    </w:p>
    <w:p w14:paraId="2D5E9336"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Тапсырыс берушіні Мердігердің және (немесе) Қосалқы мердігердің Жұмыскерлерінің денсаулығына және өміріне қатысты кез-келген және барлық жауапкершіліктен, наразылықтан немесе шығындардан (соның ішінде сот шығындары), не болса да және Тапсырыс берушінің талаптары бойынша салақтықтан немесе менсінбеушілікке қарамастан Мердігердің жабдықтарының немесе мүлігінің жоғалуынан, бұзылуынан немесе оларды қолдану мүмкіндігі болмайтыннан қорғау, өтеу және сақтау, себебі осы қосалқы бабқа сай, Мердігердің жабдығы мен мүлігі болып жұмыстарды орындауға арналған Мердігердің меншігіндегі жалдамалы немесе ұсынылған барлық жабдықтары саналады. </w:t>
      </w:r>
    </w:p>
    <w:p w14:paraId="204253F6"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Мердігердің Жұмыскерлерінен шығатын кез-келген қоршаған ортаны ластаумен, жабдықпен және Мердігер мүлігімен байланысты кез-келген жауапкершіліктен немесе шығындардан Тапсырыс берушіні қорғау, өтеу және сақтау. </w:t>
      </w:r>
    </w:p>
    <w:p w14:paraId="2B9BD9F0"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Мердігер жұмыстарды орындау барысында өзі істеген ЕК, ӨҚ дәне ҚОҚ саласындағы заңнамалық талаптардың бұзушылықтары үшін дербес жауап береді, соның ішінде айыппұлдарды, өсімпұлдарды төлеу, сонымен қатар осыған байланысты зиянды өтеу. Егер Мердігердің ЕК, ӨҚ және ҚОҚ саласындағы міндеттерді бұзуы үшін жауапкершілікке Тапсырыс беруші тартылған болса, Мердігер Тапсырыс берушіге осыған байланысты барлық шығындарды өтеуге міндетті. </w:t>
      </w:r>
    </w:p>
    <w:p w14:paraId="1504904D"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Мердігердің немесе Мердігер тартқан Қосалқы мердігердің кез-келген жұмыскерінің ЕК, ӨҚ және ҚОҚ талаптарын бұзу дәлелі тексерумен орнатылған жағдайда денсаулығына зиян келтірілген Оқиғалар үшін Тапсырыс беруші жауап бермейді. </w:t>
      </w:r>
    </w:p>
    <w:p w14:paraId="6B2091B8" w14:textId="77777777" w:rsidR="00731795"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Мердігердің ЕК, ӨҚ және ҚОҚ саласындағы талаптарды сақтамауы, сонымен қатар ЕК, ӨҚ және ҚОҚ талаптарын бірнеше рет бұзуы, осы Шарттың талаптарын айтарлықтай бұзылғанын білдіреді, және Тапсырыс берушіге бір жақты тәртіп бойынша Шартты бұзуға және осы бұзумен байланысты Тапсырыс берушінің Мердігерге шығындарды өтеу міндеттемелерінсіз бұзуға құқық береді. </w:t>
      </w:r>
    </w:p>
    <w:p w14:paraId="5B831F14" w14:textId="77777777" w:rsidR="00731795" w:rsidRPr="00C75CB3" w:rsidRDefault="00731795" w:rsidP="00731795">
      <w:pPr>
        <w:pStyle w:val="a3"/>
        <w:widowControl w:val="0"/>
        <w:numPr>
          <w:ilvl w:val="0"/>
          <w:numId w:val="2"/>
        </w:numPr>
        <w:tabs>
          <w:tab w:val="left" w:pos="993"/>
        </w:tabs>
        <w:autoSpaceDE w:val="0"/>
        <w:autoSpaceDN w:val="0"/>
        <w:adjustRightInd w:val="0"/>
        <w:spacing w:after="0" w:line="240" w:lineRule="auto"/>
        <w:ind w:left="0" w:firstLine="567"/>
        <w:rPr>
          <w:szCs w:val="24"/>
          <w:lang w:val="kk-KZ"/>
        </w:rPr>
      </w:pPr>
      <w:r w:rsidRPr="00C75CB3">
        <w:rPr>
          <w:szCs w:val="24"/>
          <w:lang w:val="kk-KZ"/>
        </w:rPr>
        <w:t xml:space="preserve">Осы Шартқа қол қойған күннен он төрт (14) күнтізбелік күн ішінде Мердігер өз қаражатынан заңнамалық талаптарға сай сақтандыру қамтамасыз етуін қамтамасыз ету қажет әжен Шарт әрекетінің мерзімі ішінде сақтап тұру қажет және келесіні құрайтын, бірақ </w:t>
      </w:r>
      <w:r w:rsidRPr="00C75CB3">
        <w:rPr>
          <w:szCs w:val="24"/>
          <w:lang w:val="kk-KZ"/>
        </w:rPr>
        <w:lastRenderedPageBreak/>
        <w:t xml:space="preserve">шектелмейтін сақтандыру полистерінің куәландырылған көшірмелерін Тапсырыс берушіге ұсыну қажет: </w:t>
      </w:r>
    </w:p>
    <w:p w14:paraId="504C1702" w14:textId="77777777" w:rsidR="00731795" w:rsidRPr="000732A6" w:rsidRDefault="00731795" w:rsidP="00731795">
      <w:pPr>
        <w:widowControl w:val="0"/>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kk-KZ" w:eastAsia="ru-RU"/>
        </w:rPr>
      </w:pPr>
      <w:r w:rsidRPr="000732A6">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xml:space="preserve">) </w:t>
      </w:r>
      <w:r w:rsidRPr="000732A6">
        <w:rPr>
          <w:rFonts w:ascii="Times New Roman" w:eastAsia="Times New Roman" w:hAnsi="Times New Roman" w:cs="Times New Roman"/>
          <w:sz w:val="24"/>
          <w:szCs w:val="24"/>
          <w:lang w:val="kk-KZ" w:eastAsia="ru-RU"/>
        </w:rPr>
        <w:t>Жұмыскер өзінің еңбек (қызметтік) міндеттемелерін орындау кезінде өз өміріне және денсаулығына зиян келтірумен байланысты жұмыс берушінің жауапкершілігін сақтандыру;</w:t>
      </w:r>
    </w:p>
    <w:p w14:paraId="121B9247" w14:textId="77777777" w:rsidR="00731795" w:rsidRPr="000732A6" w:rsidRDefault="00731795" w:rsidP="00731795">
      <w:pPr>
        <w:widowControl w:val="0"/>
        <w:shd w:val="clear" w:color="auto" w:fill="FFFFFF"/>
        <w:tabs>
          <w:tab w:val="left" w:pos="993"/>
        </w:tabs>
        <w:spacing w:after="0" w:line="240" w:lineRule="auto"/>
        <w:ind w:firstLine="567"/>
        <w:rPr>
          <w:rFonts w:ascii="Times New Roman" w:eastAsia="Times New Roman" w:hAnsi="Times New Roman" w:cs="Times New Roman"/>
          <w:sz w:val="24"/>
          <w:szCs w:val="24"/>
          <w:lang w:val="kk-KZ" w:eastAsia="ru-RU"/>
        </w:rPr>
      </w:pPr>
      <w:r w:rsidRPr="000732A6">
        <w:rPr>
          <w:rFonts w:ascii="Times New Roman" w:eastAsia="Times New Roman" w:hAnsi="Times New Roman" w:cs="Times New Roman"/>
          <w:sz w:val="24"/>
          <w:szCs w:val="24"/>
          <w:lang w:val="kk-KZ" w:eastAsia="ru-RU"/>
        </w:rPr>
        <w:t>2) Кәсіби қызмет барысында шығындарды сақтандыру;</w:t>
      </w:r>
    </w:p>
    <w:p w14:paraId="46C76C82" w14:textId="77777777" w:rsidR="00731795" w:rsidRPr="000732A6" w:rsidRDefault="00731795" w:rsidP="00731795">
      <w:pPr>
        <w:widowControl w:val="0"/>
        <w:shd w:val="clear" w:color="auto" w:fill="FFFFFF"/>
        <w:tabs>
          <w:tab w:val="left" w:pos="993"/>
        </w:tabs>
        <w:spacing w:after="0" w:line="240" w:lineRule="auto"/>
        <w:ind w:firstLine="567"/>
        <w:rPr>
          <w:rFonts w:ascii="Times New Roman" w:eastAsia="Times New Roman" w:hAnsi="Times New Roman" w:cs="Times New Roman"/>
          <w:sz w:val="24"/>
          <w:szCs w:val="24"/>
          <w:lang w:val="kk-KZ" w:eastAsia="ru-RU"/>
        </w:rPr>
      </w:pPr>
      <w:r w:rsidRPr="000732A6">
        <w:rPr>
          <w:rFonts w:ascii="Times New Roman" w:eastAsia="Times New Roman" w:hAnsi="Times New Roman" w:cs="Times New Roman"/>
          <w:sz w:val="24"/>
          <w:szCs w:val="24"/>
          <w:lang w:val="kk-KZ" w:eastAsia="ru-RU"/>
        </w:rPr>
        <w:t>3) Үшінші тұлғалар алдында жауапкершілікті сақтандыру;</w:t>
      </w:r>
    </w:p>
    <w:p w14:paraId="6B9A9256" w14:textId="77777777" w:rsidR="00731795" w:rsidRPr="000732A6" w:rsidRDefault="00731795" w:rsidP="00731795">
      <w:pPr>
        <w:widowControl w:val="0"/>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kk-KZ" w:eastAsia="ru-RU"/>
        </w:rPr>
      </w:pPr>
      <w:r w:rsidRPr="000732A6">
        <w:rPr>
          <w:rFonts w:ascii="Times New Roman" w:eastAsia="Times New Roman" w:hAnsi="Times New Roman" w:cs="Times New Roman"/>
          <w:sz w:val="24"/>
          <w:szCs w:val="24"/>
          <w:lang w:val="kk-KZ" w:eastAsia="ru-RU"/>
        </w:rPr>
        <w:t>4) Жұмыстарды орындау кезінде қолданылатын транспорт көліктерінің иелерінің жауапкершілігін сақтандыру;</w:t>
      </w:r>
    </w:p>
    <w:p w14:paraId="23ECE8A7" w14:textId="77777777" w:rsidR="00731795" w:rsidRPr="000732A6" w:rsidRDefault="00731795" w:rsidP="00731795">
      <w:pPr>
        <w:widowControl w:val="0"/>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kk-KZ" w:eastAsia="ru-RU"/>
        </w:rPr>
      </w:pPr>
      <w:r w:rsidRPr="000732A6">
        <w:rPr>
          <w:rFonts w:ascii="Times New Roman" w:eastAsia="Times New Roman" w:hAnsi="Times New Roman" w:cs="Times New Roman"/>
          <w:sz w:val="24"/>
          <w:szCs w:val="24"/>
          <w:lang w:val="kk-KZ" w:eastAsia="ru-RU"/>
        </w:rPr>
        <w:t>5) Экологиялық сақтандыру;</w:t>
      </w:r>
    </w:p>
    <w:p w14:paraId="52A60870" w14:textId="77777777" w:rsidR="00731795" w:rsidRPr="000732A6" w:rsidRDefault="00731795" w:rsidP="00731795">
      <w:pPr>
        <w:tabs>
          <w:tab w:val="left" w:pos="851"/>
        </w:tabs>
        <w:spacing w:after="0" w:line="240" w:lineRule="auto"/>
        <w:ind w:firstLine="567"/>
        <w:rPr>
          <w:rFonts w:ascii="Times New Roman" w:eastAsia="Times New Roman" w:hAnsi="Times New Roman" w:cs="Times New Roman"/>
          <w:b/>
          <w:snapToGrid w:val="0"/>
          <w:sz w:val="24"/>
          <w:szCs w:val="24"/>
          <w:lang w:val="kk-KZ" w:eastAsia="ru-RU"/>
        </w:rPr>
      </w:pPr>
      <w:r w:rsidRPr="000732A6">
        <w:rPr>
          <w:rFonts w:ascii="Times New Roman" w:eastAsia="Times New Roman" w:hAnsi="Times New Roman" w:cs="Times New Roman"/>
          <w:snapToGrid w:val="0"/>
          <w:sz w:val="24"/>
          <w:szCs w:val="24"/>
          <w:lang w:val="kk-KZ" w:eastAsia="ru-RU"/>
        </w:rPr>
        <w:t>6) Заңнамалық талаптарға сай қажетті сақтандырудың кез-келген өзге түрлері</w:t>
      </w:r>
      <w:bookmarkEnd w:id="0"/>
      <w:r w:rsidRPr="000732A6">
        <w:rPr>
          <w:rFonts w:ascii="Times New Roman" w:eastAsia="Times New Roman" w:hAnsi="Times New Roman" w:cs="Times New Roman"/>
          <w:snapToGrid w:val="0"/>
          <w:sz w:val="24"/>
          <w:szCs w:val="24"/>
          <w:lang w:val="kk-KZ" w:eastAsia="ru-RU"/>
        </w:rPr>
        <w:t>.</w:t>
      </w:r>
    </w:p>
    <w:p w14:paraId="469E8C40" w14:textId="77777777" w:rsidR="00731795" w:rsidRPr="000732A6" w:rsidRDefault="00731795" w:rsidP="00731795">
      <w:pPr>
        <w:rPr>
          <w:rFonts w:ascii="Times New Roman" w:eastAsia="Times New Roman" w:hAnsi="Times New Roman" w:cs="Times New Roman"/>
          <w:b/>
          <w:bCs/>
          <w:snapToGrid w:val="0"/>
          <w:sz w:val="24"/>
          <w:szCs w:val="24"/>
          <w:lang w:val="kk-KZ" w:eastAsia="ru-RU"/>
        </w:rPr>
      </w:pPr>
    </w:p>
    <w:p w14:paraId="4B774BBD" w14:textId="77777777" w:rsidR="00731795" w:rsidRPr="00924794" w:rsidRDefault="00731795" w:rsidP="00731795">
      <w:pPr>
        <w:rPr>
          <w:lang w:val="kk-KZ"/>
        </w:rPr>
      </w:pPr>
    </w:p>
    <w:p w14:paraId="6DB9143E" w14:textId="704A831C"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bookmarkStart w:id="1" w:name="_GoBack"/>
      <w:bookmarkEnd w:id="1"/>
    </w:p>
    <w:p w14:paraId="7594BB49" w14:textId="65E1D1EF"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233FA5C0" w14:textId="5BC68E1D"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6B46E6CB" w14:textId="1A10E80B"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15A2AFDC" w14:textId="1D4157CD"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6ED214E2" w14:textId="0C7811E6"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75535854" w14:textId="19707C10"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0B543ADF" w14:textId="77777777" w:rsidR="00731795" w:rsidRPr="00731795" w:rsidRDefault="00731795" w:rsidP="00B33A9B">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2A7E177E" w14:textId="77777777" w:rsidR="00EB7432" w:rsidRPr="00731795" w:rsidRDefault="00EB7432">
      <w:pPr>
        <w:rPr>
          <w:lang w:val="kk-KZ"/>
        </w:rPr>
      </w:pPr>
    </w:p>
    <w:sectPr w:rsidR="00EB7432" w:rsidRPr="00731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26C70"/>
    <w:multiLevelType w:val="hybridMultilevel"/>
    <w:tmpl w:val="C820F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972E47"/>
    <w:multiLevelType w:val="hybridMultilevel"/>
    <w:tmpl w:val="DCFE89B0"/>
    <w:lvl w:ilvl="0" w:tplc="52A29FC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6B"/>
    <w:rsid w:val="0057436B"/>
    <w:rsid w:val="00731795"/>
    <w:rsid w:val="00B24D66"/>
    <w:rsid w:val="00B33A9B"/>
    <w:rsid w:val="00C343AE"/>
    <w:rsid w:val="00EB743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7CB4"/>
  <w15:chartTrackingRefBased/>
  <w15:docId w15:val="{D9936F3B-C98F-41F3-9FE8-417990A1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A9B"/>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aragraphtext">
    <w:name w:val="paragraphtext"/>
    <w:basedOn w:val="a0"/>
    <w:rsid w:val="00B33A9B"/>
  </w:style>
  <w:style w:type="paragraph" w:styleId="a3">
    <w:name w:val="List Paragraph"/>
    <w:aliases w:val="Содержание. 2 уровень,Заголовок_3"/>
    <w:basedOn w:val="a"/>
    <w:link w:val="a4"/>
    <w:uiPriority w:val="34"/>
    <w:qFormat/>
    <w:rsid w:val="00B33A9B"/>
    <w:pPr>
      <w:spacing w:after="5" w:line="268" w:lineRule="auto"/>
      <w:ind w:left="720" w:right="7" w:firstLine="698"/>
      <w:contextualSpacing/>
      <w:jc w:val="both"/>
    </w:pPr>
    <w:rPr>
      <w:rFonts w:ascii="Times New Roman" w:eastAsia="Times New Roman" w:hAnsi="Times New Roman" w:cs="Times New Roman"/>
      <w:color w:val="000000"/>
      <w:sz w:val="24"/>
      <w:lang w:eastAsia="ru-RU"/>
    </w:rPr>
  </w:style>
  <w:style w:type="character" w:customStyle="1" w:styleId="a4">
    <w:name w:val="Абзац списка Знак"/>
    <w:aliases w:val="Содержание. 2 уровень Знак,Заголовок_3 Знак"/>
    <w:basedOn w:val="a0"/>
    <w:link w:val="a3"/>
    <w:uiPriority w:val="34"/>
    <w:locked/>
    <w:rsid w:val="00B33A9B"/>
    <w:rPr>
      <w:rFonts w:ascii="Times New Roman" w:eastAsia="Times New Roman" w:hAnsi="Times New Roman" w:cs="Times New Roman"/>
      <w:color w:val="00000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Валиулина Гульнар Ермековна</dc:creator>
  <cp:keywords/>
  <dc:description/>
  <cp:lastModifiedBy>Валиулина Гульнар Ермековна</cp:lastModifiedBy>
  <cp:revision>5</cp:revision>
  <dcterms:created xsi:type="dcterms:W3CDTF">2022-11-30T05:20:00Z</dcterms:created>
  <dcterms:modified xsi:type="dcterms:W3CDTF">2025-01-10T04:01:00Z</dcterms:modified>
</cp:coreProperties>
</file>