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781CA1" w:rsidRDefault="0013775E" w:rsidP="009A5B22">
      <w:pPr>
        <w:spacing w:before="60" w:after="6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81CA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2022 жылғы _____ ________</w:t>
      </w:r>
    </w:p>
    <w:p w:rsidR="0013775E" w:rsidRPr="00781CA1" w:rsidRDefault="0013775E" w:rsidP="009A5B22">
      <w:pPr>
        <w:spacing w:before="60" w:after="6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1CA1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Pr="00781CA1">
        <w:rPr>
          <w:rFonts w:ascii="Times New Roman" w:hAnsi="Times New Roman" w:cs="Times New Roman"/>
          <w:b/>
          <w:bCs/>
          <w:i/>
          <w:sz w:val="28"/>
          <w:szCs w:val="28"/>
        </w:rPr>
        <w:t>_______</w:t>
      </w:r>
      <w:r w:rsidRPr="00781CA1">
        <w:rPr>
          <w:rFonts w:ascii="Times New Roman" w:hAnsi="Times New Roman" w:cs="Times New Roman"/>
          <w:b/>
          <w:i/>
          <w:sz w:val="28"/>
          <w:szCs w:val="28"/>
        </w:rPr>
        <w:t xml:space="preserve"> шартына </w:t>
      </w:r>
    </w:p>
    <w:p w:rsidR="0013775E" w:rsidRPr="00781CA1" w:rsidRDefault="0013775E" w:rsidP="009A5B22">
      <w:pPr>
        <w:spacing w:before="60" w:after="6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1CA1">
        <w:rPr>
          <w:rFonts w:ascii="Times New Roman" w:hAnsi="Times New Roman" w:cs="Times New Roman"/>
          <w:b/>
          <w:i/>
          <w:sz w:val="28"/>
          <w:szCs w:val="28"/>
        </w:rPr>
        <w:t>№4 қосымша</w:t>
      </w:r>
    </w:p>
    <w:p w:rsidR="00C33F74" w:rsidRPr="00781CA1" w:rsidRDefault="00C33F74" w:rsidP="009A5B2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F74" w:rsidRPr="00781CA1" w:rsidRDefault="00C33F74" w:rsidP="009A5B2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ЕҢБЕКТІ ҚОРҒАУ, ӨНЕРКӘСІПТІК ҚАУІПСІЗДІК, ҚАУІПСІЗДІК ТЕХНИКАСЫ, ҚОРШАҒАН ОРТАНЫ ҚОРҒАУ САЛАСЫНДАҒЫ МЕРДІГЕРЛЕРГЕ ҚОЙЫЛАТЫН ТАЛАПТАР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1. Жалпы ережелер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.1. Осы қосымша </w:t>
      </w:r>
      <w:r w:rsidR="00552C61" w:rsidRPr="00552C61">
        <w:rPr>
          <w:rFonts w:ascii="Times New Roman" w:eastAsia="Times New Roman" w:hAnsi="Times New Roman" w:cs="Times New Roman"/>
          <w:color w:val="000000"/>
          <w:sz w:val="28"/>
          <w:szCs w:val="28"/>
        </w:rPr>
        <w:t>«Магистральдық Суағызғысы» ЖШС (әрі қарай – Серіктестік)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r w:rsidR="00552C61" w:rsidRPr="00552C61">
        <w:rPr>
          <w:rFonts w:ascii="Times New Roman" w:eastAsia="Times New Roman" w:hAnsi="Times New Roman" w:cs="Times New Roman"/>
          <w:sz w:val="28"/>
          <w:szCs w:val="28"/>
        </w:rPr>
        <w:t>Мердігер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дің М</w:t>
      </w:r>
      <w:r w:rsidR="00552C61" w:rsidRPr="00781CA1">
        <w:rPr>
          <w:rFonts w:ascii="Times New Roman" w:eastAsia="Times New Roman" w:hAnsi="Times New Roman" w:cs="Times New Roman"/>
          <w:sz w:val="28"/>
          <w:szCs w:val="28"/>
        </w:rPr>
        <w:t>ердігер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 шарт бойынша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жұмыстарды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орындаған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(қызмет көрсет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кен,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бұдан әрі мәтін бойынша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ұмыстар)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кезде е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ңбекті қорғау, өнеркәсіптік қауіпсіздік, қауіпсіздік техникасы және қоршаған орта (бұдан әрі – ЕҚ, ӨҚ және ҚОҚ) саласындағы өзара іс-қимыл мәселелерін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ттейді.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1.2. Осы қосымшада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«Мердігер </w:t>
      </w:r>
      <w:r w:rsidR="00636F50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кері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термині (жекеше де, көпше де) деп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ердігердің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жұмыс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керлері,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52C61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азаматтық-құқықтық шарттар бойынша тартқан жеке тұлғалар, сондай-ақ шарт бойы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нша жұмыстарды орындау үшін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 тартқан қосалқы мердігерлік ұйымдар (қосалқы мердігерлер) түсініледі.</w:t>
      </w:r>
    </w:p>
    <w:p w:rsidR="0013775E" w:rsidRPr="00781CA1" w:rsidRDefault="00552C61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Осы қосымшаның талаптары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ердігердің шарт бойынша міндеттемелерді орындауы мақсатында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ердігердің жұмыстарды орындау орнына бару және кері қайту жолындағы көлік құралдарына да қолданылады.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2. Сәйкестікті және құзыреттілікті қамтамасыз ету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1.2. Мердігер қосалқы мердігерлерге оларды қосалқы мердігерлік шарттарына енгізу арқылы толық көлемде осы қосымшада көрсетілгеннен кем емес талаптарды көздейтін ЕҚ, ҚТ және ҚОҚ саласындағы талаптарды қояды. Сер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іктестіктің талап етуі бойынша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 өзі қосалқы мердігерлермен жаса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ғ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ан шарттардың көш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ірмелерін беруге міндетті және 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еріктестікте ЕҚ, ҚТ және ҚОҚ саласындағы талаптар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C61" w:rsidRPr="00552C61">
        <w:rPr>
          <w:rFonts w:ascii="Times New Roman" w:eastAsia="Times New Roman" w:hAnsi="Times New Roman" w:cs="Times New Roman"/>
          <w:sz w:val="28"/>
          <w:szCs w:val="28"/>
        </w:rPr>
        <w:t>бойынша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ескертулер болған жағдайд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а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 қосалқы мердігерлермен жасалған шарттарға тиісті өзгерістер енгізуді қамтамасыз етуге міндетті.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2.2. Қосалқы мердігерлердің міндеттемелерін тиісінше о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рындамағаны үшін жауапкершілік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ердігерге толығымен жүктеледі.</w:t>
      </w:r>
    </w:p>
    <w:p w:rsidR="0013775E" w:rsidRPr="00781CA1" w:rsidRDefault="00552C61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Мердігер 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еріктестіктің сұр</w:t>
      </w:r>
      <w:r>
        <w:rPr>
          <w:rFonts w:ascii="Times New Roman" w:eastAsia="Times New Roman" w:hAnsi="Times New Roman" w:cs="Times New Roman"/>
          <w:sz w:val="28"/>
          <w:szCs w:val="28"/>
        </w:rPr>
        <w:t>ау салуы бойынша 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іктестіктің уәкілетті өкілдерін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 шарт бойынша жұмыстарды орындау кезінде пайда</w:t>
      </w:r>
      <w:r>
        <w:rPr>
          <w:rFonts w:ascii="Times New Roman" w:eastAsia="Times New Roman" w:hAnsi="Times New Roman" w:cs="Times New Roman"/>
          <w:sz w:val="28"/>
          <w:szCs w:val="28"/>
        </w:rPr>
        <w:t>ланылатын кез келген жабдыққа,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ердігердің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>
        <w:rPr>
          <w:rFonts w:ascii="Times New Roman" w:eastAsia="Times New Roman" w:hAnsi="Times New Roman" w:cs="Times New Roman"/>
          <w:sz w:val="28"/>
          <w:szCs w:val="28"/>
        </w:rPr>
        <w:t>керлеріне, 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еріктестікке инспекциялау үшін материалдар мен құжаттамаға қол жеткізуді қамтамасыз етеді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0BB7" w:rsidRPr="00BB0BB7">
        <w:rPr>
          <w:rFonts w:ascii="Times New Roman" w:eastAsia="Times New Roman" w:hAnsi="Times New Roman" w:cs="Times New Roman"/>
          <w:color w:val="000000"/>
          <w:sz w:val="28"/>
          <w:szCs w:val="28"/>
        </w:rPr>
        <w:t>Серіктестік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тің мыналарды істей алуы үшін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75E" w:rsidRPr="00552C61" w:rsidRDefault="00552C61" w:rsidP="009A5B22">
      <w:pPr>
        <w:pStyle w:val="a3"/>
        <w:widowControl w:val="0"/>
        <w:numPr>
          <w:ilvl w:val="0"/>
          <w:numId w:val="15"/>
        </w:numPr>
        <w:spacing w:before="60"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Серіктестіктің</w:t>
      </w:r>
      <w:r w:rsidR="0013775E" w:rsidRPr="00552C61">
        <w:rPr>
          <w:rFonts w:ascii="Times New Roman" w:eastAsia="Times New Roman" w:hAnsi="Times New Roman" w:cs="Times New Roman"/>
          <w:sz w:val="28"/>
          <w:szCs w:val="28"/>
        </w:rPr>
        <w:t xml:space="preserve"> ЕҚ, ӨҚ және ҚОҚ саласындағы ҚР заңнамасының талаптарын </w:t>
      </w:r>
      <w:r w:rsidRPr="00552C61">
        <w:rPr>
          <w:rFonts w:ascii="Times New Roman" w:eastAsia="Times New Roman" w:hAnsi="Times New Roman" w:cs="Times New Roman"/>
          <w:sz w:val="28"/>
          <w:szCs w:val="28"/>
        </w:rPr>
        <w:t>Мерд</w:t>
      </w:r>
      <w:r>
        <w:rPr>
          <w:rFonts w:ascii="Times New Roman" w:eastAsia="Times New Roman" w:hAnsi="Times New Roman" w:cs="Times New Roman"/>
          <w:sz w:val="28"/>
          <w:szCs w:val="28"/>
        </w:rPr>
        <w:t>ігердің</w:t>
      </w:r>
      <w:r w:rsidRPr="00552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75E" w:rsidRPr="00552C61">
        <w:rPr>
          <w:rFonts w:ascii="Times New Roman" w:eastAsia="Times New Roman" w:hAnsi="Times New Roman" w:cs="Times New Roman"/>
          <w:sz w:val="28"/>
          <w:szCs w:val="28"/>
        </w:rPr>
        <w:t>сақтауына көз жеткізу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ді</w:t>
      </w:r>
      <w:r w:rsidR="0013775E" w:rsidRPr="00552C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75E" w:rsidRPr="00552C61" w:rsidRDefault="0013775E" w:rsidP="009A5B22">
      <w:pPr>
        <w:pStyle w:val="a3"/>
        <w:widowControl w:val="0"/>
        <w:numPr>
          <w:ilvl w:val="0"/>
          <w:numId w:val="15"/>
        </w:numPr>
        <w:spacing w:before="60"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C61">
        <w:rPr>
          <w:rFonts w:ascii="Times New Roman" w:eastAsia="Times New Roman" w:hAnsi="Times New Roman" w:cs="Times New Roman"/>
          <w:sz w:val="28"/>
          <w:szCs w:val="28"/>
        </w:rPr>
        <w:t xml:space="preserve">қажет болған жағдайда жұмыстарды орындауға байланысты болған кез келген аварияға және/немесе </w:t>
      </w:r>
      <w:r w:rsidR="00552C61">
        <w:rPr>
          <w:rFonts w:ascii="Times New Roman" w:eastAsia="Times New Roman" w:hAnsi="Times New Roman" w:cs="Times New Roman"/>
          <w:sz w:val="28"/>
          <w:szCs w:val="28"/>
        </w:rPr>
        <w:t>оқыс оқиғаға</w:t>
      </w:r>
      <w:r w:rsidRPr="00552C61">
        <w:rPr>
          <w:rFonts w:ascii="Times New Roman" w:eastAsia="Times New Roman" w:hAnsi="Times New Roman" w:cs="Times New Roman"/>
          <w:sz w:val="28"/>
          <w:szCs w:val="28"/>
        </w:rPr>
        <w:t xml:space="preserve"> тәуелсіз тексеру жүргізу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ді</w:t>
      </w:r>
      <w:r w:rsidRPr="00552C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.5. Мердігер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 xml:space="preserve">дің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керлері және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жұмыстарды орындау кезінде пайдаланатын барлық жабдық үшін өнеркәсіптік және өрт қауіпсіздігі, ЕҚ және ҚОҚ тұрғысынан жеке-дара 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жауаптылықта болады, сондай-ақ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жұмыскерлерін өнеркәсіптік және өрт қауіпсіздігі, еңбекті қорғау мәселелері, Электр қондырғыларын пайдалану кезіндегі қауіпсіздік қағидалары, ҚОҚ, сондай-ақ </w:t>
      </w:r>
      <w:r w:rsidR="00BB0BB7" w:rsidRPr="00781CA1">
        <w:rPr>
          <w:rFonts w:ascii="Times New Roman" w:eastAsia="Times New Roman" w:hAnsi="Times New Roman" w:cs="Times New Roman"/>
          <w:sz w:val="28"/>
          <w:szCs w:val="28"/>
        </w:rPr>
        <w:t>жұмыстарды орындау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>дың қауіпсіз</w:t>
      </w:r>
      <w:r w:rsidR="00BB0BB7" w:rsidRPr="00781CA1">
        <w:rPr>
          <w:rFonts w:ascii="Times New Roman" w:eastAsia="Times New Roman" w:hAnsi="Times New Roman" w:cs="Times New Roman"/>
          <w:sz w:val="28"/>
          <w:szCs w:val="28"/>
        </w:rPr>
        <w:t xml:space="preserve"> әдістері</w:t>
      </w:r>
      <w:r w:rsidR="00BB0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бойынша қажетті даярлау үшін жеке-дара жауаптылықта болады. 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3. Жұмыстарды орындауға жарамдылығы және медициналық қызмет көрсету</w:t>
      </w:r>
    </w:p>
    <w:p w:rsidR="0013775E" w:rsidRPr="00781CA1" w:rsidRDefault="00BB5C78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Мердігердің барлық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керлері медициналық көрсеткіштер бойынша жұмыстарды орындауға жарамды болуы тиіс; жұмыстарды орындауға жарамдылығы ҚР заңнамасына сәйкес расталады. Шарт бойынша жұмыстарды орындау мақсатында (жұмыс орындарын құра </w:t>
      </w:r>
      <w:r w:rsidR="001E599C">
        <w:rPr>
          <w:rFonts w:ascii="Times New Roman" w:eastAsia="Times New Roman" w:hAnsi="Times New Roman" w:cs="Times New Roman"/>
          <w:sz w:val="28"/>
          <w:szCs w:val="28"/>
        </w:rPr>
        <w:t>отырып) онда тұрақты болу үшін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керінің Серіктестік о</w:t>
      </w:r>
      <w:r w:rsidR="001E599C">
        <w:rPr>
          <w:rFonts w:ascii="Times New Roman" w:eastAsia="Times New Roman" w:hAnsi="Times New Roman" w:cs="Times New Roman"/>
          <w:sz w:val="28"/>
          <w:szCs w:val="28"/>
        </w:rPr>
        <w:t>бъектісіне келуіне Серіктестік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ердігерден мұндай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кердің міндетті медициналық тексеруден өткендігі және оның қорытындысы бойынша шарт бойынша жұмыстарды орындауға жарамды деп танылғаны туралы растама алғаннан кейін жол беріледі.</w:t>
      </w:r>
    </w:p>
    <w:p w:rsidR="0013775E" w:rsidRPr="00781CA1" w:rsidRDefault="001E599C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Мердігер көлемі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керлерінің санымен, емде</w:t>
      </w:r>
      <w:r>
        <w:rPr>
          <w:rFonts w:ascii="Times New Roman" w:eastAsia="Times New Roman" w:hAnsi="Times New Roman" w:cs="Times New Roman"/>
          <w:sz w:val="28"/>
          <w:szCs w:val="28"/>
        </w:rPr>
        <w:t>у мекемесінен алыстығымен және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ердігердің қызметіне байланысты тәуекелдермен </w:t>
      </w:r>
      <w:r>
        <w:rPr>
          <w:rFonts w:ascii="Times New Roman" w:eastAsia="Times New Roman" w:hAnsi="Times New Roman" w:cs="Times New Roman"/>
          <w:sz w:val="28"/>
          <w:szCs w:val="28"/>
        </w:rPr>
        <w:t>белгіленетін жұмыстарды орындау орындарында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ердігердің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керлеріне медициналық қызмет көрсетуді қамтамасыз етуге тиіс,</w:t>
      </w:r>
    </w:p>
    <w:p w:rsidR="0013775E" w:rsidRPr="00781CA1" w:rsidRDefault="00AA5469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нақты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1) Жұмыстарды орындау орнына келген әрбір 20 </w:t>
      </w:r>
      <w:r w:rsidR="00AA546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ердігердің кем дегенде бір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кері алғашқы көмек көрсету дағдыларына үйретілуі тиіс, ол туралы мұндай қызметкерде тиісті сертификат болуы тиіс;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Мердігердің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жұмыстарды орындау орнында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ғы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жұмыскерлерінің саны 10</w:t>
      </w:r>
      <w:r w:rsidR="00AA5469">
        <w:rPr>
          <w:rFonts w:ascii="Times New Roman" w:eastAsia="Times New Roman" w:hAnsi="Times New Roman" w:cs="Times New Roman"/>
          <w:sz w:val="28"/>
          <w:szCs w:val="28"/>
        </w:rPr>
        <w:t xml:space="preserve">0 адамнан асқан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жағдайда </w:t>
      </w:r>
      <w:r w:rsidR="00AA5469">
        <w:rPr>
          <w:rFonts w:ascii="Times New Roman" w:eastAsia="Times New Roman" w:hAnsi="Times New Roman" w:cs="Times New Roman"/>
          <w:sz w:val="28"/>
          <w:szCs w:val="28"/>
        </w:rPr>
        <w:t>Мердігер Серіктестіктің келісімі бойынша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</w:t>
      </w:r>
      <w:r w:rsidR="00AA5469">
        <w:rPr>
          <w:rFonts w:ascii="Times New Roman" w:eastAsia="Times New Roman" w:hAnsi="Times New Roman" w:cs="Times New Roman"/>
          <w:sz w:val="28"/>
          <w:szCs w:val="28"/>
        </w:rPr>
        <w:t>белгілейті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н сипаттамалары бар медициналық пункт ұйымдастыруға міндетті;</w:t>
      </w:r>
    </w:p>
    <w:p w:rsidR="0013775E" w:rsidRPr="00781CA1" w:rsidRDefault="00AA5469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A5B22" w:rsidRPr="00781CA1">
        <w:rPr>
          <w:rFonts w:ascii="Times New Roman" w:eastAsia="Times New Roman" w:hAnsi="Times New Roman" w:cs="Times New Roman"/>
          <w:sz w:val="28"/>
          <w:szCs w:val="28"/>
        </w:rPr>
        <w:t>ұмыстар орындалатын орын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C78">
        <w:rPr>
          <w:rFonts w:ascii="Times New Roman" w:eastAsia="Times New Roman" w:hAnsi="Times New Roman" w:cs="Times New Roman"/>
          <w:sz w:val="28"/>
          <w:szCs w:val="28"/>
        </w:rPr>
        <w:t xml:space="preserve">ол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тұрған</w:t>
      </w:r>
      <w:r w:rsidR="009A5B22" w:rsidRPr="00781CA1">
        <w:rPr>
          <w:rFonts w:ascii="Times New Roman" w:eastAsia="Times New Roman" w:hAnsi="Times New Roman" w:cs="Times New Roman"/>
          <w:sz w:val="28"/>
          <w:szCs w:val="28"/>
        </w:rPr>
        <w:t xml:space="preserve"> өңірдің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B22" w:rsidRPr="00781CA1">
        <w:rPr>
          <w:rFonts w:ascii="Times New Roman" w:eastAsia="Times New Roman" w:hAnsi="Times New Roman" w:cs="Times New Roman"/>
          <w:sz w:val="28"/>
          <w:szCs w:val="28"/>
        </w:rPr>
        <w:t xml:space="preserve">(аудан орталығының) </w:t>
      </w:r>
      <w:r>
        <w:rPr>
          <w:rFonts w:ascii="Times New Roman" w:eastAsia="Times New Roman" w:hAnsi="Times New Roman" w:cs="Times New Roman"/>
          <w:sz w:val="28"/>
          <w:szCs w:val="28"/>
        </w:rPr>
        <w:t>аумағында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емдеу мекемелерінде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амандандырылған медициналық көмек көрсетуді (ерікті медициналық сақтандыру шарты немесе тиісті медициналық мекемемен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тікелей шарт (шарттар) жаса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у арқылы) қамтамасыз етуге, сондай-ақ өзінің қосалқы мердігерлерінің осы талапты орындауын бақылауға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 міндетті.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 xml:space="preserve">4. ЕҚ, ӨҚ және ҚОҚ саласындағы талаптарды сақтау және </w:t>
      </w: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жұмыстың қауіпсіз жағдайлары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4.1. Мердігер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керлері Серіктестік өткізетін еңбекті қорғау, өнеркәсіптік және өрт қауіпсіздігі жөніндегі кіріспе нұсқам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адан өткеннен кейін 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еріктестік объектілеріне жіберіледі. Жоғарыда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аталған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нұсқамаларды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толық көлемде өткізбей, 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еріктестіктің жұмыс істеп тұрған объектісінің аумағында персоналдың, автокөліктің және арнайы техниканың болуына, сондай-ақ қандай да бір жұмыстарды жүргізуг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е үзілді-кесілді тыйым салынады.</w:t>
      </w:r>
    </w:p>
    <w:p w:rsidR="0013775E" w:rsidRPr="00781CA1" w:rsidRDefault="009A5B22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С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еріктестік объектісінде </w:t>
      </w:r>
      <w:r>
        <w:rPr>
          <w:rFonts w:ascii="Times New Roman" w:eastAsia="Times New Roman" w:hAnsi="Times New Roman" w:cs="Times New Roman"/>
          <w:sz w:val="28"/>
          <w:szCs w:val="28"/>
        </w:rPr>
        <w:t>Мердігер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құрған әрбір жұмыс орнын М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осындай жұмыс орны құрылған күннен бастап 30 күннен кешіктірмей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 xml:space="preserve">ңбек жағдайлары бойынша аттестаттауға тиіс. Аттестаттау нәтижелері (аттестаттау карталары, </w:t>
      </w:r>
      <w:r>
        <w:rPr>
          <w:rFonts w:ascii="Times New Roman" w:eastAsia="Times New Roman" w:hAnsi="Times New Roman" w:cs="Times New Roman"/>
          <w:sz w:val="28"/>
          <w:szCs w:val="28"/>
        </w:rPr>
        <w:t>ө</w:t>
      </w:r>
      <w:r w:rsidR="0013775E" w:rsidRPr="00781CA1">
        <w:rPr>
          <w:rFonts w:ascii="Times New Roman" w:eastAsia="Times New Roman" w:hAnsi="Times New Roman" w:cs="Times New Roman"/>
          <w:sz w:val="28"/>
          <w:szCs w:val="28"/>
        </w:rPr>
        <w:t>лшем хаттамалары) Серіктестік үшін қолжетімді болуға тиіс.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4.3. Қауіптілі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гі жоғары жұмыстарды орындауға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 наряд-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рұқсатты ҚР талаптарына немесе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ердігердің жергілікті нормативтік актілеріне сәйкес ресімдейді. Серіктестік объектілерінің аумағында немесе күзет аймағынд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а жұмыс істеген кезде Мердігер 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еріктестіктің жергілікті құжаттарының талаптарына сәйкес наряд-рұқсат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ты ресімдейді. С</w:t>
      </w:r>
      <w:r w:rsidR="009A5B22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еріктестіктің объектілерінде қауіптілігі жоғары жұмыстардың тізбесін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Серіктестік М</w:t>
      </w:r>
      <w:r w:rsidR="009A5B22" w:rsidRPr="00781CA1">
        <w:rPr>
          <w:rFonts w:ascii="Times New Roman" w:eastAsia="Times New Roman" w:hAnsi="Times New Roman" w:cs="Times New Roman"/>
          <w:sz w:val="28"/>
          <w:szCs w:val="28"/>
        </w:rPr>
        <w:t xml:space="preserve">ердігерге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шарт жаса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кезінде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ұсынады.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4.4. Темекі шегуге тек арнайы бөлінген белгіленген орындарда рұқсат етіледі.</w:t>
      </w:r>
    </w:p>
    <w:p w:rsidR="0013775E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4.5. Серіктестіктің аумағында бейне және ф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отоаппаратураны пайдалану үшін, 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еріктестік басшысының алдын ала жазбаша рұқсатын алу талап етіледі.</w:t>
      </w:r>
    </w:p>
    <w:p w:rsidR="009A5B22" w:rsidRDefault="009A5B22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B22" w:rsidRDefault="009A5B22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B22" w:rsidRPr="00781CA1" w:rsidRDefault="009A5B22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4.6. Серіктестік объектілерінде атыс қаруын алып жүруге және сақтауға тыйым салынады. Өзімен бірге а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 xml:space="preserve">тыс қаруы бар адамдар </w:t>
      </w:r>
      <w:r w:rsidR="009A5B22" w:rsidRPr="00781CA1">
        <w:rPr>
          <w:rFonts w:ascii="Times New Roman" w:eastAsia="Times New Roman" w:hAnsi="Times New Roman" w:cs="Times New Roman"/>
          <w:sz w:val="28"/>
          <w:szCs w:val="28"/>
        </w:rPr>
        <w:t>жұмыстарды орындау орнынан дереу шығарыл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ып, одан кейін оған 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еріктестіктің кез келген объектілеріне кіруге тыйым сал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ынуға тиіс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4.7. Мердігер жұмыс істеген бүкіл уақыт ішінде бүкіл жұмыс аумағында және қойма үй-жайларында тазалық пен қ</w:t>
      </w:r>
      <w:r w:rsidR="009A5B22">
        <w:rPr>
          <w:rFonts w:ascii="Times New Roman" w:eastAsia="Times New Roman" w:hAnsi="Times New Roman" w:cs="Times New Roman"/>
          <w:sz w:val="28"/>
          <w:szCs w:val="28"/>
        </w:rPr>
        <w:t>ауіпсіз жағдайды сақтауға және М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ердігер мен оның қосалқы мердігері(лері) жүргізген жұмыстардың нәтижесінде пайда болған барлық қалдықтар мен қоқыстарды Серіктестік аумағынан және жақын маңдағы кеңістіктен шығаруға және оларды тиісті түрде кәдеге жаратуға тиіс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5. Жабдыққа қойылатын талаптар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5.1. Қауіпсіз жұмыс жүргізу, өнеркәсіптік қауіпсіздік саласындағы мемлекеттік қадағалау органдарында тіркелмеген (егер Қазақстан Республикасының заңнамасына сәйкес талап етілсе), </w:t>
      </w:r>
      <w:r w:rsidR="00C70413" w:rsidRPr="00C70413">
        <w:rPr>
          <w:rFonts w:ascii="Times New Roman" w:eastAsia="Times New Roman" w:hAnsi="Times New Roman" w:cs="Times New Roman"/>
          <w:sz w:val="28"/>
          <w:szCs w:val="28"/>
        </w:rPr>
        <w:t>уақытында</w:t>
      </w:r>
      <w:r w:rsidR="00C704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техникалық қызмет көрсетуден өтпеген, ақаулы күйдегі немесе қауіпсіздік құрылғылары</w:t>
      </w:r>
      <w:r w:rsidR="00C70413">
        <w:rPr>
          <w:rFonts w:ascii="Times New Roman" w:eastAsia="Times New Roman" w:hAnsi="Times New Roman" w:cs="Times New Roman"/>
          <w:sz w:val="28"/>
          <w:szCs w:val="28"/>
        </w:rPr>
        <w:t xml:space="preserve">нда </w:t>
      </w:r>
      <w:r w:rsidR="00C70413" w:rsidRPr="00781CA1">
        <w:rPr>
          <w:rFonts w:ascii="Times New Roman" w:eastAsia="Times New Roman" w:hAnsi="Times New Roman" w:cs="Times New Roman"/>
          <w:sz w:val="28"/>
          <w:szCs w:val="28"/>
        </w:rPr>
        <w:t xml:space="preserve">(бұғаттау, тіркейтін және сигнал беру </w:t>
      </w:r>
      <w:r w:rsidR="00C70413" w:rsidRPr="00781CA1">
        <w:rPr>
          <w:rFonts w:ascii="Times New Roman" w:eastAsia="Times New Roman" w:hAnsi="Times New Roman" w:cs="Times New Roman"/>
          <w:sz w:val="28"/>
          <w:szCs w:val="28"/>
        </w:rPr>
        <w:lastRenderedPageBreak/>
        <w:t>аспаптары, аспаптар)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413" w:rsidRPr="00781CA1">
        <w:rPr>
          <w:rFonts w:ascii="Times New Roman" w:eastAsia="Times New Roman" w:hAnsi="Times New Roman" w:cs="Times New Roman"/>
          <w:sz w:val="28"/>
          <w:szCs w:val="28"/>
        </w:rPr>
        <w:t>ақау</w:t>
      </w:r>
      <w:r w:rsidR="00C70413">
        <w:rPr>
          <w:rFonts w:ascii="Times New Roman" w:eastAsia="Times New Roman" w:hAnsi="Times New Roman" w:cs="Times New Roman"/>
          <w:sz w:val="28"/>
          <w:szCs w:val="28"/>
        </w:rPr>
        <w:t>ы бар</w:t>
      </w:r>
      <w:r w:rsidR="00C70413" w:rsidRPr="0078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техникалық қызмет көрсетуден бас тартылған</w:t>
      </w:r>
      <w:r w:rsidR="00C70413" w:rsidRPr="00781CA1">
        <w:rPr>
          <w:rFonts w:ascii="Times New Roman" w:eastAsia="Times New Roman" w:hAnsi="Times New Roman" w:cs="Times New Roman"/>
          <w:sz w:val="28"/>
          <w:szCs w:val="28"/>
        </w:rPr>
        <w:t>, сондай-ақ жұмыс параметрлері паспорттан жоғары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жабдықтарды, тетіктерді, құрал-саймандарды пайдалануға тыйым салынады.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sz w:val="28"/>
          <w:szCs w:val="28"/>
        </w:rPr>
        <w:t>5.2. Жабдықтарды жұмыс жүргізілетін жерге орналастыру</w:t>
      </w:r>
      <w:r w:rsidR="00C70413">
        <w:rPr>
          <w:rFonts w:ascii="Times New Roman" w:eastAsia="Times New Roman" w:hAnsi="Times New Roman" w:cs="Times New Roman"/>
          <w:sz w:val="28"/>
          <w:szCs w:val="28"/>
        </w:rPr>
        <w:t>ға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7B1" w:rsidRPr="00781CA1">
        <w:rPr>
          <w:rFonts w:ascii="Times New Roman" w:eastAsia="Times New Roman" w:hAnsi="Times New Roman" w:cs="Times New Roman"/>
          <w:sz w:val="28"/>
          <w:szCs w:val="28"/>
        </w:rPr>
        <w:t>Серіктесті</w:t>
      </w:r>
      <w:r w:rsidR="005A27B1">
        <w:rPr>
          <w:rFonts w:ascii="Times New Roman" w:eastAsia="Times New Roman" w:hAnsi="Times New Roman" w:cs="Times New Roman"/>
          <w:sz w:val="28"/>
          <w:szCs w:val="28"/>
        </w:rPr>
        <w:t>ктен</w:t>
      </w:r>
      <w:r w:rsidR="00C704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CA1">
        <w:rPr>
          <w:rFonts w:ascii="Times New Roman" w:eastAsia="Times New Roman" w:hAnsi="Times New Roman" w:cs="Times New Roman"/>
          <w:sz w:val="28"/>
          <w:szCs w:val="28"/>
        </w:rPr>
        <w:t>алдын ала келісі</w:t>
      </w:r>
      <w:r w:rsidR="00C70413">
        <w:rPr>
          <w:rFonts w:ascii="Times New Roman" w:eastAsia="Times New Roman" w:hAnsi="Times New Roman" w:cs="Times New Roman"/>
          <w:sz w:val="28"/>
          <w:szCs w:val="28"/>
        </w:rPr>
        <w:t>м алынады</w:t>
      </w:r>
      <w:r w:rsidRPr="00781CA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3775E" w:rsidRPr="00781CA1" w:rsidRDefault="0013775E" w:rsidP="009A5B22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6. Жеке қорғану құралдары (ЖҚҚ)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6.1. Мердігер жеке қорғану құралдарын (мәтін бойынша бұдан әрі </w:t>
      </w:r>
      <w:r w:rsidR="006E5AF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–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ЖҚҚ) сатып алады және жар</w:t>
      </w:r>
      <w:r w:rsidR="006E5AF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амды күйде ұстайды және олармен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керлерін </w:t>
      </w:r>
      <w:r w:rsidR="006E5AF3" w:rsidRPr="006E5AF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уақытында</w:t>
      </w:r>
      <w:r w:rsidR="006E5AF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қамтамасыз етеді.</w:t>
      </w:r>
    </w:p>
    <w:p w:rsidR="0013775E" w:rsidRPr="00781CA1" w:rsidRDefault="006E5AF3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6.3. ЖҚҚ таңдау кезінде 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өнд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ірістік процестің жағдайларын, 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керлеріне қауіпті және зиянды факторлардың әсер ету түрі мен сипатын ескереді. ЖҚҚ тиісті сертификаттарға ие болуы және еңбек қауіпсіздігін қамтамасыз етуі керек. ЖҚҚ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жарамдылық 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мерзімі кешіктірілмеуі керек.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7. Көлік құралдары.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7.1. Дөңгелекті және шынжыр табанды жүрісті көлік құралдарына (бұдан ә</w:t>
      </w:r>
      <w:r w:rsid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рі мәтін бойынша - КҚ) қатысты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мынадай талаптарды орындауы тиіс: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a) дөңгелекпен жүретін барлық көлік құралдары қауіпсіздік белдіктерімен және бас сүйегіштермен (егер </w:t>
      </w:r>
      <w:r w:rsidR="004A1104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дайындаушы зауыт </w:t>
      </w:r>
      <w:r w:rsid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ас сүйегіштерді орнат</w:t>
      </w:r>
      <w:r w:rsid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қан бол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са) жабдықталуға, сондай-ақ қолданылатын нормативтік құқықтық актілердің барлық талаптарына </w:t>
      </w:r>
      <w:r w:rsid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сай келуге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тиіс.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b) жүргізушінің және барлық жолаушылардың қауіпсіздік белдіктерін пайдалануы міндетті.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c) жүргізушілер мен машинистердің талап етілетін КҚ санатын </w:t>
      </w:r>
      <w:r w:rsid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жүргіз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у үшін қажетті біліктілігі, тиісті қолданыстағы жүргізуші куәлігі/машинист куәлігі болуы тиіс.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d) егер қауіпсіздік шарттары тұраққа қоюдың басқа тәсілін талап етпесе, КҚ кері жүріспен орынтұраққа қойылуы тиіс.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e) майы, отыны немесе </w:t>
      </w:r>
      <w:r w:rsidR="004A1104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техникалық сұйықтықтар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бар жүйелер</w:t>
      </w:r>
      <w:r w:rsid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ін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ің тұтастығы бұзылған КҚ пайдалануға тыйым салынады;</w:t>
      </w:r>
    </w:p>
    <w:p w:rsidR="0013775E" w:rsidRPr="00781CA1" w:rsidRDefault="004A1104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f) Ж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ұмыс жүргізу орнына кіру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і 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талап ет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іл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етін барлық КҚ техникалық жарамды жән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 осы қосымшаның талаптарына сай келуге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тиіс. Егер осы бөлімнің қандай да бір талаптары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орындалмаса, 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 К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объектісіне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кіруіне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жол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бермеуге құқылы. Бұл жағдайда Ж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ұмыстарды орындау орнына келу мүмкін болмауына байланысты шарт бойынша жұмыстардың орындалмағаны үшін жауапкершілік толығымен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ердігерге жүктеледі.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8. Алкогольді, есірткіні және улы заттарды пайдалануға тыйым салуға қатысты саясат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8.1. Мердігер</w:t>
      </w:r>
      <w:r w:rsidR="00A9068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міндетті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:</w:t>
      </w:r>
    </w:p>
    <w:p w:rsidR="0013775E" w:rsidRPr="004A1104" w:rsidRDefault="004A1104" w:rsidP="004A1104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36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lastRenderedPageBreak/>
        <w:t>С</w:t>
      </w:r>
      <w:r w:rsidR="00A9068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еріктестіктің объектісін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 алкогольдік, есірткілік немесе уытқұм</w:t>
      </w:r>
      <w:r w:rsidR="00A9068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арлық масаң күйде келген М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керлерін жұмысқа </w:t>
      </w:r>
      <w:r w:rsidR="00A9068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жібермеуге (жұмыстан шеттетуге)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</w:t>
      </w:r>
    </w:p>
    <w:p w:rsidR="0013775E" w:rsidRDefault="00A90686" w:rsidP="004A1104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36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 объектілеріні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ң аумағын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 алкогольдік ішімдіктерді, есірткі немесе уытты заттарды алып өтуге,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онда 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сақтауға, таратуға және пайдалануға толық тыйым салу енгіз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уге</w:t>
      </w:r>
      <w:r w:rsidR="0013775E" w:rsidRPr="004A110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</w:p>
    <w:p w:rsidR="00A90686" w:rsidRDefault="00A90686" w:rsidP="00A90686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A90686" w:rsidRPr="00A90686" w:rsidRDefault="00A90686" w:rsidP="00A90686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8.1.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="002A021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талған шектеулерді бақыл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ауды қамтамасыз ету мақсатында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Серіктестік объектілеріне жеткізілетін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КҚ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 заттар мен материалдарды тексеру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жүргізу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ге және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қарап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тексеруге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/жете тексеруге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құқылы. Егер осындай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жете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тексеру нәтижесінде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аталған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тыйым салынған заттар табылса, онда К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Серіктест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ік объектілеріне жіберілмейді, </w:t>
      </w:r>
      <w:r w:rsidR="002A0218"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</w:t>
      </w:r>
      <w:r w:rsidR="00BB5C78" w:rsidRPr="00BB5C78">
        <w:rPr>
          <w:rFonts w:ascii="Times New Roman" w:hAnsi="Times New Roman" w:cs="Times New Roman"/>
          <w:sz w:val="28"/>
          <w:szCs w:val="28"/>
        </w:rPr>
        <w:t>жұмыс</w:t>
      </w:r>
      <w:r w:rsidRPr="00BB5C78">
        <w:rPr>
          <w:rFonts w:ascii="Times New Roman" w:hAnsi="Times New Roman" w:cs="Times New Roman"/>
          <w:sz w:val="28"/>
          <w:szCs w:val="28"/>
        </w:rPr>
        <w:t>кері</w:t>
      </w:r>
      <w:r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(лері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) жұмыс орнына жіберілмейді.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8.2. Мердігер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керлерінің алкоголь тұтыну,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керінің Серіктестік объектілерінде алкогольден, есірткіден немесе уытқұмарлықтан масаң күйде 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елуі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 С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 объектісінің аумағын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 алкогольден, есірткіден немесе уытқұмарлықтан масаң болуды тудыратын заттарды алып өту немесе болу фактілерін тіркеу төменде аталған тәсілдердің кез келгені арқылы жүзеге асырылады: медициналық қарап-тексеру немесе куәландыру</w:t>
      </w:r>
      <w:r w:rsidR="002A021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 және/немесе Мердігер (немесе Серіктестіктің және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уәкілетті өкілдері)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керлерінің жазбаша түсініктемелерімен, ҚР заңнамасына сәйкес басқа да тәсілдермен жүзеге асырылады.</w:t>
      </w:r>
    </w:p>
    <w:p w:rsidR="0013775E" w:rsidRPr="00781CA1" w:rsidRDefault="00AE4968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8.3. 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осы бөлімде көзделген міндеттерді орындауын кез келген уақытта тексеруге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Серіктестіктің 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құқығы бар. Серіктестік объектілерінде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керлерінің алкогольден, есірткіден немесе уытқұмарлықтан масаң күйде болуы туралы, сондай-ақ алкоголь тұтыну фактілерінің болуы туралы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Серіктестікте 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күдік туындаған жағдайда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еріктестіктің талап етуі бойынша осы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керлерді жұмыстан дереу шеттетуге және оларды медициналық куәландыруға жіберуге міндетті.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9. Сәйкестікті тексеру</w:t>
      </w:r>
    </w:p>
    <w:p w:rsidR="0013775E" w:rsidRPr="00781CA1" w:rsidRDefault="00BB5C78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9.1. Егер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ұмыстарды орындау мерзімі немесе Шарттың қолданылу мерзімі 1 жылдан асқан жағдайда,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қызметінің ЕҚ, ӨҚ және ҚОҚ саласында қойылатын талаптарға сәйкестігіне кешенді тексерулер жүргізеді. Кешенді тексерулер жүргізудің мерзімділігін Серіктестік белгілейді. Тексеру нәтижелері тараптардың өкілдері қол қоятын актілермен ресімделеді.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9.2. Шарттың қолданылу мерзіміне қарамастан,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жұмыстарды орындаған кез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ің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кез келген уақыт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ынд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ұмыстар жүргізілетін жерде қауіпсіздік шараларын қамтамасыз етудің осы қосымшада қойылатын талаптарға сәйкестігіне тексеру жүргізу құқығын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="00350346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өзіне қалдырады.</w:t>
      </w:r>
    </w:p>
    <w:p w:rsidR="00350346" w:rsidRDefault="00350346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</w:p>
    <w:p w:rsidR="0013775E" w:rsidRPr="00350346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350346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10. Қоршаған ортаны қорғау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lastRenderedPageBreak/>
        <w:t xml:space="preserve">10.1. Серіктестіктің экологиялық менеджмент жүйесінің осы стандарттың талаптарына сәйкестігін қолдау мақсатында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қызметі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Қазақстан Республикасының және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еріктестіктің табиғатты қорғау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беделін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қамтамасыз ететін қоршаған ортаны қорғау саласындағы қағидаттары мен талаптарына сәйкес келуі маңызды</w:t>
      </w: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.</w:t>
      </w:r>
    </w:p>
    <w:p w:rsidR="0013775E" w:rsidRPr="00350346" w:rsidRDefault="00350346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10.2. Жұмыстарды орындау үшін М</w:t>
      </w:r>
      <w:r w:rsidR="0013775E" w:rsidRP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міндетті</w:t>
      </w:r>
      <w:r w:rsidR="0013775E" w:rsidRP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: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a) барлық деңгейдегі табиғат қорғау заңнамасының қолданылатын талаптарын, объектінің жұмыс жобасына Қоршаған ортаны қорғау бөліміне мемлекеттік экологиялық сараптама қорытындысының барлық талаптарын, сондай-ақ белгіленген тәртіппен 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Мердігерге жеткізілген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еріктестіктің корпоративтік стандарттарын қатаң сақтауға;</w:t>
      </w:r>
    </w:p>
    <w:p w:rsidR="0013775E" w:rsidRPr="00781CA1" w:rsidRDefault="00350346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b) «Ө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санитариялық қағидаларының талаптарына сәйкес қалдықтар мен олардың жинақталуына зиянды заттары бар материалдарды уақытша сақтау орындарын жайластыруға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(орнатылған 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контейнерлер уақытша жинақталатын қалдықтардың түріне сәйкес келуге тиіс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)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c) шарт жасалғаннан кейін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гі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бір ай ішінде объектінің жұмыс жобасын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ың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Қоршаған ортаны қорғау бөліміне мемлекеттік экологиялық сараптама қорытындысына сәйкес объектінің құрылысы кезеңінде пайда болатын қалдықтар паспортын әзірлеу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ге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және </w:t>
      </w:r>
      <w:r w:rsidR="00350346" w:rsidRP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Тапсырысшы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ұсыну</w:t>
      </w:r>
      <w:r w:rsidR="0035034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d) бір ай ішінде жоғарыда </w:t>
      </w:r>
      <w:r w:rsid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аталған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қалдықтарды әкетуге және кәдеге жаратуға шарт жаса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уға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e) құрылыстың барлық кезеңіне қалдықтардың қозғалысын есепке алу журналын жүргізу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ге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</w:t>
      </w:r>
    </w:p>
    <w:p w:rsidR="0013775E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f) барлық деңгейдегі табиғат қорғау заңнамасының, с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ондай-ақ белгіленген тәртіппен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ердігерге жеткізілген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еріктестіктің корпоративтік стандарттарының барлық қолданылатын талаптарын қатаң сақтауға.</w:t>
      </w:r>
    </w:p>
    <w:p w:rsidR="00C33F74" w:rsidRPr="00781CA1" w:rsidRDefault="0013775E" w:rsidP="009A5B22">
      <w:pPr>
        <w:tabs>
          <w:tab w:val="left" w:pos="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10.2. Мердігер өзі және қосалқы мердігерлік ұйымдар қоршаған ортаны қорғау саласындағы заңнамалық талаптарды бұзғаны үшін, сондай-ақ осы объект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іде жұмыстарды орындау кезінде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ердігердің, қосалқы мердігердің кінәсінен қоршаған ортаға келтірілген зиянды өтеу бойынша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жауапты болады. Серіктестіктің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кінәсінен шеккен шығындарын (тиісті айыппұлдарды, наразылықтарды, талап-арыздарды төлеу)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өтеуге тиіс</w:t>
      </w:r>
      <w:r w:rsidR="00C33F74" w:rsidRPr="00781C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11. Есептілік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11.1.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</w:t>
      </w:r>
      <w:r w:rsidR="00BD6B44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арлық жазатайым оқиғалар, авариялар, өрттер, төгілулер, оқыс оқиғалар, ықтимал қауіпті жағдайлар,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Мердігер Шарт бойынша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ұмыстарды орындауға тарт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ан </w:t>
      </w:r>
      <w:r w:rsidR="00BD6B44"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Мердігердің </w:t>
      </w:r>
      <w:r w:rsidR="00BB5C78" w:rsidRPr="00BB5C78">
        <w:rPr>
          <w:rFonts w:ascii="Times New Roman" w:hAnsi="Times New Roman" w:cs="Times New Roman"/>
          <w:sz w:val="28"/>
          <w:szCs w:val="28"/>
        </w:rPr>
        <w:t>жұмыс</w:t>
      </w:r>
      <w:r w:rsidR="00BD6B44" w:rsidRPr="00BB5C78">
        <w:rPr>
          <w:rFonts w:ascii="Times New Roman" w:hAnsi="Times New Roman" w:cs="Times New Roman"/>
          <w:sz w:val="28"/>
          <w:szCs w:val="28"/>
        </w:rPr>
        <w:t>керлерімен</w:t>
      </w:r>
      <w:r w:rsidR="00BD6B44"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, жабдықпен, техникамен болған </w:t>
      </w:r>
      <w:r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ЖКО және</w:t>
      </w:r>
      <w:r w:rsidR="00BD6B44"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басқа оқиғалар туралы Мердігер дереу С</w:t>
      </w:r>
      <w:r w:rsidRPr="00BB5C7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еріктестікті хабардар етеді.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lastRenderedPageBreak/>
        <w:t xml:space="preserve">11.2. Мердігер ЕҚ, ҚТ және ҚОҚ мәселелері бойынша ай сайынғы есепті ұсынады (Шарттың қолданылу мерзімі немесе шарт бойынша жұмыстарды орындау мерзімі 1 айдан асқан жағдайда). Есеп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сеп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ті кезеңнен кейінгі айдың 5-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не дейінгі мерзімде ұсынылады. Есепке мынадай ақпарат енгізіледі: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a) </w:t>
      </w:r>
      <w:r w:rsidR="00BD6B4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керлерінің барлық жазатайым оқиғалары, жарақаттары, аурулары;</w:t>
      </w:r>
    </w:p>
    <w:p w:rsidR="0013775E" w:rsidRDefault="00BD6B44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b) М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 үшін 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ұмыстарды орындаған уақыт кезеңіне жататын барлық жол-көлік оқиғалары;</w:t>
      </w:r>
    </w:p>
    <w:p w:rsidR="00CE0084" w:rsidRPr="00781CA1" w:rsidRDefault="00CE0084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c) Елеулі дене жарақаттарына/залалдарына/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нұқсан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дарына әкеп соққан немесе әкеп соғуы мүмкін немесе олар туралы уәкілетті құзыретті мемлекеттік органдарға хабарлануға тиіс 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арлық өзге де авариялар мен инциденттер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 төгілулер, шығарындылар және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 </w:t>
      </w:r>
      <w:r w:rsidR="00BB5C7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керлеріне және қоршаған ортаға нормативтен тыс өзге де әсерлер;</w:t>
      </w:r>
    </w:p>
    <w:p w:rsidR="0013775E" w:rsidRPr="00781CA1" w:rsidRDefault="00CE0084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d) Мердігер С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 объектілерінде жұмыстарды орындау кезінде алған қадағалау органдарының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ұйғарымд</w:t>
      </w:r>
      <w:r w:rsidR="0013775E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ары;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e) уәкілетті құзыретті мемлекеттік органдарға хабарлау қажет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ті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кез келген басқа оқиғалар;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f) 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ердігердің (қосалқы мердігердің) жұмыскерлері жұмыс істеген жұмыс сағаттарының жалпы саны және шарт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бойынша жұмыстарды орындайтын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(қосалқы мердігер) жұмыскерлерінің жалпы саны;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g) 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ұмыстарды орындау процесінде туындаған ықтимал қауіпті жағдайлар туралы мәліметтер;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h) ЕҚ, ҚТ және ҚОҚ бойынша жұмыс жоспары шеңберінде жүргізілетін қызмет, мыса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лға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 оқу-жаттығулар, өнеркәсіптік қауіпсіздік бойынша кеңестер саны және т. б.</w:t>
      </w:r>
      <w:r w:rsidR="00CE0084" w:rsidRP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CE0084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саны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;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i) ЕҚ, ӨҚ жә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не ҚОҚ бойынша жоспарға сәйкес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жүргізген ЕҚ, ӨҚ және ҚОҚ бойынша тексерулердің түрі мен саны (мыса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лға,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ердігердің жоғары басшылығының объект қауіпсіздігінің жай-күйін тексеруі, көтергіш механизмдерді тексеруі, медициналық жабдықты тексеруі, автомобильдердің жай-күйін тексеруі);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j) өткізілген оқытудың саны мен түрі (мысал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 өнеркәсіптік қауіпсіздік бойынша кіріспе нұсқама, қауіпті факторлар туралы хабарлау);</w:t>
      </w:r>
    </w:p>
    <w:p w:rsidR="0013775E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k) тоқсан сайын экологиялық төлемдерді есептеу үшін тоқсанның соңғы жұмыс күні материалдардың шығысы, жабдықтың жұмыс уақыты туралы, қалдықтардың қозғалысы туралы (түзілген, уақытша сақталатын, кәдеге жаратуға тапсырылған, қалдықтарды әкетуге арналған жүкқұжаттар) ақпарат.</w:t>
      </w:r>
    </w:p>
    <w:p w:rsidR="00CE0084" w:rsidRDefault="00CE0084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CE0084" w:rsidRPr="00781CA1" w:rsidRDefault="00CE0084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11.3. Мердігер ЕҚ, ҚТ және ҚОҚ мәселелері бойынша жыл сайынғы есепті (Ша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рттың қолданылу мерзімі немесе Ш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арт бойынша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lastRenderedPageBreak/>
        <w:t>жұмыстарды орындау мерзімі 1 жылдан асқан жағдайда) ұсынады. Есеп есепті жылдан кейінгі жылдың 20 қаңтарына дейінгі мерзімде ұсынылады</w:t>
      </w: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12. Жауапкершілік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12.1. Серіктес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тік тексеру нәтижесінде немесе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осы қосымшада, ҚР заңнамалық талаптарында белгіленген ЕҚ, ӨҚ және ҚОҚ талаптарын 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="00CE0084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сақтамау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ы фактісін анықтаған жағдайда,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еріктестіктің өкілі жұмыстарды тоқтата тұру туралы 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="00CE0084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өкіліне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ауызша талап қою арқылы анықталған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бұзушылықтар жойылғанға дейін Жұмыстарды орындауды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дереу тоқтата тұруға құқылы. Жұмысты тоқта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тып қойған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тің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өкілі бір тәулік ішінде бұл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туралы учаске басшысын немесе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 басшысын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,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тоқтату себептері мен уақытын көрсете отырып, жазбаша хабардар етеді. Тексеру бар</w:t>
      </w:r>
      <w:r w:rsidR="00CE008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ысында анықталған бұзушылықтар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еріктестіктің және 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ердігердің ЕҚ, ӨҚ және ҚОҚ мәселелері жөніндегі өкілдері қол қоятын актіде тіркеледі. Мердігер осындай актіге қо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л қоюдан бас тартқан жағдайда, Серіктестік оны,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ердігердің актіге қол қоюдан бас тартуы туралы жазбаны қоя отырып, бір жақты тәртіппен ресімдейді.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12.2. Тараптар мұндай бұзушылықтарды жою </w:t>
      </w:r>
      <w:r w:rsidR="00F22430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мерзімдер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</w:t>
      </w:r>
      <w:r w:rsidR="00F22430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мен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кейіннен оларға жол бермеу </w:t>
      </w:r>
      <w:r w:rsidR="00F22430" w:rsidRP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бойынша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іс-шаралар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(жоспар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ға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) келіседі. Мердігердің қайталап бұзуға жол берген жұмыскері 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ұмыс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ты орындаудан шеттетіледі және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 объектілеріне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кіруге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рұқсаттамадан айырылады.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12.3. Серіктестіктің </w:t>
      </w:r>
      <w:r w:rsidR="00F22430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осы қосымшаны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ң</w:t>
      </w:r>
      <w:r w:rsidR="00F22430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12.1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-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т.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сәйкес Ж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ұмыс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тарды тоқтата тұруы салдарынан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</w:t>
      </w:r>
      <w:r w:rsidR="00F22430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жол берілген 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тоқтап тұруын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Серіктестік өтемейді.</w:t>
      </w:r>
    </w:p>
    <w:p w:rsidR="0013775E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12.4. Мердігер осы қосымшада көзделген міндеттерді орындамаған немесе тиісінше орындама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й, соның салдарынан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ке залал келтірілген жағдайда, Серіктестік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ердігерден мұндай залалдардың </w:t>
      </w:r>
      <w:r w:rsidR="00F2243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ұжаттамалық расталуы шартымен оларды өтеуді талап етуге құқылы.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12.5. Мердігердің осы қосымшада, ҚР заңнамасында белгіленген ЕҚ, ӨҚ және ҚОҚ талаптарын бірнеше рет бұзуы (үш және одан да көп құжатталған жағдай) Шартты елеулі бұзушылық ретінде қаралады және </w:t>
      </w:r>
      <w:r w:rsidR="00E20C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Серіктестікте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ердігердің осындай бұзуға байланысты залалдарын өтеу бойынша міндеттемелері туындама</w:t>
      </w:r>
      <w:r w:rsidR="00E20C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й, Шартты соттан тыс тәртіппен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еріктестіктің біржақты бұзуы үшін негіз болып табылады.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12.6. Егер хабарлама</w:t>
      </w:r>
      <w:r w:rsidR="00E20C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да өзгеше мерзім көрсетілмесе, Мердігер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еріктестіктің шартты бұзу туралы жазбаша хабарламасын алған күннен бастап шарт бұзылды деп есептеледі.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12.7. ЕҚ, ӨҚ және </w:t>
      </w:r>
      <w:r w:rsidR="00E20C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ҚОҚ талаптарын бұзған жағдайда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кез келген </w:t>
      </w:r>
      <w:r w:rsidR="00E20C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керінің жарақат алуы, мертігуі немесе қайтыс болуы үшін </w:t>
      </w:r>
      <w:r w:rsidR="00E20C28"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Серіктестік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жауап бермейді</w:t>
      </w: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13. Айыппұлдар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lastRenderedPageBreak/>
        <w:t>Мердігер ЕҚ,ӨҚ және ҚОҚ талаптарынан рұқ</w:t>
      </w:r>
      <w:r w:rsidR="00E20C2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сатсыз ауытқыған жағдайда, С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еріктестік өз қалауы бойынша айыппұл санкцияларын қолдану құқығын өзіне қалдырады</w:t>
      </w: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.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14. ЕҚ, ҚТ және ҚОҚ штаты</w:t>
      </w:r>
    </w:p>
    <w:p w:rsidR="0013775E" w:rsidRPr="00781CA1" w:rsidRDefault="0013775E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ЕҚ, ӨҚ және ҚОҚ персоналының штатын әрбір 50 адамға кемінде бір ЕҚ,</w:t>
      </w:r>
      <w:r w:rsidR="00A77A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ӨҚ және ҚОҚ </w:t>
      </w:r>
      <w:r w:rsidR="00A77A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жөніндегі инженер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есебінен ж</w:t>
      </w:r>
      <w:r w:rsidR="00A77A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ин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ақтау қажет. 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ЕҚ, ӨҚ және ҚОҚ жөніндегі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инженерлер учаскеде жұмыс уақытының кемінде 80% өткізуі тиіс. ЕҚ,ӨҚ және ҚОҚ бойынша тағайындалған инженерлер ЕҚ, ӨҚ және ҚОҚ саласында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дайындалған,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жұмыс тәжірибесі бар,</w:t>
      </w:r>
      <w:r w:rsid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ЕҚ, ӨҚ және ҚОҚ қатысты ҚР нормативтік және заңнамалық базасын жақсы білетін,</w:t>
      </w:r>
      <w:r w:rsid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қауіпсіздікті қамтамасыз ету, тексерулер жүргізу, бақылау және қадағалау, тексерулер жүргізу және жазатайым оқиғалар мен оқиғалар бойынша есептілік жасау дағдыларын меңгерген 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болуы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тиіс.</w:t>
      </w:r>
    </w:p>
    <w:p w:rsidR="00C33F74" w:rsidRPr="00781CA1" w:rsidRDefault="0013775E" w:rsidP="0034254F">
      <w:pPr>
        <w:spacing w:before="60" w:after="6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Учаскед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егі адамдар санына қарамастан, М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ердігердің КҚ,ӨҚ және ҚОҚ жөніндегі инженерлері қауіптілігі жоғары жұмыстарды орындау кезінде қатысуы тиіс: - Жер 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қазу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жұмыстары; - отпен жүргізілетін және от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қауіпті жұмыстар; - газ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қауіпті жұмыстар; - жабық және шектелген кеңістіктегі жұмыстар; - биіктіктегі жұмыстар; - көтергіш жабдықтарды, механизмдерді қолдану арқылы жүк көтеру жұмыстары;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781CA1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- жабдықтарды, құбырлар мен құрылыстарды сынау</w:t>
      </w:r>
      <w:r w:rsidR="0034254F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</w:p>
    <w:p w:rsidR="00C33F74" w:rsidRPr="00781CA1" w:rsidRDefault="00C33F74" w:rsidP="009A5B2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2E6" w:rsidRPr="00781CA1" w:rsidRDefault="001812E6" w:rsidP="009A5B2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sectPr w:rsidR="001812E6" w:rsidRPr="0078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675"/>
    <w:multiLevelType w:val="multilevel"/>
    <w:tmpl w:val="203E62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669"/>
        </w:tabs>
        <w:ind w:left="669" w:hanging="4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" w15:restartNumberingAfterBreak="0">
    <w:nsid w:val="116915B3"/>
    <w:multiLevelType w:val="hybridMultilevel"/>
    <w:tmpl w:val="73B8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70A7"/>
    <w:multiLevelType w:val="multilevel"/>
    <w:tmpl w:val="0E96178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3" w15:restartNumberingAfterBreak="0">
    <w:nsid w:val="2F64461D"/>
    <w:multiLevelType w:val="multilevel"/>
    <w:tmpl w:val="C01A45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0A859A3"/>
    <w:multiLevelType w:val="multilevel"/>
    <w:tmpl w:val="87B6BD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2"/>
        </w:tabs>
        <w:ind w:left="562" w:hanging="4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5" w15:restartNumberingAfterBreak="0">
    <w:nsid w:val="343E74B3"/>
    <w:multiLevelType w:val="hybridMultilevel"/>
    <w:tmpl w:val="76B8D37A"/>
    <w:lvl w:ilvl="0" w:tplc="D6AE8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607BA"/>
    <w:multiLevelType w:val="hybridMultilevel"/>
    <w:tmpl w:val="E604C0E8"/>
    <w:lvl w:ilvl="0" w:tplc="E5CC7DD6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541C"/>
    <w:multiLevelType w:val="multilevel"/>
    <w:tmpl w:val="41DC053A"/>
    <w:lvl w:ilvl="0">
      <w:start w:val="1"/>
      <w:numFmt w:val="decimal"/>
      <w:lvlText w:val="%1."/>
      <w:lvlJc w:val="left"/>
      <w:pPr>
        <w:ind w:left="816" w:hanging="456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CD50F3"/>
    <w:multiLevelType w:val="hybridMultilevel"/>
    <w:tmpl w:val="00F4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321C"/>
    <w:multiLevelType w:val="multilevel"/>
    <w:tmpl w:val="2846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FFB4E82"/>
    <w:multiLevelType w:val="hybridMultilevel"/>
    <w:tmpl w:val="30C6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07DA6"/>
    <w:multiLevelType w:val="multilevel"/>
    <w:tmpl w:val="5F4E8F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2" w15:restartNumberingAfterBreak="0">
    <w:nsid w:val="59153D42"/>
    <w:multiLevelType w:val="multilevel"/>
    <w:tmpl w:val="A3D0CD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88"/>
        </w:tabs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3" w15:restartNumberingAfterBreak="0">
    <w:nsid w:val="63B0136F"/>
    <w:multiLevelType w:val="multilevel"/>
    <w:tmpl w:val="AD785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0F71BF"/>
    <w:multiLevelType w:val="multilevel"/>
    <w:tmpl w:val="90DE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cs="Times New Roman" w:hint="default"/>
        <w:b w:val="0"/>
      </w:rPr>
    </w:lvl>
    <w:lvl w:ilvl="2">
      <w:start w:val="1"/>
      <w:numFmt w:val="decimal"/>
      <w:pStyle w:val="4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5" w15:restartNumberingAfterBreak="0">
    <w:nsid w:val="67545DC8"/>
    <w:multiLevelType w:val="multilevel"/>
    <w:tmpl w:val="9176016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  <w:i w:val="0"/>
        <w:lang w:val="kk-K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79D10DC"/>
    <w:multiLevelType w:val="hybridMultilevel"/>
    <w:tmpl w:val="D4DC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15"/>
  </w:num>
  <w:num w:numId="14">
    <w:abstractNumId w:val="5"/>
  </w:num>
  <w:num w:numId="15">
    <w:abstractNumId w:val="16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E1"/>
    <w:rsid w:val="00040210"/>
    <w:rsid w:val="00041314"/>
    <w:rsid w:val="00060085"/>
    <w:rsid w:val="000A265B"/>
    <w:rsid w:val="000A2FE6"/>
    <w:rsid w:val="0013772C"/>
    <w:rsid w:val="0013775E"/>
    <w:rsid w:val="001812E6"/>
    <w:rsid w:val="001A3FE9"/>
    <w:rsid w:val="001E599C"/>
    <w:rsid w:val="002259F0"/>
    <w:rsid w:val="002A0218"/>
    <w:rsid w:val="002B7439"/>
    <w:rsid w:val="002F10C6"/>
    <w:rsid w:val="0031794B"/>
    <w:rsid w:val="0034254F"/>
    <w:rsid w:val="00350346"/>
    <w:rsid w:val="00353EF3"/>
    <w:rsid w:val="00474EF2"/>
    <w:rsid w:val="00492598"/>
    <w:rsid w:val="004A1104"/>
    <w:rsid w:val="00535EE2"/>
    <w:rsid w:val="00552C61"/>
    <w:rsid w:val="00561B91"/>
    <w:rsid w:val="00567071"/>
    <w:rsid w:val="00583B79"/>
    <w:rsid w:val="005A27B1"/>
    <w:rsid w:val="00636F50"/>
    <w:rsid w:val="00660BDF"/>
    <w:rsid w:val="00687C33"/>
    <w:rsid w:val="006E5AF3"/>
    <w:rsid w:val="00721FA8"/>
    <w:rsid w:val="0073682A"/>
    <w:rsid w:val="00743EE7"/>
    <w:rsid w:val="00781CA1"/>
    <w:rsid w:val="007D02F1"/>
    <w:rsid w:val="007D395A"/>
    <w:rsid w:val="008F5496"/>
    <w:rsid w:val="00902054"/>
    <w:rsid w:val="009401C8"/>
    <w:rsid w:val="00940D36"/>
    <w:rsid w:val="00943CE5"/>
    <w:rsid w:val="009653E3"/>
    <w:rsid w:val="00965A8C"/>
    <w:rsid w:val="009A5B22"/>
    <w:rsid w:val="009D053B"/>
    <w:rsid w:val="009F42C8"/>
    <w:rsid w:val="00A07790"/>
    <w:rsid w:val="00A11E6D"/>
    <w:rsid w:val="00A77A69"/>
    <w:rsid w:val="00A90686"/>
    <w:rsid w:val="00A97148"/>
    <w:rsid w:val="00AA5469"/>
    <w:rsid w:val="00AE252E"/>
    <w:rsid w:val="00AE3C24"/>
    <w:rsid w:val="00AE4968"/>
    <w:rsid w:val="00AF4D16"/>
    <w:rsid w:val="00B02585"/>
    <w:rsid w:val="00B32F3C"/>
    <w:rsid w:val="00B47CA0"/>
    <w:rsid w:val="00BB0BB7"/>
    <w:rsid w:val="00BB5BAD"/>
    <w:rsid w:val="00BB5C78"/>
    <w:rsid w:val="00BD6B44"/>
    <w:rsid w:val="00C24449"/>
    <w:rsid w:val="00C33F74"/>
    <w:rsid w:val="00C46CED"/>
    <w:rsid w:val="00C70413"/>
    <w:rsid w:val="00CE0084"/>
    <w:rsid w:val="00CE2B97"/>
    <w:rsid w:val="00CF608C"/>
    <w:rsid w:val="00D04477"/>
    <w:rsid w:val="00D436C6"/>
    <w:rsid w:val="00D541D8"/>
    <w:rsid w:val="00E01D79"/>
    <w:rsid w:val="00E06B56"/>
    <w:rsid w:val="00E20C28"/>
    <w:rsid w:val="00ED1051"/>
    <w:rsid w:val="00EE697D"/>
    <w:rsid w:val="00F11713"/>
    <w:rsid w:val="00F22430"/>
    <w:rsid w:val="00F3259F"/>
    <w:rsid w:val="00F614E1"/>
    <w:rsid w:val="00F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A5264-5DC5-4FBD-AE15-1937512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E6"/>
    <w:pPr>
      <w:spacing w:after="200" w:line="276" w:lineRule="auto"/>
    </w:pPr>
    <w:rPr>
      <w:lang w:val="kk-KZ"/>
    </w:rPr>
  </w:style>
  <w:style w:type="paragraph" w:styleId="3">
    <w:name w:val="heading 3"/>
    <w:basedOn w:val="a"/>
    <w:link w:val="30"/>
    <w:uiPriority w:val="9"/>
    <w:qFormat/>
    <w:rsid w:val="00561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qFormat/>
    <w:rsid w:val="001812E6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1812E6"/>
    <w:pPr>
      <w:ind w:left="720"/>
      <w:contextualSpacing/>
    </w:pPr>
  </w:style>
  <w:style w:type="table" w:styleId="a4">
    <w:name w:val="Table Grid"/>
    <w:basedOn w:val="a1"/>
    <w:uiPriority w:val="59"/>
    <w:rsid w:val="0018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B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2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61B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D2AD-57AF-4A05-8CEA-21F8DA5B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Есмурзиев Саламат Тулеуович</dc:creator>
  <cp:keywords/>
  <dc:description/>
  <cp:lastModifiedBy>Габбасов Мухамедьяр Маратович</cp:lastModifiedBy>
  <cp:revision>2</cp:revision>
  <dcterms:created xsi:type="dcterms:W3CDTF">2022-07-26T05:49:00Z</dcterms:created>
  <dcterms:modified xsi:type="dcterms:W3CDTF">2022-07-26T05:49:00Z</dcterms:modified>
</cp:coreProperties>
</file>