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84" w:rsidRPr="00F650F0" w:rsidRDefault="00A43E84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43E84" w:rsidRPr="00A43E84" w:rsidRDefault="00132F60" w:rsidP="005F4D84">
      <w:pPr>
        <w:suppressAutoHyphens/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Келісілді</w:t>
      </w:r>
      <w:r w:rsidR="00092C6E" w:rsidRPr="00A43E84">
        <w:rPr>
          <w:rFonts w:ascii="Times New Roman" w:hAnsi="Times New Roman"/>
          <w:b/>
          <w:sz w:val="24"/>
          <w:szCs w:val="24"/>
        </w:rPr>
        <w:t>:</w:t>
      </w:r>
      <w:r w:rsidR="00A43E84">
        <w:rPr>
          <w:rFonts w:ascii="Times New Roman" w:hAnsi="Times New Roman"/>
          <w:b/>
          <w:sz w:val="24"/>
          <w:szCs w:val="24"/>
        </w:rPr>
        <w:tab/>
      </w:r>
      <w:r w:rsidR="00A43E84">
        <w:rPr>
          <w:rFonts w:ascii="Times New Roman" w:hAnsi="Times New Roman"/>
          <w:b/>
          <w:sz w:val="24"/>
          <w:szCs w:val="24"/>
        </w:rPr>
        <w:tab/>
      </w:r>
      <w:r w:rsidR="00A43E84">
        <w:rPr>
          <w:rFonts w:ascii="Times New Roman" w:hAnsi="Times New Roman"/>
          <w:b/>
          <w:sz w:val="24"/>
          <w:szCs w:val="24"/>
        </w:rPr>
        <w:tab/>
      </w:r>
      <w:r w:rsidR="00A43E84">
        <w:rPr>
          <w:rFonts w:ascii="Times New Roman" w:hAnsi="Times New Roman"/>
          <w:b/>
          <w:sz w:val="24"/>
          <w:szCs w:val="24"/>
        </w:rPr>
        <w:tab/>
      </w:r>
      <w:r w:rsidR="00A43E84">
        <w:rPr>
          <w:rFonts w:ascii="Times New Roman" w:hAnsi="Times New Roman"/>
          <w:b/>
          <w:sz w:val="24"/>
          <w:szCs w:val="24"/>
        </w:rPr>
        <w:tab/>
      </w:r>
      <w:r w:rsidR="00A43E84">
        <w:rPr>
          <w:rFonts w:ascii="Times New Roman" w:hAnsi="Times New Roman"/>
          <w:b/>
          <w:sz w:val="24"/>
          <w:szCs w:val="24"/>
        </w:rPr>
        <w:tab/>
      </w:r>
      <w:r w:rsidR="00217CDF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 w:rsidR="00092C6E" w:rsidRPr="00A43E8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608"/>
      </w:tblGrid>
      <w:tr w:rsidR="009D5A8C" w:rsidRPr="007D7D74" w:rsidTr="001C2D36">
        <w:tc>
          <w:tcPr>
            <w:tcW w:w="4747" w:type="dxa"/>
            <w:shd w:val="clear" w:color="auto" w:fill="auto"/>
          </w:tcPr>
          <w:p w:rsidR="00F503BE" w:rsidRPr="00A46E50" w:rsidRDefault="00F503BE" w:rsidP="00F50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proofErr w:type="spellStart"/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зенм</w:t>
            </w:r>
            <w:proofErr w:type="spellEnd"/>
            <w:r w:rsidR="0055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</w:t>
            </w:r>
            <w:proofErr w:type="spellStart"/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найгаз</w:t>
            </w:r>
            <w:proofErr w:type="spellEnd"/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АҚ</w:t>
            </w:r>
          </w:p>
          <w:p w:rsidR="00C11FDA" w:rsidRPr="00445386" w:rsidRDefault="00132F60" w:rsidP="001C2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МжГӨД директоры</w:t>
            </w:r>
          </w:p>
          <w:p w:rsidR="009D5A8C" w:rsidRDefault="009D5A8C" w:rsidP="001C2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Данабаев А.С.__________________</w:t>
            </w:r>
            <w:r w:rsidR="00550254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  <w:p w:rsidR="00180BC8" w:rsidRDefault="00180BC8" w:rsidP="001C2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254" w:rsidRPr="00A46E50" w:rsidRDefault="00550254" w:rsidP="00550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proofErr w:type="spellStart"/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зенм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</w:t>
            </w:r>
            <w:proofErr w:type="spellStart"/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найгаз</w:t>
            </w:r>
            <w:proofErr w:type="spellEnd"/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АҚ</w:t>
            </w:r>
          </w:p>
          <w:p w:rsidR="00550254" w:rsidRPr="009D5A8C" w:rsidRDefault="00550254" w:rsidP="005502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МжГӨД МГӨБ бастығы</w:t>
            </w:r>
          </w:p>
          <w:p w:rsidR="00550254" w:rsidRDefault="00550254" w:rsidP="005502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8C">
              <w:rPr>
                <w:rFonts w:ascii="Times New Roman" w:hAnsi="Times New Roman"/>
                <w:b/>
                <w:sz w:val="24"/>
                <w:szCs w:val="24"/>
              </w:rPr>
              <w:t>Джанжигитов К.А.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:rsidR="00180BC8" w:rsidRPr="007D7D74" w:rsidRDefault="00180BC8" w:rsidP="004602C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8" w:type="dxa"/>
            <w:shd w:val="clear" w:color="auto" w:fill="auto"/>
          </w:tcPr>
          <w:p w:rsidR="00F503BE" w:rsidRDefault="00F503BE" w:rsidP="005F4D84">
            <w:pPr>
              <w:spacing w:after="0" w:line="240" w:lineRule="auto"/>
              <w:ind w:firstLine="532"/>
              <w:rPr>
                <w:rFonts w:ascii="Times New Roman" w:hAnsi="Times New Roman"/>
                <w:b/>
                <w:sz w:val="24"/>
                <w:szCs w:val="24"/>
              </w:rPr>
            </w:pPr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proofErr w:type="spellStart"/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зенм</w:t>
            </w:r>
            <w:proofErr w:type="spellEnd"/>
            <w:r w:rsidR="0055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</w:t>
            </w:r>
            <w:proofErr w:type="spellStart"/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найгаз</w:t>
            </w:r>
            <w:proofErr w:type="spellEnd"/>
            <w:r w:rsidRPr="0044538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АҚ</w:t>
            </w:r>
          </w:p>
          <w:p w:rsidR="009D5A8C" w:rsidRDefault="00132F60" w:rsidP="005F4D84">
            <w:pPr>
              <w:spacing w:after="0" w:line="240" w:lineRule="auto"/>
              <w:ind w:firstLine="5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</w:t>
            </w:r>
            <w:r w:rsidRPr="005637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5A8C" w:rsidRPr="00563728">
              <w:rPr>
                <w:rFonts w:ascii="Times New Roman" w:hAnsi="Times New Roman"/>
                <w:b/>
                <w:sz w:val="24"/>
                <w:szCs w:val="24"/>
              </w:rPr>
              <w:t xml:space="preserve">технолог </w:t>
            </w:r>
          </w:p>
          <w:p w:rsidR="009D5A8C" w:rsidRPr="007D7D74" w:rsidRDefault="009D5A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63728">
              <w:rPr>
                <w:rFonts w:ascii="Times New Roman" w:hAnsi="Times New Roman"/>
                <w:b/>
                <w:sz w:val="24"/>
                <w:szCs w:val="24"/>
              </w:rPr>
              <w:t>Акназаров 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Е.</w:t>
            </w:r>
            <w:r>
              <w:t xml:space="preserve"> </w:t>
            </w:r>
            <w:r w:rsidRPr="00563728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</w:tc>
      </w:tr>
    </w:tbl>
    <w:p w:rsidR="00550254" w:rsidRDefault="00550254" w:rsidP="00550254">
      <w:pPr>
        <w:spacing w:after="0" w:line="240" w:lineRule="auto"/>
        <w:ind w:left="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/>
          <w:b/>
          <w:sz w:val="24"/>
          <w:szCs w:val="24"/>
        </w:rPr>
        <w:t>МГИ» «</w:t>
      </w:r>
      <w:r>
        <w:rPr>
          <w:rFonts w:ascii="Times New Roman" w:hAnsi="Times New Roman"/>
          <w:b/>
          <w:sz w:val="24"/>
          <w:szCs w:val="24"/>
          <w:lang w:val="kk-KZ"/>
        </w:rPr>
        <w:t>ҚазмұнайгазҒЗЖИ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ЖШС</w:t>
      </w:r>
    </w:p>
    <w:p w:rsidR="00132F60" w:rsidRPr="00A43E84" w:rsidRDefault="00550254" w:rsidP="00132F60">
      <w:pPr>
        <w:suppressAutoHyphens/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  <w:bookmarkStart w:id="0" w:name="_Hlk182404809"/>
      <w:r>
        <w:rPr>
          <w:rFonts w:ascii="Times New Roman" w:hAnsi="Times New Roman"/>
          <w:b/>
          <w:sz w:val="24"/>
          <w:szCs w:val="24"/>
        </w:rPr>
        <w:t>МГ</w:t>
      </w:r>
      <w:r>
        <w:rPr>
          <w:rFonts w:ascii="Times New Roman" w:hAnsi="Times New Roman"/>
          <w:b/>
          <w:sz w:val="24"/>
          <w:szCs w:val="24"/>
          <w:lang w:val="kk-KZ"/>
        </w:rPr>
        <w:t>ӨТТД</w:t>
      </w:r>
      <w:r w:rsidR="00132F60">
        <w:rPr>
          <w:rFonts w:ascii="Times New Roman" w:hAnsi="Times New Roman"/>
          <w:b/>
          <w:sz w:val="24"/>
          <w:szCs w:val="24"/>
          <w:lang w:val="kk-KZ"/>
        </w:rPr>
        <w:t xml:space="preserve"> директоры</w:t>
      </w:r>
      <w:r w:rsidR="00132F60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A43E84" w:rsidRPr="00A43E84" w:rsidRDefault="00A43E84" w:rsidP="000D74E3">
      <w:pPr>
        <w:suppressAutoHyphens/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  <w:r w:rsidRPr="00A43E84">
        <w:rPr>
          <w:rFonts w:ascii="Times New Roman" w:hAnsi="Times New Roman"/>
          <w:b/>
          <w:sz w:val="24"/>
          <w:szCs w:val="24"/>
        </w:rPr>
        <w:t>Сагындыков Ж.О. _____________</w:t>
      </w:r>
      <w:r w:rsidR="003F7C3F">
        <w:rPr>
          <w:rFonts w:ascii="Times New Roman" w:hAnsi="Times New Roman"/>
          <w:b/>
          <w:sz w:val="24"/>
          <w:szCs w:val="24"/>
        </w:rPr>
        <w:t>__</w:t>
      </w:r>
    </w:p>
    <w:p w:rsidR="003F7C3F" w:rsidRDefault="003F7C3F" w:rsidP="000D74E3">
      <w:pPr>
        <w:suppressAutoHyphens/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5F273E" w:rsidRDefault="005F273E" w:rsidP="000D74E3">
      <w:pPr>
        <w:suppressAutoHyphens/>
        <w:spacing w:before="120"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8A7A84">
        <w:rPr>
          <w:rFonts w:ascii="Times New Roman" w:hAnsi="Times New Roman"/>
          <w:b/>
          <w:sz w:val="24"/>
          <w:szCs w:val="24"/>
          <w:lang w:val="kk-KZ"/>
        </w:rPr>
        <w:t>ӨТС</w:t>
      </w:r>
      <w:r w:rsidR="00776FA5" w:rsidRPr="005F4D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6FA5" w:rsidRPr="005F4D84">
        <w:rPr>
          <w:rFonts w:ascii="Times New Roman" w:hAnsi="Times New Roman"/>
          <w:b/>
          <w:sz w:val="24"/>
          <w:szCs w:val="24"/>
        </w:rPr>
        <w:t>өткізу</w:t>
      </w:r>
      <w:proofErr w:type="spellEnd"/>
      <w:r w:rsidR="00776FA5" w:rsidRPr="005F4D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6FA5" w:rsidRPr="005F4D84">
        <w:rPr>
          <w:rFonts w:ascii="Times New Roman" w:hAnsi="Times New Roman"/>
          <w:b/>
          <w:sz w:val="24"/>
          <w:szCs w:val="24"/>
        </w:rPr>
        <w:t>компаниясы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776FA5" w:rsidRDefault="00776FA5" w:rsidP="00776FA5">
      <w:pPr>
        <w:suppressAutoHyphens/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Өкілі</w:t>
      </w:r>
      <w:r w:rsidRPr="009D54A7">
        <w:rPr>
          <w:rFonts w:ascii="Times New Roman" w:hAnsi="Times New Roman"/>
          <w:b/>
          <w:sz w:val="24"/>
          <w:szCs w:val="24"/>
        </w:rPr>
        <w:t xml:space="preserve"> </w:t>
      </w:r>
    </w:p>
    <w:p w:rsidR="00A43E84" w:rsidRDefault="003F7C3F" w:rsidP="000D74E3">
      <w:pPr>
        <w:suppressAutoHyphens/>
        <w:spacing w:before="120"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  <w:r w:rsidRPr="009D54A7">
        <w:rPr>
          <w:rFonts w:ascii="Times New Roman" w:hAnsi="Times New Roman"/>
          <w:b/>
          <w:sz w:val="24"/>
          <w:szCs w:val="24"/>
        </w:rPr>
        <w:t>_____________________</w:t>
      </w:r>
    </w:p>
    <w:p w:rsidR="00A43E84" w:rsidRDefault="00A43E84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E84" w:rsidRDefault="00A43E84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C3F" w:rsidRDefault="003F7C3F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C3F" w:rsidRDefault="003F7C3F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E84" w:rsidRDefault="00A43E84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79C7" w:rsidRPr="005F4D84" w:rsidRDefault="00BD79C7" w:rsidP="005F4D84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5F4D84">
        <w:rPr>
          <w:rFonts w:ascii="Times New Roman" w:hAnsi="Times New Roman"/>
          <w:b/>
          <w:sz w:val="28"/>
          <w:szCs w:val="24"/>
        </w:rPr>
        <w:t>Бағдарлама</w:t>
      </w:r>
      <w:proofErr w:type="spellEnd"/>
    </w:p>
    <w:p w:rsidR="00571FA2" w:rsidRPr="00757EC9" w:rsidRDefault="00BD79C7" w:rsidP="005F4D84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D84">
        <w:rPr>
          <w:rFonts w:ascii="Times New Roman" w:hAnsi="Times New Roman"/>
          <w:b/>
          <w:sz w:val="24"/>
          <w:szCs w:val="24"/>
        </w:rPr>
        <w:t xml:space="preserve">"Өзенмұнайгаз" АҚ </w:t>
      </w:r>
      <w:proofErr w:type="spellStart"/>
      <w:r w:rsidRPr="005F4D84">
        <w:rPr>
          <w:rFonts w:ascii="Times New Roman" w:hAnsi="Times New Roman"/>
          <w:b/>
          <w:sz w:val="24"/>
          <w:szCs w:val="24"/>
        </w:rPr>
        <w:t>кенорнының</w:t>
      </w:r>
      <w:proofErr w:type="spellEnd"/>
      <w:r w:rsidRPr="005F4D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/>
          <w:b/>
          <w:sz w:val="24"/>
          <w:szCs w:val="24"/>
        </w:rPr>
        <w:t>өндіруші</w:t>
      </w:r>
      <w:proofErr w:type="spellEnd"/>
      <w:r w:rsidRPr="005F4D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/>
          <w:b/>
          <w:sz w:val="24"/>
          <w:szCs w:val="24"/>
        </w:rPr>
        <w:t>ұңғымаларында</w:t>
      </w:r>
      <w:proofErr w:type="spellEnd"/>
      <w:r w:rsidRPr="005F4D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/>
          <w:b/>
          <w:sz w:val="24"/>
          <w:szCs w:val="24"/>
        </w:rPr>
        <w:t>электр</w:t>
      </w:r>
      <w:proofErr w:type="spellEnd"/>
      <w:r w:rsidRPr="005F4D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/>
          <w:b/>
          <w:sz w:val="24"/>
          <w:szCs w:val="24"/>
        </w:rPr>
        <w:t>плунжерлік</w:t>
      </w:r>
      <w:proofErr w:type="spellEnd"/>
      <w:r w:rsidRPr="005F4D84">
        <w:rPr>
          <w:rFonts w:ascii="Times New Roman" w:hAnsi="Times New Roman"/>
          <w:b/>
          <w:sz w:val="24"/>
          <w:szCs w:val="24"/>
        </w:rPr>
        <w:t xml:space="preserve"> сор</w:t>
      </w:r>
      <w:r w:rsidR="005F15A7">
        <w:rPr>
          <w:rFonts w:ascii="Times New Roman" w:hAnsi="Times New Roman"/>
          <w:b/>
          <w:sz w:val="24"/>
          <w:szCs w:val="24"/>
          <w:lang w:val="kk-KZ"/>
        </w:rPr>
        <w:t xml:space="preserve">ап </w:t>
      </w:r>
      <w:proofErr w:type="spellStart"/>
      <w:r w:rsidRPr="005F4D84">
        <w:rPr>
          <w:rFonts w:ascii="Times New Roman" w:hAnsi="Times New Roman"/>
          <w:b/>
          <w:sz w:val="24"/>
          <w:szCs w:val="24"/>
        </w:rPr>
        <w:t>қондырғысына</w:t>
      </w:r>
      <w:proofErr w:type="spellEnd"/>
      <w:r w:rsidRPr="005F4D84">
        <w:rPr>
          <w:rFonts w:ascii="Times New Roman" w:hAnsi="Times New Roman"/>
          <w:b/>
          <w:sz w:val="24"/>
          <w:szCs w:val="24"/>
        </w:rPr>
        <w:t xml:space="preserve"> </w:t>
      </w:r>
      <w:r w:rsidR="00757EC9" w:rsidRPr="005F4D84">
        <w:rPr>
          <w:rFonts w:ascii="Times New Roman" w:hAnsi="Times New Roman"/>
          <w:b/>
          <w:sz w:val="24"/>
          <w:szCs w:val="24"/>
        </w:rPr>
        <w:t>(</w:t>
      </w:r>
      <w:r w:rsidR="00757EC9">
        <w:rPr>
          <w:rFonts w:ascii="Times New Roman" w:hAnsi="Times New Roman"/>
          <w:b/>
          <w:sz w:val="24"/>
          <w:szCs w:val="24"/>
          <w:lang w:val="kk-KZ"/>
        </w:rPr>
        <w:t>ЭПСҚ</w:t>
      </w:r>
      <w:r w:rsidR="00757EC9" w:rsidRPr="005F4D84">
        <w:rPr>
          <w:rFonts w:ascii="Times New Roman" w:hAnsi="Times New Roman"/>
          <w:b/>
          <w:sz w:val="24"/>
          <w:szCs w:val="24"/>
        </w:rPr>
        <w:t xml:space="preserve">) </w:t>
      </w:r>
      <w:r w:rsidR="00757EC9">
        <w:rPr>
          <w:rFonts w:ascii="Times New Roman" w:hAnsi="Times New Roman"/>
          <w:b/>
          <w:sz w:val="24"/>
          <w:szCs w:val="24"/>
          <w:lang w:val="kk-KZ"/>
        </w:rPr>
        <w:t>өндірістік</w:t>
      </w:r>
      <w:r w:rsidR="005F15A7" w:rsidRPr="005F4D84">
        <w:rPr>
          <w:rFonts w:ascii="Times New Roman" w:hAnsi="Times New Roman"/>
          <w:b/>
          <w:sz w:val="24"/>
          <w:szCs w:val="24"/>
        </w:rPr>
        <w:t xml:space="preserve"> </w:t>
      </w:r>
      <w:r w:rsidR="005F15A7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proofErr w:type="spellStart"/>
      <w:r w:rsidRPr="005F4D84">
        <w:rPr>
          <w:rFonts w:ascii="Times New Roman" w:hAnsi="Times New Roman"/>
          <w:b/>
          <w:sz w:val="24"/>
          <w:szCs w:val="24"/>
        </w:rPr>
        <w:t>тәжірибелік</w:t>
      </w:r>
      <w:proofErr w:type="spellEnd"/>
      <w:r w:rsidRPr="005F4D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/>
          <w:b/>
          <w:sz w:val="24"/>
          <w:szCs w:val="24"/>
        </w:rPr>
        <w:t>сынақ</w:t>
      </w:r>
      <w:proofErr w:type="spellEnd"/>
      <w:r w:rsidRPr="005F4D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/>
          <w:b/>
          <w:sz w:val="24"/>
          <w:szCs w:val="24"/>
        </w:rPr>
        <w:t>жүргізу</w:t>
      </w:r>
      <w:proofErr w:type="spellEnd"/>
      <w:r w:rsidR="00757EC9">
        <w:rPr>
          <w:rFonts w:ascii="Times New Roman" w:hAnsi="Times New Roman"/>
          <w:b/>
          <w:sz w:val="24"/>
          <w:szCs w:val="24"/>
          <w:lang w:val="kk-KZ"/>
        </w:rPr>
        <w:t xml:space="preserve"> (ӨТС</w:t>
      </w:r>
      <w:r w:rsidR="00757EC9">
        <w:rPr>
          <w:rFonts w:ascii="Times New Roman" w:hAnsi="Times New Roman"/>
          <w:b/>
          <w:sz w:val="24"/>
          <w:szCs w:val="24"/>
        </w:rPr>
        <w:t>)</w:t>
      </w:r>
    </w:p>
    <w:p w:rsidR="00311422" w:rsidRPr="007D7D74" w:rsidRDefault="00311422" w:rsidP="00B5120E">
      <w:pPr>
        <w:suppressAutoHyphens/>
        <w:spacing w:after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95645" w:rsidRPr="007D7D74" w:rsidRDefault="00D95645" w:rsidP="00B5120E">
      <w:pPr>
        <w:suppressAutoHyphens/>
        <w:spacing w:after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0E3A" w:rsidRDefault="00C10E3A" w:rsidP="00B5120E">
      <w:pPr>
        <w:suppressAutoHyphens/>
        <w:spacing w:after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0E3A" w:rsidRDefault="00C10E3A" w:rsidP="00B5120E">
      <w:pPr>
        <w:suppressAutoHyphens/>
        <w:spacing w:after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7C3F" w:rsidRDefault="003F7C3F" w:rsidP="00B5120E">
      <w:pPr>
        <w:suppressAutoHyphens/>
        <w:spacing w:after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6D44" w:rsidRDefault="00EF6D44" w:rsidP="00B5120E">
      <w:pPr>
        <w:suppressAutoHyphens/>
        <w:spacing w:after="12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6D44" w:rsidRDefault="00EF6D44" w:rsidP="00B5120E">
      <w:pPr>
        <w:suppressAutoHyphens/>
        <w:spacing w:after="12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D5A8C" w:rsidRDefault="009D5A8C" w:rsidP="00B5120E">
      <w:pPr>
        <w:suppressAutoHyphens/>
        <w:spacing w:after="12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50254" w:rsidRDefault="00550254" w:rsidP="00B5120E">
      <w:pPr>
        <w:suppressAutoHyphens/>
        <w:spacing w:after="12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50254" w:rsidRDefault="00550254" w:rsidP="00B5120E">
      <w:pPr>
        <w:suppressAutoHyphens/>
        <w:spacing w:after="12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50254" w:rsidRDefault="00550254" w:rsidP="00B5120E">
      <w:pPr>
        <w:suppressAutoHyphens/>
        <w:spacing w:after="12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95645" w:rsidRPr="007D7D74" w:rsidRDefault="00026371" w:rsidP="00B5120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9620F">
        <w:rPr>
          <w:rFonts w:ascii="Times New Roman" w:hAnsi="Times New Roman"/>
          <w:b/>
          <w:sz w:val="24"/>
          <w:szCs w:val="24"/>
        </w:rPr>
        <w:t xml:space="preserve"> </w:t>
      </w:r>
      <w:r w:rsidR="00311422" w:rsidRPr="007D7D74">
        <w:rPr>
          <w:rFonts w:ascii="Times New Roman" w:hAnsi="Times New Roman"/>
          <w:b/>
          <w:sz w:val="24"/>
          <w:szCs w:val="24"/>
        </w:rPr>
        <w:t>Жанаозен</w:t>
      </w:r>
      <w:r w:rsidR="00BD79C7">
        <w:rPr>
          <w:rFonts w:ascii="Times New Roman" w:hAnsi="Times New Roman"/>
          <w:b/>
          <w:sz w:val="24"/>
          <w:szCs w:val="24"/>
          <w:lang w:val="kk-KZ"/>
        </w:rPr>
        <w:t xml:space="preserve"> қ.</w:t>
      </w:r>
      <w:r w:rsidR="00F46BDB" w:rsidRPr="007D7D74">
        <w:rPr>
          <w:rFonts w:ascii="Times New Roman" w:hAnsi="Times New Roman"/>
          <w:b/>
          <w:sz w:val="24"/>
          <w:szCs w:val="24"/>
        </w:rPr>
        <w:t>,</w:t>
      </w:r>
      <w:r w:rsidR="00AF1288" w:rsidRPr="007D7D74">
        <w:rPr>
          <w:rFonts w:ascii="Times New Roman" w:hAnsi="Times New Roman"/>
          <w:b/>
          <w:sz w:val="24"/>
          <w:szCs w:val="24"/>
        </w:rPr>
        <w:t xml:space="preserve"> 20</w:t>
      </w:r>
      <w:r w:rsidR="00A82FC4" w:rsidRPr="007D7D74">
        <w:rPr>
          <w:rFonts w:ascii="Times New Roman" w:hAnsi="Times New Roman"/>
          <w:b/>
          <w:sz w:val="24"/>
          <w:szCs w:val="24"/>
        </w:rPr>
        <w:t>2</w:t>
      </w:r>
      <w:r w:rsidRPr="00D9620F">
        <w:rPr>
          <w:rFonts w:ascii="Times New Roman" w:hAnsi="Times New Roman"/>
          <w:b/>
          <w:sz w:val="24"/>
          <w:szCs w:val="24"/>
        </w:rPr>
        <w:t>4</w:t>
      </w:r>
      <w:r w:rsidR="00AF1288" w:rsidRPr="007D7D74">
        <w:rPr>
          <w:rFonts w:ascii="Times New Roman" w:hAnsi="Times New Roman"/>
          <w:b/>
          <w:sz w:val="24"/>
          <w:szCs w:val="24"/>
        </w:rPr>
        <w:t xml:space="preserve"> </w:t>
      </w:r>
      <w:r w:rsidR="00BD79C7">
        <w:rPr>
          <w:rFonts w:ascii="Times New Roman" w:hAnsi="Times New Roman"/>
          <w:b/>
          <w:sz w:val="24"/>
          <w:szCs w:val="24"/>
          <w:lang w:val="kk-KZ"/>
        </w:rPr>
        <w:t>жыл</w:t>
      </w:r>
      <w:r w:rsidR="00D95645" w:rsidRPr="007D7D74">
        <w:rPr>
          <w:rFonts w:ascii="Times New Roman" w:hAnsi="Times New Roman"/>
          <w:b/>
          <w:sz w:val="24"/>
          <w:szCs w:val="24"/>
        </w:rPr>
        <w:br w:type="page"/>
      </w:r>
    </w:p>
    <w:p w:rsidR="00CC0C91" w:rsidRPr="005F4D84" w:rsidRDefault="00CC0C91" w:rsidP="000D1EA6">
      <w:pPr>
        <w:pStyle w:val="40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4D84">
        <w:rPr>
          <w:rFonts w:ascii="Times New Roman" w:hAnsi="Times New Roman" w:cs="Times New Roman"/>
          <w:b/>
          <w:sz w:val="24"/>
          <w:szCs w:val="24"/>
        </w:rPr>
        <w:lastRenderedPageBreak/>
        <w:t>Жұмыстарды</w:t>
      </w:r>
      <w:proofErr w:type="spellEnd"/>
      <w:r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 w:cs="Times New Roman"/>
          <w:b/>
          <w:sz w:val="24"/>
          <w:szCs w:val="24"/>
        </w:rPr>
        <w:t>жүргізу</w:t>
      </w:r>
      <w:proofErr w:type="spellEnd"/>
      <w:r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9407D" w:rsidRPr="005F4D84" w:rsidRDefault="00550254" w:rsidP="005F4D84">
      <w:pPr>
        <w:pStyle w:val="40"/>
        <w:tabs>
          <w:tab w:val="left" w:pos="284"/>
        </w:tabs>
        <w:spacing w:after="12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ӨТС</w:t>
      </w:r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мақсаты</w:t>
      </w:r>
      <w:proofErr w:type="spell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Өзенмұнай</w:t>
      </w:r>
      <w:proofErr w:type="spell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-газ" АҚ 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өндіруші</w:t>
      </w:r>
      <w:proofErr w:type="spell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ұңғымаларында</w:t>
      </w:r>
      <w:proofErr w:type="spell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электр</w:t>
      </w:r>
      <w:proofErr w:type="spell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плунжерлік</w:t>
      </w:r>
      <w:proofErr w:type="spell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5F15A7">
        <w:rPr>
          <w:rFonts w:ascii="Times New Roman" w:eastAsia="Calibri" w:hAnsi="Times New Roman" w:cs="Times New Roman"/>
          <w:sz w:val="24"/>
          <w:szCs w:val="24"/>
          <w:lang w:eastAsia="en-US"/>
        </w:rPr>
        <w:t>сорап</w:t>
      </w:r>
      <w:proofErr w:type="spell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қондырғысын</w:t>
      </w:r>
      <w:proofErr w:type="spellEnd"/>
      <w:proofErr w:type="gram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57EC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(ЭПСҚ)</w:t>
      </w:r>
      <w:r w:rsidR="00757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қолданудың</w:t>
      </w:r>
      <w:proofErr w:type="spell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тиімділігі</w:t>
      </w:r>
      <w:proofErr w:type="spell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мен 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пайдалану</w:t>
      </w:r>
      <w:proofErr w:type="spell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сенімділігін</w:t>
      </w:r>
      <w:proofErr w:type="spell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бағалау</w:t>
      </w:r>
      <w:proofErr w:type="spell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болып</w:t>
      </w:r>
      <w:proofErr w:type="spellEnd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C0C9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табылады</w:t>
      </w:r>
      <w:proofErr w:type="spellEnd"/>
      <w:r w:rsidR="00CD52B1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C0C91" w:rsidRDefault="00CC0C91" w:rsidP="000D1EA6">
      <w:pPr>
        <w:pStyle w:val="40"/>
        <w:numPr>
          <w:ilvl w:val="0"/>
          <w:numId w:val="7"/>
        </w:numPr>
        <w:tabs>
          <w:tab w:val="left" w:pos="284"/>
        </w:tabs>
        <w:spacing w:after="0" w:line="240" w:lineRule="auto"/>
      </w:pPr>
      <w:proofErr w:type="spellStart"/>
      <w:r w:rsidRPr="005F4D84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 w:cs="Times New Roman"/>
          <w:b/>
          <w:sz w:val="24"/>
          <w:szCs w:val="24"/>
        </w:rPr>
        <w:t>міндеттер</w:t>
      </w:r>
      <w:proofErr w:type="spellEnd"/>
    </w:p>
    <w:p w:rsidR="00355366" w:rsidRPr="005F4D84" w:rsidRDefault="00E9407D" w:rsidP="005F4D84">
      <w:pPr>
        <w:pStyle w:val="40"/>
        <w:tabs>
          <w:tab w:val="left" w:pos="284"/>
        </w:tabs>
        <w:suppressAutoHyphens/>
        <w:spacing w:after="24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"Өзенмұнайгаз" АҚ </w:t>
      </w:r>
      <w:proofErr w:type="spellStart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өндіруші</w:t>
      </w:r>
      <w:proofErr w:type="spellEnd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ұңғымаларында</w:t>
      </w:r>
      <w:proofErr w:type="spellEnd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электр</w:t>
      </w:r>
      <w:proofErr w:type="spellEnd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плунжерлік</w:t>
      </w:r>
      <w:proofErr w:type="spellEnd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сор</w:t>
      </w:r>
      <w:r w:rsidR="005F15A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ап</w:t>
      </w:r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қондырғысын</w:t>
      </w:r>
      <w:proofErr w:type="spellEnd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Pr="00A46E50">
        <w:rPr>
          <w:rFonts w:ascii="Times New Roman" w:eastAsia="Calibri" w:hAnsi="Times New Roman" w:cs="Times New Roman"/>
          <w:sz w:val="24"/>
          <w:szCs w:val="24"/>
          <w:lang w:eastAsia="en-US"/>
        </w:rPr>
        <w:t>ЭПСҚ</w:t>
      </w:r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қолдану</w:t>
      </w:r>
      <w:proofErr w:type="spellEnd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тиімділігін</w:t>
      </w:r>
      <w:proofErr w:type="spellEnd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бағалау</w:t>
      </w:r>
      <w:proofErr w:type="spellEnd"/>
      <w:r w:rsidR="0052551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F0C29" w:rsidRPr="005F4D84" w:rsidRDefault="00EF0C29" w:rsidP="000D1EA6">
      <w:pPr>
        <w:pStyle w:val="40"/>
        <w:numPr>
          <w:ilvl w:val="0"/>
          <w:numId w:val="7"/>
        </w:numPr>
        <w:tabs>
          <w:tab w:val="left" w:pos="284"/>
        </w:tabs>
        <w:spacing w:after="0" w:line="240" w:lineRule="auto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  <w:r w:rsidRPr="00EF0C29">
        <w:t xml:space="preserve"> </w:t>
      </w:r>
      <w:proofErr w:type="spellStart"/>
      <w:r w:rsidRPr="005F4D84">
        <w:rPr>
          <w:rFonts w:ascii="Times New Roman" w:hAnsi="Times New Roman" w:cs="Times New Roman"/>
          <w:b/>
          <w:sz w:val="24"/>
          <w:szCs w:val="24"/>
        </w:rPr>
        <w:t>Тәжірибелік-кәсіптік</w:t>
      </w:r>
      <w:proofErr w:type="spellEnd"/>
      <w:r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 w:cs="Times New Roman"/>
          <w:b/>
          <w:sz w:val="24"/>
          <w:szCs w:val="24"/>
        </w:rPr>
        <w:t>сынақтардың</w:t>
      </w:r>
      <w:proofErr w:type="spellEnd"/>
      <w:r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 w:cs="Times New Roman"/>
          <w:b/>
          <w:sz w:val="24"/>
          <w:szCs w:val="24"/>
        </w:rPr>
        <w:t>нәтижелерін</w:t>
      </w:r>
      <w:proofErr w:type="spellEnd"/>
      <w:r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 w:cs="Times New Roman"/>
          <w:b/>
          <w:sz w:val="24"/>
          <w:szCs w:val="24"/>
        </w:rPr>
        <w:t>бағалау</w:t>
      </w:r>
      <w:proofErr w:type="spellEnd"/>
    </w:p>
    <w:p w:rsidR="00355366" w:rsidRPr="005F4D84" w:rsidRDefault="00550254" w:rsidP="005F4D84">
      <w:pPr>
        <w:pStyle w:val="40"/>
        <w:tabs>
          <w:tab w:val="left" w:pos="284"/>
        </w:tabs>
        <w:spacing w:after="12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ӨТС</w:t>
      </w:r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нәтижелері</w:t>
      </w:r>
      <w:proofErr w:type="spellEnd"/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0C29" w:rsidRPr="00A46E50">
        <w:rPr>
          <w:rFonts w:ascii="Times New Roman" w:eastAsia="Calibri" w:hAnsi="Times New Roman" w:cs="Times New Roman"/>
          <w:sz w:val="24"/>
          <w:szCs w:val="24"/>
          <w:lang w:eastAsia="en-US"/>
        </w:rPr>
        <w:t>ЭПСҚ</w:t>
      </w:r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қолдану</w:t>
      </w:r>
      <w:proofErr w:type="spellEnd"/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1-кестеде </w:t>
      </w:r>
      <w:proofErr w:type="spellStart"/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келтірілген</w:t>
      </w:r>
      <w:proofErr w:type="spellEnd"/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тиімділік</w:t>
      </w:r>
      <w:proofErr w:type="spellEnd"/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көрсеткіштері</w:t>
      </w:r>
      <w:proofErr w:type="spellEnd"/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бойынша</w:t>
      </w:r>
      <w:proofErr w:type="spellEnd"/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F0C29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бағаланады</w:t>
      </w:r>
      <w:proofErr w:type="spellEnd"/>
      <w:r w:rsidR="00355366" w:rsidRPr="005F4D8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55366" w:rsidRPr="005F4D84" w:rsidRDefault="00EF0C29" w:rsidP="00355366">
      <w:pPr>
        <w:pStyle w:val="40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b/>
          <w:sz w:val="20"/>
          <w:szCs w:val="24"/>
        </w:rPr>
      </w:pPr>
      <w:r w:rsidRPr="005F4D84">
        <w:rPr>
          <w:rFonts w:ascii="Times New Roman" w:hAnsi="Times New Roman" w:cs="Times New Roman"/>
          <w:b/>
          <w:sz w:val="20"/>
          <w:szCs w:val="24"/>
        </w:rPr>
        <w:t xml:space="preserve">№ 1 </w:t>
      </w:r>
      <w:proofErr w:type="spellStart"/>
      <w:r w:rsidRPr="005F4D84">
        <w:rPr>
          <w:rFonts w:ascii="Times New Roman" w:hAnsi="Times New Roman" w:cs="Times New Roman"/>
          <w:b/>
          <w:sz w:val="20"/>
          <w:szCs w:val="24"/>
        </w:rPr>
        <w:t>кесте</w:t>
      </w:r>
      <w:proofErr w:type="spellEnd"/>
      <w:r w:rsidRPr="005F4D84">
        <w:rPr>
          <w:rFonts w:ascii="Times New Roman" w:hAnsi="Times New Roman" w:cs="Times New Roman"/>
          <w:b/>
          <w:sz w:val="20"/>
          <w:szCs w:val="24"/>
        </w:rPr>
        <w:t xml:space="preserve">- ЭПСҚ </w:t>
      </w:r>
      <w:r w:rsidR="00550254">
        <w:rPr>
          <w:rFonts w:ascii="Times New Roman" w:hAnsi="Times New Roman" w:cs="Times New Roman"/>
          <w:b/>
          <w:sz w:val="20"/>
          <w:szCs w:val="24"/>
        </w:rPr>
        <w:t>ӨТС</w:t>
      </w:r>
      <w:r w:rsidRPr="005F4D84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5F4D84">
        <w:rPr>
          <w:rFonts w:ascii="Times New Roman" w:hAnsi="Times New Roman" w:cs="Times New Roman"/>
          <w:b/>
          <w:sz w:val="20"/>
          <w:szCs w:val="24"/>
        </w:rPr>
        <w:t>тиімділігін</w:t>
      </w:r>
      <w:proofErr w:type="spellEnd"/>
      <w:r w:rsidRPr="005F4D84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5F4D84">
        <w:rPr>
          <w:rFonts w:ascii="Times New Roman" w:hAnsi="Times New Roman" w:cs="Times New Roman"/>
          <w:b/>
          <w:sz w:val="20"/>
          <w:szCs w:val="24"/>
        </w:rPr>
        <w:t>бағалау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519"/>
        <w:gridCol w:w="878"/>
        <w:gridCol w:w="1134"/>
        <w:gridCol w:w="3963"/>
      </w:tblGrid>
      <w:tr w:rsidR="000D1EA6" w:rsidRPr="000D1EA6" w:rsidTr="000D1EA6">
        <w:trPr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0D1EA6" w:rsidRPr="00F74BD4" w:rsidRDefault="000D1EA6" w:rsidP="00A24E62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B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0D1EA6" w:rsidRPr="00F74BD4" w:rsidRDefault="000D1EA6" w:rsidP="001C2D3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4D84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5F4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4D8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критерийі</w:t>
            </w:r>
            <w:proofErr w:type="spellEnd"/>
          </w:p>
        </w:tc>
        <w:tc>
          <w:tcPr>
            <w:tcW w:w="443" w:type="pct"/>
            <w:shd w:val="clear" w:color="auto" w:fill="auto"/>
            <w:vAlign w:val="center"/>
          </w:tcPr>
          <w:p w:rsidR="000D1EA6" w:rsidRPr="00F74BD4" w:rsidRDefault="000D1EA6" w:rsidP="001C2D3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4D84">
              <w:rPr>
                <w:rFonts w:ascii="Times New Roman" w:hAnsi="Times New Roman" w:cs="Times New Roman"/>
                <w:b/>
                <w:sz w:val="20"/>
                <w:szCs w:val="20"/>
              </w:rPr>
              <w:t>Өлшем</w:t>
            </w:r>
            <w:proofErr w:type="spellEnd"/>
            <w:r w:rsidRPr="005F4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4D84">
              <w:rPr>
                <w:rFonts w:ascii="Times New Roman" w:hAnsi="Times New Roman" w:cs="Times New Roman"/>
                <w:b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572" w:type="pct"/>
          </w:tcPr>
          <w:p w:rsidR="000D1EA6" w:rsidRPr="000D1EA6" w:rsidRDefault="000D1EA6" w:rsidP="001C2D3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 салмағы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0D1EA6" w:rsidRPr="000D1EA6" w:rsidRDefault="000D1EA6" w:rsidP="001C2D3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1E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Тиімділіктің сандық және сапалық көрсеткіштері</w:t>
            </w:r>
          </w:p>
        </w:tc>
      </w:tr>
      <w:tr w:rsidR="000D1EA6" w:rsidRPr="00F74BD4" w:rsidTr="000D1EA6">
        <w:trPr>
          <w:trHeight w:val="51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0D1EA6" w:rsidRPr="005F273E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7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0D1EA6" w:rsidRPr="005F4D84" w:rsidRDefault="000D1EA6" w:rsidP="000D1EA6">
            <w:pPr>
              <w:widowControl w:val="0"/>
              <w:spacing w:after="0" w:line="240" w:lineRule="auto"/>
              <w:ind w:right="213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Сыналатын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жабдықтың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жерасты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жабдығын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телеметриялау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жүйесін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және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жерүсті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блогын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қоса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алғанда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Arial" w:hAnsi="Times New Roman" w:cs="Arial"/>
                <w:sz w:val="20"/>
                <w:szCs w:val="20"/>
                <w:lang w:val="kk-KZ" w:eastAsia="ru-RU"/>
              </w:rPr>
              <w:t>жасалу кемшілігі</w:t>
            </w:r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себебінен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Arial"/>
                <w:sz w:val="20"/>
                <w:szCs w:val="20"/>
                <w:lang w:val="kk-KZ" w:eastAsia="ru-RU"/>
              </w:rPr>
              <w:t xml:space="preserve">құрылғының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істен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шығуының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болмауы</w:t>
            </w:r>
            <w:proofErr w:type="spellEnd"/>
          </w:p>
        </w:tc>
        <w:tc>
          <w:tcPr>
            <w:tcW w:w="443" w:type="pct"/>
            <w:shd w:val="clear" w:color="auto" w:fill="auto"/>
            <w:vAlign w:val="center"/>
          </w:tcPr>
          <w:p w:rsidR="000D1EA6" w:rsidRPr="005F4D84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тәулік</w:t>
            </w:r>
            <w:proofErr w:type="spellEnd"/>
          </w:p>
        </w:tc>
        <w:tc>
          <w:tcPr>
            <w:tcW w:w="572" w:type="pct"/>
            <w:vAlign w:val="center"/>
          </w:tcPr>
          <w:p w:rsidR="000D1EA6" w:rsidRDefault="000D1EA6" w:rsidP="000D1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0D1EA6" w:rsidRPr="005F4D84" w:rsidRDefault="000D1EA6" w:rsidP="000D1EA6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Кем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дегенде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270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күн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D1EA6" w:rsidRPr="00F74BD4" w:rsidTr="000D1EA6">
        <w:trPr>
          <w:trHeight w:val="68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0D1EA6" w:rsidRPr="005F273E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7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0D1EA6" w:rsidRPr="005F4D84" w:rsidRDefault="000D1EA6" w:rsidP="000D1EA6">
            <w:pPr>
              <w:widowControl w:val="0"/>
              <w:spacing w:after="0" w:line="240" w:lineRule="auto"/>
              <w:ind w:right="21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Ұңғыма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бойынша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сұйықтықтың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тәуліктік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дебитін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ұлғайту</w:t>
            </w:r>
            <w:proofErr w:type="spellEnd"/>
          </w:p>
        </w:tc>
        <w:tc>
          <w:tcPr>
            <w:tcW w:w="443" w:type="pct"/>
            <w:shd w:val="clear" w:color="auto" w:fill="auto"/>
            <w:vAlign w:val="center"/>
          </w:tcPr>
          <w:p w:rsidR="000D1EA6" w:rsidRPr="005F4D84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D8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72" w:type="pct"/>
            <w:vAlign w:val="center"/>
          </w:tcPr>
          <w:p w:rsidR="000D1EA6" w:rsidRPr="000B5B49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0D1EA6" w:rsidRPr="005F4D84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Ұңғыманың</w:t>
            </w:r>
            <w:proofErr w:type="spellEnd"/>
            <w:r w:rsidRPr="005F4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әлеуетін</w:t>
            </w:r>
            <w:proofErr w:type="spellEnd"/>
            <w:r w:rsidRPr="005F4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төмендетуді</w:t>
            </w:r>
            <w:proofErr w:type="spellEnd"/>
            <w:r w:rsidRPr="005F4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қоспағанда</w:t>
            </w:r>
            <w:proofErr w:type="spellEnd"/>
            <w:r w:rsidRPr="005F4D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әрбір</w:t>
            </w:r>
            <w:proofErr w:type="spellEnd"/>
            <w:r w:rsidRPr="005F4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ұңғыма</w:t>
            </w:r>
            <w:proofErr w:type="spellEnd"/>
            <w:r w:rsidRPr="005F4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5F4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сұйықтық</w:t>
            </w:r>
            <w:proofErr w:type="spellEnd"/>
            <w:r w:rsidRPr="005F4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өндіруді</w:t>
            </w:r>
            <w:proofErr w:type="spellEnd"/>
            <w:r w:rsidRPr="005F4D84">
              <w:rPr>
                <w:rFonts w:ascii="Times New Roman" w:hAnsi="Times New Roman"/>
                <w:sz w:val="20"/>
                <w:szCs w:val="20"/>
              </w:rPr>
              <w:t xml:space="preserve"> 10% </w:t>
            </w: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5F4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одан</w:t>
            </w:r>
            <w:proofErr w:type="spellEnd"/>
            <w:r w:rsidRPr="005F4D84">
              <w:rPr>
                <w:rFonts w:ascii="Times New Roman" w:hAnsi="Times New Roman"/>
                <w:sz w:val="20"/>
                <w:szCs w:val="20"/>
              </w:rPr>
              <w:t xml:space="preserve"> да </w:t>
            </w: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көп</w:t>
            </w:r>
            <w:proofErr w:type="spellEnd"/>
            <w:r w:rsidRPr="005F4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ұлғайту</w:t>
            </w:r>
            <w:proofErr w:type="spellEnd"/>
            <w:r w:rsidRPr="000B5B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D1EA6" w:rsidRPr="00F74BD4" w:rsidTr="000D1EA6">
        <w:trPr>
          <w:trHeight w:val="680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0D1EA6" w:rsidRPr="005F273E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0D1EA6" w:rsidRPr="005F4D84" w:rsidRDefault="000D1EA6" w:rsidP="000D1EA6">
            <w:pPr>
              <w:widowControl w:val="0"/>
              <w:spacing w:after="0" w:line="240" w:lineRule="auto"/>
              <w:ind w:right="21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Ұңғыманың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кенжар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қысымының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берілген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мәнін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автоматты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режимде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ұстау</w:t>
            </w:r>
            <w:proofErr w:type="spellEnd"/>
          </w:p>
        </w:tc>
        <w:tc>
          <w:tcPr>
            <w:tcW w:w="443" w:type="pct"/>
            <w:shd w:val="clear" w:color="auto" w:fill="auto"/>
            <w:vAlign w:val="center"/>
          </w:tcPr>
          <w:p w:rsidR="000D1EA6" w:rsidRPr="005F4D84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D84">
              <w:rPr>
                <w:rFonts w:ascii="Times New Roman" w:hAnsi="Times New Roman"/>
                <w:sz w:val="20"/>
                <w:szCs w:val="20"/>
              </w:rPr>
              <w:t>кгс/см2</w:t>
            </w:r>
          </w:p>
        </w:tc>
        <w:tc>
          <w:tcPr>
            <w:tcW w:w="572" w:type="pct"/>
            <w:vAlign w:val="center"/>
          </w:tcPr>
          <w:p w:rsidR="000D1EA6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0D1EA6" w:rsidRPr="000B5B49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Ауытқу</w:t>
            </w:r>
            <w:proofErr w:type="spellEnd"/>
            <w:r w:rsidRPr="005F4D84">
              <w:rPr>
                <w:rFonts w:ascii="Times New Roman" w:hAnsi="Times New Roman"/>
                <w:sz w:val="20"/>
                <w:szCs w:val="20"/>
              </w:rPr>
              <w:t xml:space="preserve"> 5 кгс / см2 </w:t>
            </w:r>
            <w:proofErr w:type="spellStart"/>
            <w:r w:rsidRPr="005F4D84">
              <w:rPr>
                <w:rFonts w:ascii="Times New Roman" w:hAnsi="Times New Roman"/>
                <w:sz w:val="20"/>
                <w:szCs w:val="20"/>
              </w:rPr>
              <w:t>аспайды</w:t>
            </w:r>
            <w:proofErr w:type="spellEnd"/>
          </w:p>
        </w:tc>
      </w:tr>
      <w:tr w:rsidR="000D1EA6" w:rsidRPr="00F74BD4" w:rsidTr="000D1EA6">
        <w:trPr>
          <w:trHeight w:val="468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0D1EA6" w:rsidRPr="005F273E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0D1EA6" w:rsidRPr="005F4D84" w:rsidRDefault="000D1EA6" w:rsidP="000D1EA6">
            <w:pPr>
              <w:widowControl w:val="0"/>
              <w:spacing w:after="0" w:line="240" w:lineRule="auto"/>
              <w:ind w:right="21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ЭСП</w:t>
            </w:r>
            <w:r>
              <w:rPr>
                <w:rFonts w:ascii="Times New Roman" w:eastAsia="Arial" w:hAnsi="Times New Roman" w:cs="Arial"/>
                <w:sz w:val="20"/>
                <w:szCs w:val="20"/>
                <w:lang w:val="kk-KZ" w:eastAsia="ru-RU"/>
              </w:rPr>
              <w:t>Қ</w:t>
            </w:r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мәлімделген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паспорт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сипаттамаларына</w:t>
            </w:r>
            <w:proofErr w:type="spellEnd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D84"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  <w:t>сәйкестігі</w:t>
            </w:r>
            <w:proofErr w:type="spellEnd"/>
          </w:p>
        </w:tc>
        <w:tc>
          <w:tcPr>
            <w:tcW w:w="443" w:type="pct"/>
            <w:shd w:val="clear" w:color="auto" w:fill="auto"/>
            <w:vAlign w:val="center"/>
          </w:tcPr>
          <w:p w:rsidR="000D1EA6" w:rsidRPr="005F4D84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0D1EA6" w:rsidRPr="000B5B49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0D1EA6" w:rsidRPr="005F4D84" w:rsidRDefault="000D1EA6" w:rsidP="000D1EA6">
            <w:pPr>
              <w:pStyle w:val="4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2A5B" w:rsidRPr="00CC2A5B" w:rsidRDefault="00CC2A5B" w:rsidP="000D1EA6">
      <w:pPr>
        <w:pStyle w:val="40"/>
        <w:tabs>
          <w:tab w:val="left" w:pos="284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Өнеркәсіптік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ауқымда</w:t>
      </w:r>
      <w:proofErr w:type="spellEnd"/>
      <w:r w:rsidR="00FE4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254">
        <w:rPr>
          <w:rFonts w:ascii="Times New Roman" w:hAnsi="Times New Roman" w:cs="Times New Roman"/>
          <w:b/>
          <w:sz w:val="24"/>
          <w:szCs w:val="24"/>
          <w:lang w:val="kk-KZ"/>
        </w:rPr>
        <w:t>ӨТС</w:t>
      </w:r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қолдану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жөніндегі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шешім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ҚМГ</w:t>
      </w:r>
      <w:r w:rsidR="00FE4558">
        <w:rPr>
          <w:rFonts w:ascii="Times New Roman" w:hAnsi="Times New Roman" w:cs="Times New Roman"/>
          <w:b/>
          <w:sz w:val="24"/>
          <w:szCs w:val="24"/>
        </w:rPr>
        <w:t xml:space="preserve"> ҒТ</w:t>
      </w:r>
      <w:r w:rsidR="00FE4558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-да 5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объектідегі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нәтижелері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бағалау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техникалық-экономикалық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салыстырмалы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талдау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критерийлерін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ҚМГИ </w:t>
      </w:r>
      <w:r w:rsidR="00FE4558">
        <w:rPr>
          <w:rFonts w:ascii="Times New Roman" w:hAnsi="Times New Roman" w:cs="Times New Roman"/>
          <w:b/>
          <w:sz w:val="24"/>
          <w:szCs w:val="24"/>
          <w:lang w:val="kk-KZ"/>
        </w:rPr>
        <w:t>ТЭК</w:t>
      </w:r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хаттамасын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ескере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отырып</w:t>
      </w:r>
      <w:proofErr w:type="spellEnd"/>
      <w:r w:rsidR="00FE4558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558" w:rsidRPr="005F4D84">
        <w:rPr>
          <w:rFonts w:ascii="Times New Roman" w:hAnsi="Times New Roman" w:cs="Times New Roman"/>
          <w:b/>
          <w:sz w:val="24"/>
          <w:szCs w:val="24"/>
        </w:rPr>
        <w:t>қабылданады</w:t>
      </w:r>
      <w:proofErr w:type="spellEnd"/>
      <w:r w:rsidRPr="00CC2A5B">
        <w:rPr>
          <w:rFonts w:ascii="Times New Roman" w:hAnsi="Times New Roman" w:cs="Times New Roman"/>
          <w:b/>
          <w:sz w:val="24"/>
          <w:szCs w:val="24"/>
        </w:rPr>
        <w:t>.</w:t>
      </w:r>
    </w:p>
    <w:p w:rsidR="00817742" w:rsidRPr="00992B33" w:rsidRDefault="00CC2A5B" w:rsidP="005F4D84">
      <w:pPr>
        <w:pStyle w:val="40"/>
        <w:tabs>
          <w:tab w:val="left" w:pos="284"/>
        </w:tabs>
        <w:spacing w:before="240" w:after="24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C2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A84">
        <w:rPr>
          <w:rFonts w:ascii="Times New Roman" w:hAnsi="Times New Roman" w:cs="Times New Roman"/>
          <w:b/>
          <w:sz w:val="24"/>
          <w:szCs w:val="24"/>
          <w:lang w:val="kk-KZ"/>
        </w:rPr>
        <w:t>ӨТС</w:t>
      </w:r>
      <w:r w:rsidR="001C2D36"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2D36" w:rsidRPr="005F4D84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="001C2D36" w:rsidRPr="005F4D84">
        <w:rPr>
          <w:rFonts w:ascii="Times New Roman" w:hAnsi="Times New Roman" w:cs="Times New Roman"/>
          <w:b/>
          <w:sz w:val="24"/>
          <w:szCs w:val="24"/>
        </w:rPr>
        <w:t xml:space="preserve"> мерзімі-270 </w:t>
      </w:r>
      <w:proofErr w:type="spellStart"/>
      <w:r w:rsidR="001C2D36" w:rsidRPr="005F4D84">
        <w:rPr>
          <w:rFonts w:ascii="Times New Roman" w:hAnsi="Times New Roman" w:cs="Times New Roman"/>
          <w:b/>
          <w:sz w:val="24"/>
          <w:szCs w:val="24"/>
        </w:rPr>
        <w:t>тәулік</w:t>
      </w:r>
      <w:proofErr w:type="spellEnd"/>
      <w:r w:rsidR="001C2D36" w:rsidRPr="00992B33" w:rsidDel="001C2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742" w:rsidRPr="00992B33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:rsidR="00865832" w:rsidRPr="00992B33" w:rsidRDefault="007869BE" w:rsidP="00992B33">
      <w:pPr>
        <w:pStyle w:val="40"/>
        <w:numPr>
          <w:ilvl w:val="0"/>
          <w:numId w:val="7"/>
        </w:numPr>
        <w:tabs>
          <w:tab w:val="left" w:pos="284"/>
        </w:tabs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D84">
        <w:rPr>
          <w:rFonts w:ascii="Times New Roman" w:hAnsi="Times New Roman" w:cs="Times New Roman"/>
          <w:b/>
          <w:sz w:val="24"/>
          <w:szCs w:val="24"/>
        </w:rPr>
        <w:t>Жоспарланған</w:t>
      </w:r>
      <w:proofErr w:type="spellEnd"/>
      <w:r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 w:cs="Times New Roman"/>
          <w:b/>
          <w:sz w:val="24"/>
          <w:szCs w:val="24"/>
        </w:rPr>
        <w:t>жұмыстардың</w:t>
      </w:r>
      <w:proofErr w:type="spellEnd"/>
      <w:r w:rsidRPr="005F4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D84">
        <w:rPr>
          <w:rFonts w:ascii="Times New Roman" w:hAnsi="Times New Roman" w:cs="Times New Roman"/>
          <w:b/>
          <w:sz w:val="24"/>
          <w:szCs w:val="24"/>
        </w:rPr>
        <w:t>сипаттамасы</w:t>
      </w:r>
      <w:proofErr w:type="spellEnd"/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05"/>
        <w:gridCol w:w="5326"/>
        <w:gridCol w:w="1924"/>
        <w:gridCol w:w="2263"/>
      </w:tblGrid>
      <w:tr w:rsidR="001C2269" w:rsidRPr="00C56BBA" w:rsidTr="000D1EA6">
        <w:trPr>
          <w:trHeight w:val="39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32" w:rsidRPr="00C56BBA" w:rsidRDefault="00865832" w:rsidP="005975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№ п/п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32" w:rsidRPr="005F4D84" w:rsidRDefault="006B434D" w:rsidP="005975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proofErr w:type="spellStart"/>
            <w:r w:rsidRPr="005F4D84">
              <w:rPr>
                <w:rFonts w:ascii="Times New Roman" w:hAnsi="Times New Roman"/>
                <w:b/>
                <w:sz w:val="20"/>
                <w:szCs w:val="18"/>
              </w:rPr>
              <w:t>Іс-шараның</w:t>
            </w:r>
            <w:proofErr w:type="spellEnd"/>
            <w:r w:rsidRPr="005F4D84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b/>
                <w:sz w:val="20"/>
                <w:szCs w:val="18"/>
              </w:rPr>
              <w:t>атауы</w:t>
            </w:r>
            <w:proofErr w:type="spell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32" w:rsidRPr="00C56BBA" w:rsidRDefault="006B434D" w:rsidP="005975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proofErr w:type="spellStart"/>
            <w:r w:rsidRPr="005F4D84">
              <w:rPr>
                <w:rFonts w:ascii="Times New Roman" w:hAnsi="Times New Roman"/>
                <w:b/>
                <w:sz w:val="20"/>
                <w:szCs w:val="18"/>
              </w:rPr>
              <w:t>Мерзімі</w:t>
            </w:r>
            <w:proofErr w:type="spellEnd"/>
            <w:r w:rsidRPr="005F4D84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b/>
                <w:sz w:val="20"/>
                <w:szCs w:val="18"/>
              </w:rPr>
              <w:t>орындау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32" w:rsidRPr="00C56BBA" w:rsidRDefault="006B434D" w:rsidP="005975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proofErr w:type="spellStart"/>
            <w:r w:rsidRPr="005F4D84">
              <w:rPr>
                <w:rFonts w:ascii="Times New Roman" w:hAnsi="Times New Roman"/>
                <w:b/>
                <w:sz w:val="20"/>
                <w:szCs w:val="18"/>
              </w:rPr>
              <w:t>Жауапты</w:t>
            </w:r>
            <w:proofErr w:type="spellEnd"/>
            <w:r w:rsidRPr="005F4D84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b/>
                <w:sz w:val="20"/>
                <w:szCs w:val="18"/>
              </w:rPr>
              <w:t>Орындаушы</w:t>
            </w:r>
            <w:proofErr w:type="spellEnd"/>
          </w:p>
        </w:tc>
      </w:tr>
      <w:tr w:rsidR="00865832" w:rsidRPr="00C56BBA" w:rsidTr="005F4D84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32" w:rsidRPr="00C56BBA" w:rsidRDefault="00865832" w:rsidP="00B5120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1.</w:t>
            </w:r>
          </w:p>
        </w:tc>
        <w:tc>
          <w:tcPr>
            <w:tcW w:w="4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32" w:rsidRPr="00F5318D" w:rsidRDefault="00F5318D" w:rsidP="002F378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Дайындық кезеңі</w:t>
            </w:r>
          </w:p>
        </w:tc>
      </w:tr>
      <w:tr w:rsidR="001C2269" w:rsidRPr="00C56BBA" w:rsidTr="000D1EA6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D" w:rsidRPr="00F5318D" w:rsidRDefault="006850A1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1.1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D" w:rsidRPr="005F4D84" w:rsidRDefault="006B434D">
            <w:pPr>
              <w:tabs>
                <w:tab w:val="left" w:pos="430"/>
              </w:tabs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"</w:t>
            </w:r>
            <w:r w:rsidRPr="00757EC9"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МГ" </w:t>
            </w:r>
            <w:r w:rsidR="009B7EC7"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АҚ 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және </w:t>
            </w:r>
            <w:r w:rsidR="009B7EC7" w:rsidRPr="009B7EC7">
              <w:rPr>
                <w:rFonts w:ascii="Times New Roman" w:hAnsi="Times New Roman"/>
                <w:sz w:val="18"/>
                <w:szCs w:val="18"/>
                <w:lang w:val="kk-KZ"/>
              </w:rPr>
              <w:t>«ҚМГИ» «ҚазмұнайгазҒЗЖИ» ЖШС</w:t>
            </w:r>
            <w:r w:rsidR="009B7EC7"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жабдықты пайдалану және қызмет көрсету бойынша жұмыс құжаттамасын, енгізілетін жабдықтың сипаттамасымен-барлық сызбаларды және т. б. ұсыну.</w:t>
            </w:r>
            <w:r w:rsidR="009B7EC7">
              <w:rPr>
                <w:rFonts w:ascii="Times New Roman" w:hAnsi="Times New Roman"/>
                <w:sz w:val="18"/>
                <w:szCs w:val="18"/>
                <w:lang w:val="kk-KZ"/>
              </w:rPr>
              <w:t>ка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D" w:rsidRPr="005F4D84" w:rsidRDefault="006B434D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Сипатталғанға дейін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D" w:rsidRPr="00F5318D" w:rsidRDefault="00F5318D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Мердігер</w:t>
            </w:r>
          </w:p>
        </w:tc>
      </w:tr>
      <w:tr w:rsidR="001C2269" w:rsidRPr="00C56BBA" w:rsidTr="000D1EA6">
        <w:trPr>
          <w:trHeight w:val="89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196F34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5F4D84" w:rsidRDefault="006B434D">
            <w:pPr>
              <w:tabs>
                <w:tab w:val="left" w:pos="430"/>
              </w:tabs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Жеткізуші өз күшімен жабдықты "</w:t>
            </w:r>
            <w:r w:rsidRPr="005F4D84">
              <w:rPr>
                <w:rFonts w:ascii="Times New Roman" w:hAnsi="Times New Roman"/>
                <w:sz w:val="18"/>
                <w:szCs w:val="18"/>
              </w:rPr>
              <w:t>Ө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МГ"</w:t>
            </w:r>
            <w:r w:rsidRPr="005F4D84">
              <w:rPr>
                <w:rFonts w:ascii="Times New Roman" w:hAnsi="Times New Roman"/>
                <w:sz w:val="18"/>
                <w:szCs w:val="18"/>
              </w:rPr>
              <w:t>АҚ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ӨТҚжЖЖБ базасына әкеледі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5F4D84" w:rsidRDefault="006B434D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Шартқа қол қойылған күннен бастап 90 күнтізбелік күн ішінде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5F4D84" w:rsidRDefault="00F5318D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Мердігер</w:t>
            </w:r>
            <w:proofErr w:type="spellEnd"/>
          </w:p>
        </w:tc>
      </w:tr>
      <w:tr w:rsidR="001C2269" w:rsidRPr="005F4D84" w:rsidTr="000D1EA6">
        <w:trPr>
          <w:trHeight w:val="95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196F34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4D" w:rsidRPr="005F4D84" w:rsidRDefault="006B434D" w:rsidP="005F4D84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Жабдықтың кіріс бақылауын мынадай тәртіппен жүргізу</w:t>
            </w:r>
            <w:r w:rsidR="00163B30" w:rsidRPr="005F4D84">
              <w:rPr>
                <w:rFonts w:ascii="Times New Roman" w:hAnsi="Times New Roman"/>
                <w:sz w:val="18"/>
                <w:szCs w:val="18"/>
                <w:lang w:val="kk-KZ"/>
              </w:rPr>
              <w:t>:</w:t>
            </w:r>
          </w:p>
          <w:p w:rsidR="00163B30" w:rsidRPr="00C56BBA" w:rsidRDefault="006B434D" w:rsidP="005F4D84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Техникалық құжаттаманың сәйкестігін тексеру</w:t>
            </w:r>
            <w:r w:rsidR="000C6DE7" w:rsidRPr="00C56BBA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:rsidR="00C77480" w:rsidRPr="00C56BBA" w:rsidRDefault="006B434D" w:rsidP="001857B0">
            <w:pPr>
              <w:pStyle w:val="af"/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Электр плунжерлік </w:t>
            </w:r>
            <w:r w:rsidR="005F15A7">
              <w:rPr>
                <w:rFonts w:ascii="Times New Roman" w:hAnsi="Times New Roman"/>
                <w:sz w:val="18"/>
                <w:szCs w:val="18"/>
                <w:lang w:val="kk-KZ"/>
              </w:rPr>
              <w:t>сорап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қондырғысының жай-күйін көзбен шолып тексеру (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ЭПСҚ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5F4D84" w:rsidRDefault="006B434D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Жабдықты жеткізгеннен кейін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5F4D84" w:rsidRDefault="00163B30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6B434D"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 w:rsidR="006B434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  <w:r w:rsidR="00DF5B24" w:rsidRPr="005F4D84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="0029754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CB7FCB">
              <w:rPr>
                <w:rFonts w:ascii="Times New Roman" w:hAnsi="Times New Roman"/>
                <w:sz w:val="18"/>
                <w:szCs w:val="18"/>
                <w:lang w:val="kk-KZ"/>
              </w:rPr>
              <w:t>“ҚМГИ» «ҚазмұнайгазҒЗЖИ» ЖШС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163B30" w:rsidRPr="005F4D84" w:rsidRDefault="00F5318D" w:rsidP="0099574A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Мердігер</w:t>
            </w:r>
          </w:p>
        </w:tc>
      </w:tr>
      <w:tr w:rsidR="001C2269" w:rsidRPr="005F4D84" w:rsidTr="000D1EA6">
        <w:trPr>
          <w:trHeight w:val="60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196F34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6B434D" w:rsidP="001857B0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Күрделі ұңғымалар арасынан Жабдықтың техникалық сипаттамаларын ескере отырып, 10-15 ұңғыманы іріктеу</w:t>
            </w:r>
            <w:r w:rsidR="00110E23" w:rsidRPr="005F4D84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5F4D84" w:rsidRDefault="00550254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ӨТС</w:t>
            </w:r>
            <w:r w:rsidR="006B434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6B434D" w:rsidRPr="005F4D84">
              <w:rPr>
                <w:rFonts w:ascii="Times New Roman" w:hAnsi="Times New Roman"/>
                <w:sz w:val="18"/>
                <w:szCs w:val="18"/>
                <w:lang w:val="kk-KZ"/>
              </w:rPr>
              <w:t>басталғанға дейін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4D" w:rsidRPr="00A46E50" w:rsidRDefault="006B434D" w:rsidP="006B434D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CB7FCB">
              <w:rPr>
                <w:rFonts w:ascii="Times New Roman" w:hAnsi="Times New Roman"/>
                <w:sz w:val="18"/>
                <w:szCs w:val="18"/>
                <w:lang w:val="kk-KZ"/>
              </w:rPr>
              <w:t>“ҚМГИ» «ҚазмұнайгазҒЗЖИ» ЖШС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163B30" w:rsidRPr="005F4D84" w:rsidRDefault="00F5318D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Мердігер</w:t>
            </w:r>
          </w:p>
        </w:tc>
      </w:tr>
      <w:tr w:rsidR="001C2269" w:rsidRPr="00C56BBA" w:rsidTr="000D1EA6">
        <w:trPr>
          <w:trHeight w:val="135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196F34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4A" w:rsidRPr="005F4D84" w:rsidRDefault="00976F6B" w:rsidP="005F4D8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Жұмыс өндірісіне арналған жабдықтарды тексеру</w:t>
            </w:r>
            <w:r w:rsidR="0099574A" w:rsidRPr="005F4D84">
              <w:rPr>
                <w:rFonts w:ascii="Times New Roman" w:hAnsi="Times New Roman"/>
                <w:sz w:val="18"/>
                <w:szCs w:val="18"/>
                <w:lang w:val="kk-KZ"/>
              </w:rPr>
              <w:t>:</w:t>
            </w:r>
          </w:p>
          <w:p w:rsidR="0099574A" w:rsidRPr="005F4D84" w:rsidRDefault="00976F6B" w:rsidP="005F4D84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Сағалық арматураның және жерүсті жабдығының жарамдылығын тексеру</w:t>
            </w:r>
            <w:r w:rsidR="0099574A" w:rsidRPr="005F4D84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:rsidR="0099574A" w:rsidRPr="00F94C2A" w:rsidRDefault="00976F6B" w:rsidP="005F4D84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Жаңа тереңдік-</w:t>
            </w:r>
            <w:r w:rsidR="005F15A7">
              <w:rPr>
                <w:rFonts w:ascii="Times New Roman" w:hAnsi="Times New Roman"/>
                <w:sz w:val="18"/>
                <w:szCs w:val="18"/>
                <w:lang w:val="kk-KZ"/>
              </w:rPr>
              <w:t>сорап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жабдығының (СКҚ) болуы</w:t>
            </w:r>
            <w:r w:rsidR="0099574A" w:rsidRPr="00F94C2A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:rsidR="00163B30" w:rsidRPr="005F4D84" w:rsidRDefault="00976F6B" w:rsidP="005F4D84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Үміткерлердің ұңғымаларының нақты жұмыс режимін тексеріңіз</w:t>
            </w:r>
            <w:r w:rsidR="00DF5B24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0" w:rsidRPr="00C56BBA" w:rsidRDefault="00550254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ӨТС</w:t>
            </w:r>
            <w:r w:rsidR="00225C0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225C06"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басталғанға дейін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B" w:rsidRPr="00C56BBA" w:rsidRDefault="00225C06" w:rsidP="00B5120E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</w:p>
        </w:tc>
      </w:tr>
      <w:tr w:rsidR="00DF5B24" w:rsidRPr="00C56BBA" w:rsidTr="000D1EA6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D6" w:rsidRPr="0099574A" w:rsidRDefault="00777A8A" w:rsidP="001857B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Таңдалған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ұңғымаларда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0254">
              <w:rPr>
                <w:rFonts w:ascii="Times New Roman" w:hAnsi="Times New Roman"/>
                <w:sz w:val="18"/>
                <w:szCs w:val="18"/>
                <w:lang w:val="kk-KZ"/>
              </w:rPr>
              <w:t>ӨТС</w:t>
            </w:r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жүргізу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кезінде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5F4D84">
              <w:rPr>
                <w:rFonts w:ascii="Times New Roman" w:hAnsi="Times New Roman"/>
                <w:sz w:val="18"/>
                <w:szCs w:val="18"/>
              </w:rPr>
              <w:t xml:space="preserve">МГ" АҚ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7FCB">
              <w:rPr>
                <w:rFonts w:ascii="Times New Roman" w:hAnsi="Times New Roman"/>
                <w:sz w:val="18"/>
                <w:szCs w:val="18"/>
              </w:rPr>
              <w:t>«ҚМГИ» «</w:t>
            </w:r>
            <w:proofErr w:type="spellStart"/>
            <w:r w:rsidR="00CB7FCB">
              <w:rPr>
                <w:rFonts w:ascii="Times New Roman" w:hAnsi="Times New Roman"/>
                <w:sz w:val="18"/>
                <w:szCs w:val="18"/>
              </w:rPr>
              <w:t>ҚазмұнайгазҒЗЖИ</w:t>
            </w:r>
            <w:proofErr w:type="spellEnd"/>
            <w:r w:rsidR="00CB7FCB">
              <w:rPr>
                <w:rFonts w:ascii="Times New Roman" w:hAnsi="Times New Roman"/>
                <w:sz w:val="18"/>
                <w:szCs w:val="18"/>
              </w:rPr>
              <w:t>» ЖШС</w:t>
            </w:r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геологиялық-техникалық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іс-шараларды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жүргізу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оңтайландыру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алынып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тасталсын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келісілсін</w:t>
            </w:r>
            <w:proofErr w:type="spellEnd"/>
            <w:r w:rsidR="00DF5B24" w:rsidRPr="00DF5B2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55025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ӨТС</w:t>
            </w:r>
            <w:r w:rsidR="00225C0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225C06"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басталғанға дейін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225C06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</w:p>
        </w:tc>
      </w:tr>
      <w:tr w:rsidR="00DF5B24" w:rsidRPr="00C56BBA" w:rsidTr="005F4D84">
        <w:trPr>
          <w:trHeight w:val="21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2.</w:t>
            </w:r>
          </w:p>
        </w:tc>
        <w:tc>
          <w:tcPr>
            <w:tcW w:w="4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550254" w:rsidP="005F4D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ӨТС</w:t>
            </w:r>
            <w:r w:rsidR="00777A8A" w:rsidRPr="005F4D84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="00777A8A" w:rsidRPr="005F4D84">
              <w:rPr>
                <w:rFonts w:ascii="Times New Roman" w:hAnsi="Times New Roman"/>
                <w:b/>
                <w:sz w:val="20"/>
                <w:szCs w:val="18"/>
              </w:rPr>
              <w:t>жүргізу</w:t>
            </w:r>
            <w:proofErr w:type="spellEnd"/>
          </w:p>
        </w:tc>
      </w:tr>
      <w:tr w:rsidR="00DF5B24" w:rsidRPr="00CB7FCB" w:rsidTr="000D1EA6">
        <w:trPr>
          <w:trHeight w:val="95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777A8A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Таңдалған Ұңғымаларды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ЖАЖА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бригадасының қозғалыс кестесіне қосыңыз. Жұмыс жоспарын жасаңыз және электр плунжерлік </w:t>
            </w:r>
            <w:r w:rsidR="005F15A7">
              <w:rPr>
                <w:rFonts w:ascii="Times New Roman" w:hAnsi="Times New Roman"/>
                <w:sz w:val="18"/>
                <w:szCs w:val="18"/>
                <w:lang w:val="kk-KZ"/>
              </w:rPr>
              <w:t>сорап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ны (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ЭПСҚ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) орнату аралығын таңдаңыз. Ұңғымаларды </w:t>
            </w:r>
            <w:r w:rsidR="00550254">
              <w:rPr>
                <w:rFonts w:ascii="Times New Roman" w:hAnsi="Times New Roman"/>
                <w:sz w:val="18"/>
                <w:szCs w:val="18"/>
                <w:lang w:val="kk-KZ"/>
              </w:rPr>
              <w:t>ӨТС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жүргізуге дайындау, ұңғымалардың ұңғымалары мен оқпандарын тазарту</w:t>
            </w:r>
            <w:r w:rsidR="00DF5B24" w:rsidRPr="005F4D84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5F4D84" w:rsidRDefault="00777A8A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ЖАЖ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басталғанға дейін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6" w:rsidRPr="00A46E50" w:rsidRDefault="00225C06" w:rsidP="00225C0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CB7FCB">
              <w:rPr>
                <w:rFonts w:ascii="Times New Roman" w:hAnsi="Times New Roman"/>
                <w:sz w:val="18"/>
                <w:szCs w:val="18"/>
                <w:lang w:val="kk-KZ"/>
              </w:rPr>
              <w:t>ҚМГИ» «ҚазмұнайгазҒЗЖИ» ЖШС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DF5B24" w:rsidRPr="00CB7FCB" w:rsidRDefault="00F5318D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Мердігер</w:t>
            </w:r>
          </w:p>
        </w:tc>
      </w:tr>
      <w:tr w:rsidR="00DF5B24" w:rsidRPr="00CB7FCB" w:rsidTr="000D1EA6">
        <w:trPr>
          <w:trHeight w:val="5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5F4D84" w:rsidRDefault="00EF1775" w:rsidP="005F4D84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Жаңа жерасты жабдықтарын түсіру, тараптардың өкілдерімен бірлесіп жүргізілген жұмыстар актісін толтыру</w:t>
            </w:r>
            <w:r w:rsidR="00110E23" w:rsidRPr="00110E23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5F4D84" w:rsidRDefault="00EF1775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</w:rPr>
              <w:t>ЖАЖ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кезінде Сипатталған кезеңде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6" w:rsidRPr="00A46E50" w:rsidRDefault="00225C06" w:rsidP="00225C0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CB7FCB">
              <w:rPr>
                <w:rFonts w:ascii="Times New Roman" w:hAnsi="Times New Roman"/>
                <w:sz w:val="18"/>
                <w:szCs w:val="18"/>
                <w:lang w:val="kk-KZ"/>
              </w:rPr>
              <w:t>ҚМГИ» «ҚазмұнайгазҒЗЖИ» ЖШС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DF5B24" w:rsidRPr="00CB7FCB" w:rsidRDefault="00F5318D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Мердігер</w:t>
            </w:r>
          </w:p>
        </w:tc>
      </w:tr>
      <w:tr w:rsidR="00BA4E61" w:rsidRPr="00C56BBA" w:rsidTr="000D1EA6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Pr="00C56BBA" w:rsidRDefault="00FD3871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Pr="00C56BBA" w:rsidRDefault="00BA7C03" w:rsidP="005F4D84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Шеф-монтажы бар жер үсті жабдықтарын орнату</w:t>
            </w:r>
            <w:r w:rsidR="00D9115D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Pr="005F4D84" w:rsidRDefault="0055025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ӨТС</w:t>
            </w:r>
            <w:r w:rsidR="00BA7C03"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кезеңінде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6" w:rsidRPr="00A46E50" w:rsidRDefault="00225C06" w:rsidP="00225C0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BA4E61" w:rsidRDefault="00F5318D" w:rsidP="00225C0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Мердігер</w:t>
            </w:r>
            <w:proofErr w:type="spellEnd"/>
          </w:p>
        </w:tc>
      </w:tr>
      <w:tr w:rsidR="00BA4E61" w:rsidRPr="00C56BBA" w:rsidTr="000D1EA6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Pr="00C56BBA" w:rsidRDefault="00FD3871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Pr="00C56BBA" w:rsidRDefault="00BA7C03" w:rsidP="001857B0">
            <w:pPr>
              <w:tabs>
                <w:tab w:val="left" w:pos="2622"/>
              </w:tabs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Ұңғымаларды тараптардың өкілдерімен бірлесіп комиссиялық іске қосу және </w:t>
            </w:r>
            <w:r w:rsidR="00550254">
              <w:rPr>
                <w:rFonts w:ascii="Times New Roman" w:hAnsi="Times New Roman"/>
                <w:sz w:val="18"/>
                <w:szCs w:val="18"/>
              </w:rPr>
              <w:t>ӨТС</w:t>
            </w: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басталу актісін толтыру. Ұңғымалар жұмысының мониторингі</w:t>
            </w:r>
            <w:r w:rsidR="00BA4E61" w:rsidRPr="00BA4E61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1" w:rsidRPr="00C56BBA" w:rsidRDefault="0055025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ӨТС</w:t>
            </w:r>
            <w:r w:rsidR="00BA7C03" w:rsidRPr="00A46E5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кезеңінде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6" w:rsidRPr="00A46E50" w:rsidRDefault="00225C06" w:rsidP="00225C0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CB7FCB">
              <w:rPr>
                <w:rFonts w:ascii="Times New Roman" w:hAnsi="Times New Roman"/>
                <w:sz w:val="18"/>
                <w:szCs w:val="18"/>
                <w:lang w:val="kk-KZ"/>
              </w:rPr>
              <w:t>ҚМГИ» «ҚазмұнайгазҒЗЖИ» ЖШС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BA4E61" w:rsidRDefault="00F5318D" w:rsidP="00BA4E61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Мердігер</w:t>
            </w:r>
            <w:proofErr w:type="spellEnd"/>
          </w:p>
        </w:tc>
      </w:tr>
      <w:tr w:rsidR="00DF5B24" w:rsidRPr="00C56BBA" w:rsidTr="000D1EA6">
        <w:trPr>
          <w:trHeight w:val="135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2.</w:t>
            </w:r>
            <w:r w:rsidR="00FD387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4" w:rsidRPr="005F4D84" w:rsidRDefault="005F15A7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Сорап</w:t>
            </w:r>
            <w:r w:rsidR="00BA7C03"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жұмысының параметрлерін және ұңғымаларды пайдалануды бақылау. Ендірілетін жабдықтың тиімділігін анықтау үшін </w:t>
            </w:r>
            <w:r w:rsidR="00550254">
              <w:rPr>
                <w:rFonts w:ascii="Times New Roman" w:hAnsi="Times New Roman"/>
                <w:sz w:val="18"/>
                <w:szCs w:val="18"/>
                <w:lang w:val="kk-KZ"/>
              </w:rPr>
              <w:t>ӨТС</w:t>
            </w:r>
            <w:r w:rsidR="00BA7C03"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жүргізу кезеңінде мұнай өндіруді қарқындату және ұңғымалардың жұмыс режимдерін оңтайландыру бойынша қандай да</w:t>
            </w:r>
            <w:r w:rsidR="00BA7C0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бір Г</w:t>
            </w:r>
            <w:r w:rsidR="00BA7C03"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ТМ жүргізуге жол берілмейді. Бақылау ұңғымаларындағы барлық іс-шаралар </w:t>
            </w:r>
            <w:r w:rsidR="00CB7FCB">
              <w:rPr>
                <w:rFonts w:ascii="Times New Roman" w:hAnsi="Times New Roman"/>
                <w:sz w:val="18"/>
                <w:szCs w:val="18"/>
                <w:lang w:val="kk-KZ"/>
              </w:rPr>
              <w:t>«ҚМГИ» «ҚазмұнайгазҒЗЖИ» ЖШС</w:t>
            </w:r>
            <w:r w:rsidR="00BA7C03" w:rsidRPr="005F4D84">
              <w:rPr>
                <w:rFonts w:ascii="Times New Roman" w:hAnsi="Times New Roman"/>
                <w:sz w:val="18"/>
                <w:szCs w:val="18"/>
                <w:lang w:val="kk-KZ"/>
              </w:rPr>
              <w:t>"</w:t>
            </w:r>
            <w:r w:rsidR="009915A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BA7C03" w:rsidRPr="005F4D84">
              <w:rPr>
                <w:rFonts w:ascii="Times New Roman" w:hAnsi="Times New Roman"/>
                <w:sz w:val="18"/>
                <w:szCs w:val="18"/>
                <w:lang w:val="kk-KZ"/>
              </w:rPr>
              <w:t>Тараптары мен өкілдерінің келісімі бойынша жүргізілсін.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55025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ӨТС</w:t>
            </w:r>
            <w:r w:rsidR="00BA7C03" w:rsidRPr="00A46E5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кезеңінде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6" w:rsidRPr="00A46E50" w:rsidRDefault="00225C06" w:rsidP="00225C0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CB7FCB">
              <w:rPr>
                <w:rFonts w:ascii="Times New Roman" w:hAnsi="Times New Roman"/>
                <w:sz w:val="18"/>
                <w:szCs w:val="18"/>
                <w:lang w:val="kk-KZ"/>
              </w:rPr>
              <w:t>ҚМГИ» «ҚазмұнайгазҒЗЖИ» ЖШС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DF5B24" w:rsidRPr="00C56BBA" w:rsidRDefault="00F5318D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Мердігер</w:t>
            </w:r>
            <w:proofErr w:type="spellEnd"/>
          </w:p>
        </w:tc>
      </w:tr>
      <w:tr w:rsidR="00DF5B24" w:rsidRPr="00C56BBA" w:rsidTr="000D1EA6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2.</w:t>
            </w:r>
            <w:r w:rsidR="00FD387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5F4D84" w:rsidRDefault="0034160C" w:rsidP="001857B0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Тапсырыс берушінің өндірістік алаңдарында ЕҚ және ҚТ ережелерінің талаптарын сақтауды қамтамасыз ету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55025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ӨТС</w:t>
            </w:r>
            <w:r w:rsidR="00BA7C03" w:rsidRPr="00A46E5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кезеңінде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225C06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</w:p>
        </w:tc>
      </w:tr>
      <w:tr w:rsidR="00DF5B24" w:rsidRPr="00C56BBA" w:rsidTr="000D1EA6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304C83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04C83">
              <w:rPr>
                <w:rFonts w:ascii="Times New Roman" w:hAnsi="Times New Roman"/>
                <w:sz w:val="20"/>
                <w:szCs w:val="18"/>
              </w:rPr>
              <w:t>2.</w:t>
            </w:r>
            <w:r w:rsidR="00FD3871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304C83" w:rsidRDefault="00550254" w:rsidP="005F4D84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ӨТС</w:t>
            </w:r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жүргізу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кезеңінде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батыру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жабдығының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мерзімінен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бұрын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істен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шығуы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кезінде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жерасты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жабдықтарын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комиссиялық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көтеру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жерасты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жабдықтарын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тексеру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жүргізіледі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Комиссиялық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тергеуді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мынадай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тәртіппен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жүргізу</w:t>
            </w:r>
            <w:proofErr w:type="spellEnd"/>
            <w:r w:rsidR="0047749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DF5B24" w:rsidRPr="00304C83" w:rsidRDefault="0013336C" w:rsidP="005F4D84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DF5B24" w:rsidRPr="00304C8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ЖАЖ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комиссиялық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көтеруге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қатысу</w:t>
            </w:r>
            <w:proofErr w:type="spellEnd"/>
            <w:r w:rsidR="00DF5B24" w:rsidRPr="00304C8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F5B24" w:rsidRPr="00304C83" w:rsidRDefault="0013336C" w:rsidP="005F4D84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DF5B24" w:rsidRPr="00304C83"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Бас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тарту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себебін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анықтау</w:t>
            </w:r>
            <w:proofErr w:type="spellEnd"/>
            <w:r w:rsidR="00DF5B24" w:rsidRPr="00304C8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85F7C" w:rsidRDefault="0013336C" w:rsidP="005F4D84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DF5B24" w:rsidRPr="00304C83">
              <w:rPr>
                <w:rFonts w:ascii="Times New Roman" w:hAnsi="Times New Roman"/>
                <w:sz w:val="18"/>
                <w:szCs w:val="18"/>
              </w:rPr>
              <w:t>3.</w:t>
            </w:r>
            <w:r w:rsidR="00955E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Тиісті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актілерді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толтыра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отырып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электр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плунжерлік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F15A7">
              <w:rPr>
                <w:rFonts w:ascii="Times New Roman" w:hAnsi="Times New Roman"/>
                <w:sz w:val="18"/>
                <w:szCs w:val="18"/>
              </w:rPr>
              <w:t>сорап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(ЭПСҚ)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қондырғысына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комиссиялық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талдау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жүргізу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Бақылаудағы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жабдықтың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себебінен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бас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тартқан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жағдайда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сипаттаманы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аяқтау</w:t>
            </w:r>
            <w:proofErr w:type="spellEnd"/>
            <w:r w:rsidR="00A60AA6" w:rsidRPr="009808C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60AA6" w:rsidRPr="00653839" w:rsidRDefault="00A60AA6" w:rsidP="005F4D84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4.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Бақылаудағы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жабдықтың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себебінен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бас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тартқан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кезде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бақылаудағы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жабдықтың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жиынтық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жұмысын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ескере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отырып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одан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әрі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сынақтарды</w:t>
            </w:r>
            <w:proofErr w:type="spellEnd"/>
            <w:r w:rsidR="0034160C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4160C" w:rsidRPr="005F4D84">
              <w:rPr>
                <w:rFonts w:ascii="Times New Roman" w:hAnsi="Times New Roman"/>
                <w:sz w:val="18"/>
                <w:szCs w:val="18"/>
              </w:rPr>
              <w:t>жалғастыру</w:t>
            </w:r>
            <w:proofErr w:type="spellEnd"/>
            <w:r w:rsidR="006D7C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550254" w:rsidP="00DF5B2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ӨТС</w:t>
            </w:r>
            <w:r w:rsidR="00BA7C03" w:rsidRPr="00A46E5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кезеңінде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6" w:rsidRPr="00A46E50" w:rsidRDefault="00225C06" w:rsidP="00225C0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CB7FCB">
              <w:rPr>
                <w:rFonts w:ascii="Times New Roman" w:hAnsi="Times New Roman"/>
                <w:sz w:val="18"/>
                <w:szCs w:val="18"/>
                <w:lang w:val="kk-KZ"/>
              </w:rPr>
              <w:t>ҚМГИ» «ҚазмұнайгазҒЗЖИ» ЖШС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DF5B24" w:rsidRPr="00C56BBA" w:rsidRDefault="00F5318D" w:rsidP="00DF5B2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Мердігер</w:t>
            </w:r>
            <w:proofErr w:type="spellEnd"/>
          </w:p>
        </w:tc>
      </w:tr>
      <w:tr w:rsidR="00DF5B24" w:rsidRPr="00C56BBA" w:rsidTr="000D1EA6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304C83" w:rsidRDefault="00243398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2.</w:t>
            </w:r>
            <w:r w:rsidR="00FD3871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304C83" w:rsidRDefault="00CB7FCB">
            <w:pPr>
              <w:suppressAutoHyphens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FF630B" w:rsidRPr="005F4D84">
              <w:rPr>
                <w:rFonts w:ascii="Times New Roman" w:hAnsi="Times New Roman"/>
                <w:sz w:val="18"/>
                <w:szCs w:val="18"/>
              </w:rPr>
              <w:t>ӨМГ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АҚ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жерасты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жабдықтарын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комиссиялық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көтеру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туралы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жазбаша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хабарлама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алғаннан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кейін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өз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өкілдерінің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24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сағат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ішінде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келуін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қамтамасыз</w:t>
            </w:r>
            <w:proofErr w:type="spellEnd"/>
            <w:r w:rsidR="00FF630B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sz w:val="18"/>
                <w:szCs w:val="18"/>
              </w:rPr>
              <w:t>етсін</w:t>
            </w:r>
            <w:proofErr w:type="spellEnd"/>
            <w:r w:rsidR="002433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55025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ӨТС</w:t>
            </w:r>
            <w:r w:rsidR="00BA7C03" w:rsidRPr="00A46E5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кезеңінде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6" w:rsidRPr="00A46E50" w:rsidRDefault="00225C06" w:rsidP="00225C0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CB7FCB">
              <w:rPr>
                <w:rFonts w:ascii="Times New Roman" w:hAnsi="Times New Roman"/>
                <w:sz w:val="18"/>
                <w:szCs w:val="18"/>
                <w:lang w:val="kk-KZ"/>
              </w:rPr>
              <w:t>ҚМГИ» «ҚазмұнайгазҒЗЖИ» ЖШС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DF5B24" w:rsidRDefault="00F5318D" w:rsidP="00243398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Мердігер</w:t>
            </w:r>
            <w:proofErr w:type="spellEnd"/>
          </w:p>
        </w:tc>
      </w:tr>
      <w:tr w:rsidR="00DF5B24" w:rsidRPr="00C56BBA" w:rsidTr="005F4D84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3.</w:t>
            </w:r>
          </w:p>
        </w:tc>
        <w:tc>
          <w:tcPr>
            <w:tcW w:w="4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550254" w:rsidP="005F4D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ӨТС</w:t>
            </w:r>
            <w:r w:rsidR="00FF630B" w:rsidRPr="005F4D84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b/>
                <w:sz w:val="20"/>
                <w:szCs w:val="18"/>
              </w:rPr>
              <w:t>жүргізудің</w:t>
            </w:r>
            <w:proofErr w:type="spellEnd"/>
            <w:r w:rsidR="00FF630B" w:rsidRPr="005F4D84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b/>
                <w:sz w:val="20"/>
                <w:szCs w:val="18"/>
              </w:rPr>
              <w:t>соңғы</w:t>
            </w:r>
            <w:proofErr w:type="spellEnd"/>
            <w:r w:rsidR="00FF630B" w:rsidRPr="005F4D84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="00FF630B" w:rsidRPr="005F4D84">
              <w:rPr>
                <w:rFonts w:ascii="Times New Roman" w:hAnsi="Times New Roman"/>
                <w:b/>
                <w:sz w:val="20"/>
                <w:szCs w:val="18"/>
              </w:rPr>
              <w:t>кезеңі</w:t>
            </w:r>
            <w:proofErr w:type="spellEnd"/>
          </w:p>
        </w:tc>
      </w:tr>
      <w:tr w:rsidR="00DF5B24" w:rsidRPr="00C56BBA" w:rsidTr="000D1EA6">
        <w:trPr>
          <w:trHeight w:val="54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55025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ӨТС</w:t>
            </w:r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мерзімі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аяқталғаннан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кейін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жабдықты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комиссиялық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көтеру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тиісті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актілерді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толтыра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отырып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тексеру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жүргізу</w:t>
            </w:r>
            <w:proofErr w:type="spellEnd"/>
            <w:r w:rsidR="00110E23" w:rsidRPr="005F4D8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55025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ӨТС</w:t>
            </w:r>
            <w:r w:rsidR="00BA7C03" w:rsidRPr="005F4D8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аяқталғаннан кейін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6" w:rsidRPr="00A46E50" w:rsidRDefault="00225C06" w:rsidP="00225C06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CB7FCB">
              <w:rPr>
                <w:rFonts w:ascii="Times New Roman" w:hAnsi="Times New Roman"/>
                <w:sz w:val="18"/>
                <w:szCs w:val="18"/>
                <w:lang w:val="kk-KZ"/>
              </w:rPr>
              <w:t>ҚМГИ» «ҚазмұнайгазҒЗЖИ» ЖШС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DF5B24" w:rsidRPr="00C56BBA" w:rsidRDefault="00F5318D" w:rsidP="00FD3871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Мердігер</w:t>
            </w:r>
            <w:proofErr w:type="spellEnd"/>
          </w:p>
        </w:tc>
      </w:tr>
      <w:tr w:rsidR="00DF5B24" w:rsidRPr="00C56BBA" w:rsidTr="000D1EA6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3</w:t>
            </w:r>
            <w:r w:rsidRPr="00C56BBA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5F4D84" w:rsidRDefault="00550254">
            <w:pPr>
              <w:tabs>
                <w:tab w:val="left" w:pos="2622"/>
              </w:tabs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ӨТС</w:t>
            </w:r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жүргізу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қорытынды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есепті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жасау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 w:rsidR="00CA68F0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68F0" w:rsidRPr="005F4D84">
              <w:rPr>
                <w:rFonts w:ascii="Times New Roman" w:hAnsi="Times New Roman"/>
                <w:sz w:val="18"/>
                <w:szCs w:val="18"/>
              </w:rPr>
              <w:t>келісу</w:t>
            </w:r>
            <w:proofErr w:type="spellEnd"/>
            <w:r w:rsidR="00DF5B24" w:rsidRPr="005F4D8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55025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ӨТС</w:t>
            </w:r>
            <w:r w:rsidR="00BA7C03" w:rsidRPr="00A46E5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аяқталғаннан кейін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25C06"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CB7FCB">
              <w:rPr>
                <w:rFonts w:ascii="Times New Roman" w:hAnsi="Times New Roman"/>
                <w:sz w:val="18"/>
                <w:szCs w:val="18"/>
                <w:lang w:val="kk-KZ"/>
              </w:rPr>
              <w:t>ҚМГИ» «ҚазмұнайгазҒЗЖИ» ЖШС</w:t>
            </w:r>
          </w:p>
        </w:tc>
      </w:tr>
      <w:tr w:rsidR="00DF5B24" w:rsidRPr="00C56BBA" w:rsidTr="005F4D84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4.</w:t>
            </w:r>
          </w:p>
        </w:tc>
        <w:tc>
          <w:tcPr>
            <w:tcW w:w="4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550254" w:rsidP="005F4D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ӨТС</w:t>
            </w:r>
            <w:r w:rsidR="007728D3" w:rsidRPr="005F4D84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="007728D3" w:rsidRPr="005F4D84">
              <w:rPr>
                <w:rFonts w:ascii="Times New Roman" w:hAnsi="Times New Roman"/>
                <w:b/>
                <w:sz w:val="20"/>
                <w:szCs w:val="18"/>
              </w:rPr>
              <w:t>жүргізу</w:t>
            </w:r>
            <w:proofErr w:type="spellEnd"/>
            <w:r w:rsidR="007728D3" w:rsidRPr="005F4D84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="007728D3" w:rsidRPr="005F4D84">
              <w:rPr>
                <w:rFonts w:ascii="Times New Roman" w:hAnsi="Times New Roman"/>
                <w:b/>
                <w:sz w:val="20"/>
                <w:szCs w:val="18"/>
              </w:rPr>
              <w:t>барысында</w:t>
            </w:r>
            <w:proofErr w:type="spellEnd"/>
            <w:r w:rsidR="007728D3" w:rsidRPr="005F4D84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="007728D3" w:rsidRPr="005F4D84">
              <w:rPr>
                <w:rFonts w:ascii="Times New Roman" w:hAnsi="Times New Roman"/>
                <w:b/>
                <w:sz w:val="20"/>
                <w:szCs w:val="18"/>
              </w:rPr>
              <w:t>бақыланатын</w:t>
            </w:r>
            <w:proofErr w:type="spellEnd"/>
            <w:r w:rsidR="007728D3" w:rsidRPr="005F4D84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="007728D3" w:rsidRPr="005F4D84">
              <w:rPr>
                <w:rFonts w:ascii="Times New Roman" w:hAnsi="Times New Roman"/>
                <w:b/>
                <w:sz w:val="20"/>
                <w:szCs w:val="18"/>
              </w:rPr>
              <w:t>параметрлердің</w:t>
            </w:r>
            <w:proofErr w:type="spellEnd"/>
            <w:r w:rsidR="007728D3" w:rsidRPr="005F4D84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="007728D3" w:rsidRPr="005F4D84">
              <w:rPr>
                <w:rFonts w:ascii="Times New Roman" w:hAnsi="Times New Roman"/>
                <w:b/>
                <w:sz w:val="20"/>
                <w:szCs w:val="18"/>
              </w:rPr>
              <w:t>тізбесі</w:t>
            </w:r>
            <w:proofErr w:type="spellEnd"/>
          </w:p>
        </w:tc>
      </w:tr>
      <w:tr w:rsidR="00DF5B24" w:rsidRPr="00C56BBA" w:rsidTr="000D1EA6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BA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5F4D84" w:rsidRDefault="007728D3" w:rsidP="005F4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Ұңғыма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жұмысының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мониторингі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(дебит,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динамикалық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деңгей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сулану</w:t>
            </w:r>
            <w:proofErr w:type="spellEnd"/>
            <w:r w:rsidRPr="005F4D8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7728D3" w:rsidP="005F4D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4D84">
              <w:rPr>
                <w:rFonts w:ascii="Times New Roman" w:hAnsi="Times New Roman"/>
                <w:sz w:val="18"/>
                <w:szCs w:val="18"/>
              </w:rPr>
              <w:t>Күнделікті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1A3139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CB7FCB">
              <w:rPr>
                <w:rFonts w:ascii="Times New Roman" w:hAnsi="Times New Roman"/>
                <w:sz w:val="18"/>
                <w:szCs w:val="18"/>
                <w:lang w:val="kk-KZ"/>
              </w:rPr>
              <w:t>ҚМГИ» «ҚазмұнайгазҒЗЖИ» ЖШС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</w:tc>
      </w:tr>
      <w:tr w:rsidR="00DF5B24" w:rsidRPr="00C56BBA" w:rsidTr="005F4D84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5</w:t>
            </w:r>
            <w:r w:rsidRPr="00C56BBA">
              <w:rPr>
                <w:rFonts w:ascii="Times New Roman" w:hAnsi="Times New Roman"/>
                <w:b/>
                <w:sz w:val="20"/>
                <w:szCs w:val="18"/>
              </w:rPr>
              <w:t>.</w:t>
            </w:r>
          </w:p>
        </w:tc>
        <w:tc>
          <w:tcPr>
            <w:tcW w:w="4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C56BBA" w:rsidRDefault="00550254" w:rsidP="005F4D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ӨТС</w:t>
            </w:r>
            <w:r w:rsidR="007728D3" w:rsidRPr="005F4D84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="007728D3" w:rsidRPr="005F4D84">
              <w:rPr>
                <w:rFonts w:ascii="Times New Roman" w:hAnsi="Times New Roman"/>
                <w:b/>
                <w:sz w:val="20"/>
                <w:szCs w:val="18"/>
              </w:rPr>
              <w:t>қорытындысы</w:t>
            </w:r>
            <w:proofErr w:type="spellEnd"/>
          </w:p>
        </w:tc>
      </w:tr>
      <w:tr w:rsidR="00DF5B24" w:rsidRPr="00C56BBA" w:rsidTr="000D1EA6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6567F2" w:rsidRDefault="00DF5B24" w:rsidP="00DF5B24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7F2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Pr="006567F2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5F4D84" w:rsidRDefault="00550254" w:rsidP="005F4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ӨТС</w:t>
            </w:r>
            <w:r w:rsidR="007728D3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728D3" w:rsidRPr="005F4D84">
              <w:rPr>
                <w:rFonts w:ascii="Times New Roman" w:hAnsi="Times New Roman"/>
                <w:sz w:val="18"/>
                <w:szCs w:val="18"/>
              </w:rPr>
              <w:t>қорытындылары</w:t>
            </w:r>
            <w:proofErr w:type="spellEnd"/>
            <w:r w:rsidR="007728D3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728D3" w:rsidRPr="005F4D84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="007728D3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728D3" w:rsidRPr="005F4D84">
              <w:rPr>
                <w:rFonts w:ascii="Times New Roman" w:hAnsi="Times New Roman"/>
                <w:sz w:val="18"/>
                <w:szCs w:val="18"/>
              </w:rPr>
              <w:t>техникалық</w:t>
            </w:r>
            <w:proofErr w:type="spellEnd"/>
            <w:r w:rsidR="007728D3" w:rsidRPr="005F4D8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7728D3" w:rsidRPr="005F4D84">
              <w:rPr>
                <w:rFonts w:ascii="Times New Roman" w:hAnsi="Times New Roman"/>
                <w:sz w:val="18"/>
                <w:szCs w:val="18"/>
              </w:rPr>
              <w:t>экономикалық</w:t>
            </w:r>
            <w:proofErr w:type="spellEnd"/>
            <w:r w:rsidR="007728D3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728D3" w:rsidRPr="005F4D84">
              <w:rPr>
                <w:rFonts w:ascii="Times New Roman" w:hAnsi="Times New Roman"/>
                <w:sz w:val="18"/>
                <w:szCs w:val="18"/>
              </w:rPr>
              <w:t>есепті</w:t>
            </w:r>
            <w:proofErr w:type="spellEnd"/>
            <w:r w:rsidR="007728D3" w:rsidRPr="005F4D8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7728D3" w:rsidRPr="005F4D84">
              <w:rPr>
                <w:rFonts w:ascii="Times New Roman" w:hAnsi="Times New Roman"/>
                <w:sz w:val="18"/>
                <w:szCs w:val="18"/>
              </w:rPr>
              <w:t>сондай-ақ</w:t>
            </w:r>
            <w:proofErr w:type="spellEnd"/>
            <w:r w:rsidR="007728D3" w:rsidRPr="005F4D84">
              <w:rPr>
                <w:rFonts w:ascii="Times New Roman" w:hAnsi="Times New Roman"/>
                <w:sz w:val="18"/>
                <w:szCs w:val="18"/>
              </w:rPr>
              <w:t xml:space="preserve"> ӨМГ ҒТК, ТЭК </w:t>
            </w:r>
            <w:proofErr w:type="spellStart"/>
            <w:r w:rsidR="007728D3" w:rsidRPr="005F4D84"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 w:rsidR="007728D3" w:rsidRPr="005F4D84">
              <w:rPr>
                <w:rFonts w:ascii="Times New Roman" w:hAnsi="Times New Roman"/>
                <w:sz w:val="18"/>
                <w:szCs w:val="18"/>
              </w:rPr>
              <w:t xml:space="preserve"> ҚМГ ҰК ҒТК-да </w:t>
            </w:r>
            <w:proofErr w:type="spellStart"/>
            <w:r w:rsidR="007728D3" w:rsidRPr="005F4D84">
              <w:rPr>
                <w:rFonts w:ascii="Times New Roman" w:hAnsi="Times New Roman"/>
                <w:sz w:val="18"/>
                <w:szCs w:val="18"/>
              </w:rPr>
              <w:t>баяндаманы</w:t>
            </w:r>
            <w:proofErr w:type="spellEnd"/>
            <w:r w:rsidR="007728D3" w:rsidRPr="005F4D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728D3" w:rsidRPr="005F4D84">
              <w:rPr>
                <w:rFonts w:ascii="Times New Roman" w:hAnsi="Times New Roman"/>
                <w:sz w:val="18"/>
                <w:szCs w:val="18"/>
              </w:rPr>
              <w:t>ресімдеу</w:t>
            </w:r>
            <w:proofErr w:type="spellEnd"/>
            <w:r w:rsidR="00DF5B24" w:rsidRPr="006567F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24" w:rsidRPr="006567F2" w:rsidRDefault="00550254" w:rsidP="00133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ӨТС</w:t>
            </w:r>
            <w:r w:rsidR="007728D3" w:rsidRPr="00A46E5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аяқталғаннан кейін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5B24" w:rsidRPr="006567F2" w:rsidRDefault="001A3139" w:rsidP="00DF5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CB7FCB">
              <w:rPr>
                <w:rFonts w:ascii="Times New Roman" w:hAnsi="Times New Roman"/>
                <w:sz w:val="18"/>
                <w:szCs w:val="18"/>
                <w:lang w:val="kk-KZ"/>
              </w:rPr>
              <w:t>ҚМГИ» «ҚазмұнайгазҒЗЖИ» ЖШС</w:t>
            </w:r>
            <w:r w:rsidR="00461F58">
              <w:rPr>
                <w:rFonts w:ascii="Times New Roman" w:hAnsi="Times New Roman"/>
                <w:sz w:val="18"/>
                <w:szCs w:val="18"/>
              </w:rPr>
              <w:t>,</w:t>
            </w:r>
            <w:r w:rsidR="00461F58" w:rsidRPr="006567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5318D">
              <w:rPr>
                <w:rFonts w:ascii="Times New Roman" w:hAnsi="Times New Roman"/>
                <w:sz w:val="18"/>
                <w:szCs w:val="18"/>
              </w:rPr>
              <w:t>Мердігер</w:t>
            </w:r>
            <w:proofErr w:type="spellEnd"/>
            <w:r w:rsidR="00DF5B2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F5B24" w:rsidRPr="006567F2" w:rsidRDefault="001A3139" w:rsidP="00DF5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 w:rsidRPr="00A46E50">
              <w:rPr>
                <w:rFonts w:ascii="Times New Roman" w:hAnsi="Times New Roman"/>
                <w:sz w:val="18"/>
                <w:szCs w:val="18"/>
                <w:lang w:val="kk-KZ"/>
              </w:rPr>
              <w:t>МГ»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АҚ</w:t>
            </w:r>
          </w:p>
        </w:tc>
      </w:tr>
      <w:tr w:rsidR="0013336C" w:rsidRPr="00C56BBA" w:rsidTr="000D1EA6">
        <w:trPr>
          <w:trHeight w:val="2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6C" w:rsidRPr="006567F2" w:rsidRDefault="0013336C" w:rsidP="0013336C">
            <w:pPr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5.2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6C" w:rsidRPr="005F4D84" w:rsidRDefault="007728D3" w:rsidP="005F4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F4D84">
              <w:rPr>
                <w:rFonts w:ascii="Times New Roman" w:hAnsi="Times New Roman"/>
                <w:sz w:val="18"/>
                <w:szCs w:val="18"/>
                <w:lang w:val="kk-KZ"/>
              </w:rPr>
              <w:t>Сипаттама қорытындысы бойынша ӨМГ ғылыми-техникалық кеңесіне қатысу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6C" w:rsidRPr="007E3D5F" w:rsidRDefault="00550254" w:rsidP="001333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ӨТС</w:t>
            </w:r>
            <w:r w:rsidR="007728D3" w:rsidRPr="00A46E5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аяқталғаннан кейін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36C" w:rsidRPr="007E3D5F" w:rsidRDefault="00F5318D" w:rsidP="0013336C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Мердігер</w:t>
            </w:r>
            <w:proofErr w:type="spellEnd"/>
          </w:p>
        </w:tc>
      </w:tr>
    </w:tbl>
    <w:p w:rsidR="006A03C7" w:rsidRDefault="006A03C7" w:rsidP="007164E9">
      <w:pPr>
        <w:spacing w:before="120" w:after="0"/>
        <w:ind w:firstLine="709"/>
        <w:jc w:val="both"/>
        <w:rPr>
          <w:rFonts w:ascii="Times New Roman" w:hAnsi="Times New Roman"/>
        </w:rPr>
      </w:pPr>
    </w:p>
    <w:p w:rsidR="007164E9" w:rsidRPr="001A1EEF" w:rsidRDefault="00602344" w:rsidP="007164E9">
      <w:pPr>
        <w:spacing w:before="120" w:after="0"/>
        <w:ind w:firstLine="709"/>
        <w:jc w:val="both"/>
        <w:rPr>
          <w:rFonts w:ascii="Times New Roman" w:hAnsi="Times New Roman"/>
        </w:rPr>
      </w:pPr>
      <w:r w:rsidRPr="005F4D84">
        <w:rPr>
          <w:rFonts w:ascii="Times New Roman" w:hAnsi="Times New Roman"/>
        </w:rPr>
        <w:t xml:space="preserve">Электр </w:t>
      </w:r>
      <w:proofErr w:type="spellStart"/>
      <w:r w:rsidRPr="005F4D84">
        <w:rPr>
          <w:rFonts w:ascii="Times New Roman" w:hAnsi="Times New Roman"/>
        </w:rPr>
        <w:t>плунжерлік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="005F15A7">
        <w:rPr>
          <w:rFonts w:ascii="Times New Roman" w:hAnsi="Times New Roman"/>
        </w:rPr>
        <w:t>сорап</w:t>
      </w:r>
      <w:r w:rsidR="00CB7FCB">
        <w:rPr>
          <w:rFonts w:ascii="Times New Roman" w:hAnsi="Times New Roman"/>
        </w:rPr>
        <w:t>т</w:t>
      </w:r>
      <w:r w:rsidRPr="005F4D84">
        <w:rPr>
          <w:rFonts w:ascii="Times New Roman" w:hAnsi="Times New Roman"/>
        </w:rPr>
        <w:t>ы</w:t>
      </w:r>
      <w:proofErr w:type="spellEnd"/>
      <w:r w:rsidR="00CB7FCB">
        <w:rPr>
          <w:rFonts w:ascii="Times New Roman" w:hAnsi="Times New Roman"/>
          <w:lang w:val="kk-KZ"/>
        </w:rPr>
        <w:t>қ қондырғыны</w:t>
      </w:r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орнату</w:t>
      </w:r>
      <w:proofErr w:type="spellEnd"/>
      <w:r w:rsidRPr="005F4D84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kk-KZ"/>
        </w:rPr>
        <w:t>ЭПСҚ</w:t>
      </w:r>
      <w:r w:rsidRPr="005F4D84">
        <w:rPr>
          <w:rFonts w:ascii="Times New Roman" w:hAnsi="Times New Roman"/>
        </w:rPr>
        <w:t xml:space="preserve">) </w:t>
      </w:r>
      <w:r w:rsidR="00550254">
        <w:rPr>
          <w:rFonts w:ascii="Times New Roman" w:hAnsi="Times New Roman"/>
          <w:lang w:val="kk-KZ"/>
        </w:rPr>
        <w:t>ӨТС</w:t>
      </w:r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шеңберінде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жабдықтың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ақаулары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туындаған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кезде</w:t>
      </w:r>
      <w:proofErr w:type="spellEnd"/>
      <w:r w:rsidRPr="005F4D84">
        <w:rPr>
          <w:rFonts w:ascii="Times New Roman" w:hAnsi="Times New Roman"/>
        </w:rPr>
        <w:t xml:space="preserve">, </w:t>
      </w:r>
      <w:proofErr w:type="spellStart"/>
      <w:r w:rsidRPr="005F4D84">
        <w:rPr>
          <w:rFonts w:ascii="Times New Roman" w:hAnsi="Times New Roman"/>
        </w:rPr>
        <w:t>сондай-ақ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штаттық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жұмыс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режимінен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кез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келген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ауытқулар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болған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жағдайда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Тараптар</w:t>
      </w:r>
      <w:proofErr w:type="spellEnd"/>
      <w:r w:rsidRPr="005F4D84">
        <w:rPr>
          <w:rFonts w:ascii="Times New Roman" w:hAnsi="Times New Roman"/>
        </w:rPr>
        <w:t xml:space="preserve"> </w:t>
      </w:r>
      <w:r w:rsidR="00CB7FCB">
        <w:rPr>
          <w:rFonts w:ascii="Times New Roman" w:hAnsi="Times New Roman"/>
          <w:lang w:val="kk-KZ"/>
        </w:rPr>
        <w:t xml:space="preserve">қатарынан </w:t>
      </w:r>
      <w:proofErr w:type="spellStart"/>
      <w:r w:rsidRPr="005F4D84">
        <w:rPr>
          <w:rFonts w:ascii="Times New Roman" w:hAnsi="Times New Roman"/>
        </w:rPr>
        <w:t>тиісті</w:t>
      </w:r>
      <w:proofErr w:type="spellEnd"/>
      <w:r w:rsidRPr="005F4D84">
        <w:rPr>
          <w:rFonts w:ascii="Times New Roman" w:hAnsi="Times New Roman"/>
        </w:rPr>
        <w:t xml:space="preserve"> акт </w:t>
      </w:r>
      <w:proofErr w:type="spellStart"/>
      <w:r w:rsidRPr="005F4D84">
        <w:rPr>
          <w:rFonts w:ascii="Times New Roman" w:hAnsi="Times New Roman"/>
        </w:rPr>
        <w:t>жаса</w:t>
      </w:r>
      <w:proofErr w:type="spellEnd"/>
      <w:r w:rsidR="00CB7FCB">
        <w:rPr>
          <w:rFonts w:ascii="Times New Roman" w:hAnsi="Times New Roman"/>
          <w:lang w:val="kk-KZ"/>
        </w:rPr>
        <w:t>қталып</w:t>
      </w:r>
      <w:r w:rsidRPr="005F4D84">
        <w:rPr>
          <w:rFonts w:ascii="Times New Roman" w:hAnsi="Times New Roman"/>
        </w:rPr>
        <w:t xml:space="preserve"> (</w:t>
      </w:r>
      <w:r w:rsidR="00CB7FCB">
        <w:rPr>
          <w:rFonts w:ascii="Times New Roman" w:hAnsi="Times New Roman"/>
        </w:rPr>
        <w:t>«</w:t>
      </w:r>
      <w:r w:rsidRPr="005F4D84">
        <w:rPr>
          <w:rFonts w:ascii="Times New Roman" w:hAnsi="Times New Roman"/>
        </w:rPr>
        <w:t>Өзенмұнайгаз</w:t>
      </w:r>
      <w:r w:rsidR="00CB7FCB">
        <w:rPr>
          <w:rFonts w:ascii="Times New Roman" w:hAnsi="Times New Roman"/>
        </w:rPr>
        <w:t>»</w:t>
      </w:r>
      <w:r w:rsidRPr="005F4D84">
        <w:rPr>
          <w:rFonts w:ascii="Times New Roman" w:hAnsi="Times New Roman"/>
        </w:rPr>
        <w:t xml:space="preserve"> АҚ, </w:t>
      </w:r>
      <w:r w:rsidR="00CB7FCB">
        <w:rPr>
          <w:rFonts w:ascii="Times New Roman" w:hAnsi="Times New Roman"/>
        </w:rPr>
        <w:t>«ҚМГИ» «</w:t>
      </w:r>
      <w:proofErr w:type="spellStart"/>
      <w:r w:rsidR="00CB7FCB">
        <w:rPr>
          <w:rFonts w:ascii="Times New Roman" w:hAnsi="Times New Roman"/>
        </w:rPr>
        <w:t>ҚазмұнайгазҒЗЖИ</w:t>
      </w:r>
      <w:proofErr w:type="spellEnd"/>
      <w:r w:rsidR="00CB7FCB">
        <w:rPr>
          <w:rFonts w:ascii="Times New Roman" w:hAnsi="Times New Roman"/>
        </w:rPr>
        <w:t>» ЖШС</w:t>
      </w:r>
      <w:r w:rsidRPr="005F4D84">
        <w:rPr>
          <w:rFonts w:ascii="Times New Roman" w:hAnsi="Times New Roman"/>
        </w:rPr>
        <w:t xml:space="preserve">, </w:t>
      </w:r>
      <w:proofErr w:type="spellStart"/>
      <w:r w:rsidR="008A7A84" w:rsidRPr="008A7A84">
        <w:rPr>
          <w:rFonts w:ascii="Times New Roman" w:hAnsi="Times New Roman"/>
        </w:rPr>
        <w:t>мердігер</w:t>
      </w:r>
      <w:proofErr w:type="spellEnd"/>
      <w:r w:rsidRPr="005F4D84">
        <w:rPr>
          <w:rFonts w:ascii="Times New Roman" w:hAnsi="Times New Roman"/>
        </w:rPr>
        <w:t xml:space="preserve">) </w:t>
      </w:r>
      <w:proofErr w:type="spellStart"/>
      <w:r w:rsidRPr="005F4D84">
        <w:rPr>
          <w:rFonts w:ascii="Times New Roman" w:hAnsi="Times New Roman"/>
        </w:rPr>
        <w:t>және</w:t>
      </w:r>
      <w:proofErr w:type="spellEnd"/>
      <w:r w:rsidRPr="005F4D84">
        <w:rPr>
          <w:rFonts w:ascii="Times New Roman" w:hAnsi="Times New Roman"/>
        </w:rPr>
        <w:t xml:space="preserve"> </w:t>
      </w:r>
      <w:r w:rsidR="00550254">
        <w:rPr>
          <w:rFonts w:ascii="Times New Roman" w:hAnsi="Times New Roman"/>
          <w:lang w:val="kk-KZ"/>
        </w:rPr>
        <w:t>ӨТС</w:t>
      </w:r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тоқтатылады</w:t>
      </w:r>
      <w:proofErr w:type="spellEnd"/>
      <w:r w:rsidR="007164E9" w:rsidRPr="001A1EEF">
        <w:rPr>
          <w:rFonts w:ascii="Times New Roman" w:hAnsi="Times New Roman"/>
        </w:rPr>
        <w:t>.</w:t>
      </w:r>
    </w:p>
    <w:p w:rsidR="007164E9" w:rsidRDefault="00BA164E" w:rsidP="007164E9">
      <w:pPr>
        <w:spacing w:after="0"/>
        <w:ind w:right="-17" w:firstLine="709"/>
        <w:jc w:val="both"/>
        <w:rPr>
          <w:rFonts w:ascii="Times New Roman" w:hAnsi="Times New Roman"/>
        </w:rPr>
      </w:pPr>
      <w:proofErr w:type="spellStart"/>
      <w:r w:rsidRPr="005F4D84">
        <w:rPr>
          <w:rFonts w:ascii="Times New Roman" w:hAnsi="Times New Roman"/>
        </w:rPr>
        <w:t>Ұңғымалардағы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барлық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іс</w:t>
      </w:r>
      <w:r>
        <w:rPr>
          <w:rFonts w:ascii="Times New Roman" w:hAnsi="Times New Roman"/>
        </w:rPr>
        <w:t>-шаралар</w:t>
      </w:r>
      <w:proofErr w:type="spellEnd"/>
      <w:r>
        <w:rPr>
          <w:rFonts w:ascii="Times New Roman" w:hAnsi="Times New Roman"/>
        </w:rPr>
        <w:t xml:space="preserve"> </w:t>
      </w:r>
      <w:r w:rsidR="00550254">
        <w:rPr>
          <w:rFonts w:ascii="Times New Roman" w:hAnsi="Times New Roman"/>
          <w:lang w:val="kk-KZ"/>
        </w:rPr>
        <w:t>ӨТС</w:t>
      </w:r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бастау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туралы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актіге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қол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қойылған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күннен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бастап</w:t>
      </w:r>
      <w:proofErr w:type="spellEnd"/>
      <w:r w:rsidRPr="005F4D84">
        <w:rPr>
          <w:rFonts w:ascii="Times New Roman" w:hAnsi="Times New Roman"/>
        </w:rPr>
        <w:t xml:space="preserve"> </w:t>
      </w:r>
      <w:r w:rsidR="00550254">
        <w:rPr>
          <w:rFonts w:ascii="Times New Roman" w:hAnsi="Times New Roman"/>
          <w:lang w:val="kk-KZ"/>
        </w:rPr>
        <w:t>ӨТС</w:t>
      </w:r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аяқталған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күнге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дейін</w:t>
      </w:r>
      <w:proofErr w:type="spellEnd"/>
      <w:r w:rsidRPr="005F4D84">
        <w:rPr>
          <w:rFonts w:ascii="Times New Roman" w:hAnsi="Times New Roman"/>
        </w:rPr>
        <w:t xml:space="preserve"> </w:t>
      </w:r>
      <w:r w:rsidR="008A7A84">
        <w:rPr>
          <w:rFonts w:ascii="Times New Roman" w:hAnsi="Times New Roman"/>
        </w:rPr>
        <w:t>«</w:t>
      </w:r>
      <w:r w:rsidRPr="005F4D84">
        <w:rPr>
          <w:rFonts w:ascii="Times New Roman" w:hAnsi="Times New Roman"/>
        </w:rPr>
        <w:t>Өзенмұнайгаз</w:t>
      </w:r>
      <w:r w:rsidR="008A7A84">
        <w:rPr>
          <w:rFonts w:ascii="Times New Roman" w:hAnsi="Times New Roman"/>
        </w:rPr>
        <w:t>»</w:t>
      </w:r>
      <w:r w:rsidRPr="005F4D84">
        <w:rPr>
          <w:rFonts w:ascii="Times New Roman" w:hAnsi="Times New Roman"/>
        </w:rPr>
        <w:t xml:space="preserve"> АҚ</w:t>
      </w:r>
      <w:r>
        <w:rPr>
          <w:rFonts w:ascii="Times New Roman" w:hAnsi="Times New Roman"/>
        </w:rPr>
        <w:t xml:space="preserve">, </w:t>
      </w:r>
      <w:proofErr w:type="spellStart"/>
      <w:r w:rsidR="008A7A84">
        <w:rPr>
          <w:rFonts w:ascii="Times New Roman" w:hAnsi="Times New Roman"/>
        </w:rPr>
        <w:t>мерд</w:t>
      </w:r>
      <w:proofErr w:type="spellEnd"/>
      <w:r w:rsidR="008A7A84">
        <w:rPr>
          <w:rFonts w:ascii="Times New Roman" w:hAnsi="Times New Roman"/>
          <w:lang w:val="kk-KZ"/>
        </w:rPr>
        <w:t xml:space="preserve">ігер, </w:t>
      </w:r>
      <w:r w:rsidR="008A7A84">
        <w:rPr>
          <w:rFonts w:ascii="Times New Roman" w:hAnsi="Times New Roman"/>
        </w:rPr>
        <w:t>«</w:t>
      </w:r>
      <w:r w:rsidR="00CB7FCB">
        <w:rPr>
          <w:rFonts w:ascii="Times New Roman" w:hAnsi="Times New Roman"/>
        </w:rPr>
        <w:t>ҚМГИ» «</w:t>
      </w:r>
      <w:proofErr w:type="spellStart"/>
      <w:r w:rsidR="00CB7FCB">
        <w:rPr>
          <w:rFonts w:ascii="Times New Roman" w:hAnsi="Times New Roman"/>
        </w:rPr>
        <w:t>ҚазмұнайгазҒЗЖИ</w:t>
      </w:r>
      <w:proofErr w:type="spellEnd"/>
      <w:r w:rsidR="00CB7FCB">
        <w:rPr>
          <w:rFonts w:ascii="Times New Roman" w:hAnsi="Times New Roman"/>
        </w:rPr>
        <w:t>» ЖШС</w:t>
      </w:r>
      <w:r>
        <w:rPr>
          <w:rFonts w:ascii="Times New Roman" w:hAnsi="Times New Roman"/>
          <w:lang w:val="kk-KZ"/>
        </w:rPr>
        <w:t xml:space="preserve"> </w:t>
      </w:r>
      <w:r w:rsidRPr="005F4D84">
        <w:rPr>
          <w:rFonts w:ascii="Times New Roman" w:hAnsi="Times New Roman"/>
        </w:rPr>
        <w:t xml:space="preserve">филиалы </w:t>
      </w:r>
      <w:proofErr w:type="spellStart"/>
      <w:r w:rsidRPr="005F4D84">
        <w:rPr>
          <w:rFonts w:ascii="Times New Roman" w:hAnsi="Times New Roman"/>
        </w:rPr>
        <w:t>өкілдерінің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қатысуымен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жүргізіледі</w:t>
      </w:r>
      <w:proofErr w:type="spellEnd"/>
      <w:r w:rsidR="007164E9" w:rsidRPr="001A1EEF">
        <w:rPr>
          <w:rFonts w:ascii="Times New Roman" w:hAnsi="Times New Roman"/>
        </w:rPr>
        <w:t>.</w:t>
      </w:r>
    </w:p>
    <w:p w:rsidR="00595350" w:rsidRPr="005F4D84" w:rsidRDefault="00BA164E" w:rsidP="007164E9">
      <w:pPr>
        <w:ind w:right="-19" w:firstLine="709"/>
        <w:jc w:val="both"/>
        <w:rPr>
          <w:rFonts w:ascii="Times New Roman" w:hAnsi="Times New Roman"/>
        </w:rPr>
      </w:pPr>
      <w:proofErr w:type="spellStart"/>
      <w:r w:rsidRPr="005F4D84">
        <w:rPr>
          <w:rFonts w:ascii="Times New Roman" w:hAnsi="Times New Roman"/>
        </w:rPr>
        <w:t>Тараптардың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келісімі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бойынша</w:t>
      </w:r>
      <w:proofErr w:type="spellEnd"/>
      <w:r w:rsidRPr="005F4D84">
        <w:rPr>
          <w:rFonts w:ascii="Times New Roman" w:hAnsi="Times New Roman"/>
        </w:rPr>
        <w:t xml:space="preserve"> </w:t>
      </w:r>
      <w:r w:rsidR="00550254">
        <w:rPr>
          <w:rFonts w:ascii="Times New Roman" w:hAnsi="Times New Roman"/>
          <w:lang w:val="kk-KZ"/>
        </w:rPr>
        <w:t>ӨТС</w:t>
      </w:r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жүргізу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барысында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қажеттілік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туындаған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кезде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бағдарлама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белгіленген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тәртіппен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толықтырылуы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және</w:t>
      </w:r>
      <w:proofErr w:type="spellEnd"/>
      <w:r w:rsidRPr="005F4D84">
        <w:rPr>
          <w:rFonts w:ascii="Times New Roman" w:hAnsi="Times New Roman"/>
        </w:rPr>
        <w:t>/</w:t>
      </w:r>
      <w:proofErr w:type="spellStart"/>
      <w:r w:rsidRPr="005F4D84">
        <w:rPr>
          <w:rFonts w:ascii="Times New Roman" w:hAnsi="Times New Roman"/>
        </w:rPr>
        <w:t>немесе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өзгертілуі</w:t>
      </w:r>
      <w:proofErr w:type="spellEnd"/>
      <w:r w:rsidRPr="005F4D84">
        <w:rPr>
          <w:rFonts w:ascii="Times New Roman" w:hAnsi="Times New Roman"/>
        </w:rPr>
        <w:t xml:space="preserve"> </w:t>
      </w:r>
      <w:proofErr w:type="spellStart"/>
      <w:r w:rsidRPr="005F4D84">
        <w:rPr>
          <w:rFonts w:ascii="Times New Roman" w:hAnsi="Times New Roman"/>
        </w:rPr>
        <w:t>мүмкін</w:t>
      </w:r>
      <w:proofErr w:type="spellEnd"/>
      <w:r w:rsidR="00595350" w:rsidRPr="005F4D84">
        <w:rPr>
          <w:rFonts w:ascii="Times New Roman" w:hAnsi="Times New Roman"/>
        </w:rPr>
        <w:t>.</w:t>
      </w:r>
    </w:p>
    <w:p w:rsidR="00865832" w:rsidRDefault="00865832" w:rsidP="00B5120E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1FDA" w:rsidRDefault="00C11FDA" w:rsidP="00B5120E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23A8" w:rsidRDefault="00BC23A8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EF714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Ө</w:t>
      </w:r>
      <w:proofErr w:type="spellStart"/>
      <w:r w:rsidRPr="00EF714B">
        <w:rPr>
          <w:rFonts w:ascii="Times New Roman" w:hAnsi="Times New Roman"/>
          <w:b/>
          <w:sz w:val="24"/>
          <w:szCs w:val="24"/>
        </w:rPr>
        <w:t>зенм</w:t>
      </w:r>
      <w:proofErr w:type="spellEnd"/>
      <w:r w:rsidR="008A7A84">
        <w:rPr>
          <w:rFonts w:ascii="Times New Roman" w:hAnsi="Times New Roman"/>
          <w:b/>
          <w:sz w:val="24"/>
          <w:szCs w:val="24"/>
          <w:lang w:val="kk-KZ"/>
        </w:rPr>
        <w:t>ұ</w:t>
      </w:r>
      <w:proofErr w:type="spellStart"/>
      <w:r w:rsidRPr="00EF714B">
        <w:rPr>
          <w:rFonts w:ascii="Times New Roman" w:hAnsi="Times New Roman"/>
          <w:b/>
          <w:sz w:val="24"/>
          <w:szCs w:val="24"/>
        </w:rPr>
        <w:t>найгаз</w:t>
      </w:r>
      <w:proofErr w:type="spellEnd"/>
      <w:r w:rsidRPr="00EF714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АҚ</w:t>
      </w:r>
    </w:p>
    <w:p w:rsidR="00037422" w:rsidRDefault="00F503BE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МжГӨД МГӨБ жетекші инженері</w:t>
      </w:r>
      <w:r w:rsidRPr="005F4D84" w:rsidDel="00F503B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A03C7" w:rsidRPr="005F4D84">
        <w:rPr>
          <w:rFonts w:ascii="Times New Roman" w:hAnsi="Times New Roman"/>
          <w:b/>
          <w:sz w:val="24"/>
          <w:szCs w:val="24"/>
          <w:lang w:val="kk-KZ"/>
        </w:rPr>
        <w:tab/>
      </w:r>
      <w:r w:rsidR="006A03C7" w:rsidRPr="005F4D84">
        <w:rPr>
          <w:rFonts w:ascii="Times New Roman" w:hAnsi="Times New Roman"/>
          <w:b/>
          <w:sz w:val="24"/>
          <w:szCs w:val="24"/>
          <w:lang w:val="kk-KZ"/>
        </w:rPr>
        <w:tab/>
      </w:r>
      <w:r w:rsidR="006A03C7" w:rsidRPr="005F4D84">
        <w:rPr>
          <w:rFonts w:ascii="Times New Roman" w:hAnsi="Times New Roman"/>
          <w:b/>
          <w:sz w:val="24"/>
          <w:szCs w:val="24"/>
          <w:lang w:val="kk-KZ"/>
        </w:rPr>
        <w:tab/>
      </w:r>
      <w:r w:rsidRPr="005F4D84">
        <w:rPr>
          <w:rFonts w:ascii="Times New Roman" w:hAnsi="Times New Roman"/>
          <w:b/>
          <w:sz w:val="24"/>
          <w:szCs w:val="24"/>
          <w:lang w:val="kk-KZ"/>
        </w:rPr>
        <w:tab/>
      </w:r>
      <w:r w:rsidR="00DE31C9">
        <w:rPr>
          <w:rFonts w:ascii="Times New Roman" w:hAnsi="Times New Roman"/>
          <w:b/>
          <w:sz w:val="24"/>
          <w:szCs w:val="24"/>
          <w:lang w:val="kk-KZ"/>
        </w:rPr>
        <w:tab/>
      </w:r>
      <w:r w:rsidR="0013336C" w:rsidRPr="005F4D84">
        <w:rPr>
          <w:rFonts w:ascii="Times New Roman" w:hAnsi="Times New Roman"/>
          <w:b/>
          <w:sz w:val="24"/>
          <w:szCs w:val="24"/>
          <w:lang w:val="kk-KZ"/>
        </w:rPr>
        <w:t>А</w:t>
      </w:r>
      <w:r w:rsidR="006A03C7" w:rsidRPr="005F4D84">
        <w:rPr>
          <w:rFonts w:ascii="Times New Roman" w:hAnsi="Times New Roman"/>
          <w:b/>
          <w:sz w:val="24"/>
          <w:szCs w:val="24"/>
          <w:lang w:val="kk-KZ"/>
        </w:rPr>
        <w:t>.</w:t>
      </w:r>
      <w:r w:rsidR="00734DC6" w:rsidRPr="005F4D8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3336C">
        <w:rPr>
          <w:rFonts w:ascii="Times New Roman" w:hAnsi="Times New Roman"/>
          <w:b/>
          <w:sz w:val="24"/>
          <w:szCs w:val="24"/>
        </w:rPr>
        <w:t>Джанкасимов</w:t>
      </w:r>
      <w:r w:rsidR="00037422" w:rsidRPr="00EF714B">
        <w:rPr>
          <w:rFonts w:ascii="Times New Roman" w:hAnsi="Times New Roman"/>
          <w:b/>
          <w:sz w:val="24"/>
          <w:szCs w:val="24"/>
        </w:rPr>
        <w:tab/>
      </w:r>
      <w:r w:rsidR="00037422" w:rsidRPr="00EF714B">
        <w:rPr>
          <w:rFonts w:ascii="Times New Roman" w:hAnsi="Times New Roman"/>
          <w:b/>
          <w:sz w:val="24"/>
          <w:szCs w:val="24"/>
        </w:rPr>
        <w:tab/>
      </w:r>
      <w:r w:rsidR="00037422" w:rsidRPr="00EF714B">
        <w:rPr>
          <w:rFonts w:ascii="Times New Roman" w:hAnsi="Times New Roman"/>
          <w:b/>
          <w:sz w:val="24"/>
          <w:szCs w:val="24"/>
        </w:rPr>
        <w:tab/>
      </w:r>
      <w:r w:rsidR="00037422" w:rsidRPr="00EF714B">
        <w:rPr>
          <w:rFonts w:ascii="Times New Roman" w:hAnsi="Times New Roman"/>
          <w:b/>
          <w:sz w:val="24"/>
          <w:szCs w:val="24"/>
        </w:rPr>
        <w:tab/>
      </w:r>
      <w:r w:rsidR="00037422" w:rsidRPr="00EF714B">
        <w:rPr>
          <w:rFonts w:ascii="Times New Roman" w:hAnsi="Times New Roman"/>
          <w:b/>
          <w:sz w:val="24"/>
          <w:szCs w:val="24"/>
        </w:rPr>
        <w:tab/>
      </w:r>
    </w:p>
    <w:p w:rsidR="000E2A01" w:rsidRPr="00EF714B" w:rsidRDefault="000E2A01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0475" w:rsidRDefault="00750475" w:rsidP="00750475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EF714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Ө</w:t>
      </w:r>
      <w:proofErr w:type="spellStart"/>
      <w:r w:rsidRPr="00EF714B">
        <w:rPr>
          <w:rFonts w:ascii="Times New Roman" w:hAnsi="Times New Roman"/>
          <w:b/>
          <w:sz w:val="24"/>
          <w:szCs w:val="24"/>
        </w:rPr>
        <w:t>зенм</w:t>
      </w:r>
      <w:proofErr w:type="spellEnd"/>
      <w:r w:rsidR="008A7A84">
        <w:rPr>
          <w:rFonts w:ascii="Times New Roman" w:hAnsi="Times New Roman"/>
          <w:b/>
          <w:sz w:val="24"/>
          <w:szCs w:val="24"/>
          <w:lang w:val="kk-KZ"/>
        </w:rPr>
        <w:t>ұ</w:t>
      </w:r>
      <w:proofErr w:type="spellStart"/>
      <w:r w:rsidRPr="00EF714B">
        <w:rPr>
          <w:rFonts w:ascii="Times New Roman" w:hAnsi="Times New Roman"/>
          <w:b/>
          <w:sz w:val="24"/>
          <w:szCs w:val="24"/>
        </w:rPr>
        <w:t>найгаз</w:t>
      </w:r>
      <w:proofErr w:type="spellEnd"/>
      <w:r w:rsidRPr="00EF714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АҚ</w:t>
      </w:r>
    </w:p>
    <w:p w:rsidR="00A3747A" w:rsidRPr="00A3747A" w:rsidRDefault="00F503BE" w:rsidP="00A3747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ПДжТБД ПДБ бастығы</w:t>
      </w:r>
      <w:r w:rsidR="00750475">
        <w:rPr>
          <w:rFonts w:ascii="Times New Roman" w:hAnsi="Times New Roman"/>
          <w:b/>
          <w:sz w:val="24"/>
          <w:szCs w:val="24"/>
          <w:lang w:val="kk-KZ"/>
        </w:rPr>
        <w:tab/>
      </w:r>
      <w:r w:rsidR="00750475">
        <w:rPr>
          <w:rFonts w:ascii="Times New Roman" w:hAnsi="Times New Roman"/>
          <w:b/>
          <w:sz w:val="24"/>
          <w:szCs w:val="24"/>
          <w:lang w:val="kk-KZ"/>
        </w:rPr>
        <w:tab/>
      </w:r>
      <w:r w:rsidR="00750475">
        <w:rPr>
          <w:rFonts w:ascii="Times New Roman" w:hAnsi="Times New Roman"/>
          <w:b/>
          <w:sz w:val="24"/>
          <w:szCs w:val="24"/>
          <w:lang w:val="kk-KZ"/>
        </w:rPr>
        <w:tab/>
      </w:r>
      <w:r w:rsidR="00750475">
        <w:rPr>
          <w:rFonts w:ascii="Times New Roman" w:hAnsi="Times New Roman"/>
          <w:b/>
          <w:sz w:val="24"/>
          <w:szCs w:val="24"/>
          <w:lang w:val="kk-KZ"/>
        </w:rPr>
        <w:tab/>
      </w:r>
      <w:r w:rsidR="00750475">
        <w:rPr>
          <w:rFonts w:ascii="Times New Roman" w:hAnsi="Times New Roman"/>
          <w:b/>
          <w:sz w:val="24"/>
          <w:szCs w:val="24"/>
          <w:lang w:val="kk-KZ"/>
        </w:rPr>
        <w:tab/>
      </w:r>
      <w:r w:rsidR="00A3747A">
        <w:rPr>
          <w:rFonts w:ascii="Times New Roman" w:hAnsi="Times New Roman"/>
          <w:b/>
          <w:sz w:val="24"/>
          <w:szCs w:val="24"/>
        </w:rPr>
        <w:tab/>
      </w:r>
      <w:r w:rsidR="00DE31C9">
        <w:rPr>
          <w:rFonts w:ascii="Times New Roman" w:hAnsi="Times New Roman"/>
          <w:b/>
          <w:sz w:val="24"/>
          <w:szCs w:val="24"/>
        </w:rPr>
        <w:tab/>
      </w:r>
      <w:r w:rsidR="00A3747A" w:rsidRPr="00A3747A">
        <w:rPr>
          <w:rFonts w:ascii="Times New Roman" w:hAnsi="Times New Roman"/>
          <w:b/>
          <w:sz w:val="24"/>
          <w:szCs w:val="24"/>
        </w:rPr>
        <w:t>Ж.</w:t>
      </w:r>
      <w:r w:rsidR="00B41213">
        <w:rPr>
          <w:rFonts w:ascii="Times New Roman" w:hAnsi="Times New Roman"/>
          <w:b/>
          <w:sz w:val="24"/>
          <w:szCs w:val="24"/>
        </w:rPr>
        <w:t xml:space="preserve"> </w:t>
      </w:r>
      <w:r w:rsidR="00A3747A" w:rsidRPr="00A3747A">
        <w:rPr>
          <w:rFonts w:ascii="Times New Roman" w:hAnsi="Times New Roman"/>
          <w:b/>
          <w:sz w:val="24"/>
          <w:szCs w:val="24"/>
        </w:rPr>
        <w:t xml:space="preserve">Косанов </w:t>
      </w:r>
    </w:p>
    <w:p w:rsidR="006A03C7" w:rsidRDefault="006A03C7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03C7" w:rsidRDefault="006A03C7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0475" w:rsidRDefault="00750475" w:rsidP="005F4D8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B7FCB">
        <w:rPr>
          <w:rFonts w:ascii="Times New Roman" w:hAnsi="Times New Roman"/>
          <w:b/>
          <w:sz w:val="24"/>
          <w:szCs w:val="24"/>
        </w:rPr>
        <w:t>ҚМГИ» «</w:t>
      </w:r>
      <w:proofErr w:type="spellStart"/>
      <w:r w:rsidR="00CB7FCB">
        <w:rPr>
          <w:rFonts w:ascii="Times New Roman" w:hAnsi="Times New Roman"/>
          <w:b/>
          <w:sz w:val="24"/>
          <w:szCs w:val="24"/>
        </w:rPr>
        <w:t>ҚазмұнайгазҒЗЖИ</w:t>
      </w:r>
      <w:proofErr w:type="spellEnd"/>
      <w:r w:rsidR="00CB7FCB">
        <w:rPr>
          <w:rFonts w:ascii="Times New Roman" w:hAnsi="Times New Roman"/>
          <w:b/>
          <w:sz w:val="24"/>
          <w:szCs w:val="24"/>
        </w:rPr>
        <w:t>» ЖШС</w:t>
      </w:r>
    </w:p>
    <w:p w:rsidR="0013336C" w:rsidRDefault="008A7A84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2" w:name="_Hlk182404790"/>
      <w:bookmarkStart w:id="3" w:name="_Hlk182404757"/>
      <w:r>
        <w:rPr>
          <w:rFonts w:ascii="Times New Roman" w:hAnsi="Times New Roman"/>
          <w:b/>
          <w:sz w:val="24"/>
          <w:szCs w:val="24"/>
          <w:lang w:val="kk-KZ"/>
        </w:rPr>
        <w:t>МГӨТТҚ</w:t>
      </w:r>
      <w:r w:rsidR="0075047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басшысы</w:t>
      </w:r>
      <w:bookmarkEnd w:id="2"/>
      <w:r w:rsidR="00750475" w:rsidDel="00750475">
        <w:rPr>
          <w:rFonts w:ascii="Times New Roman" w:hAnsi="Times New Roman"/>
          <w:b/>
          <w:sz w:val="24"/>
          <w:szCs w:val="24"/>
        </w:rPr>
        <w:t xml:space="preserve"> </w:t>
      </w:r>
      <w:bookmarkEnd w:id="3"/>
      <w:r w:rsidR="00433180">
        <w:rPr>
          <w:rFonts w:ascii="Times New Roman" w:hAnsi="Times New Roman"/>
          <w:b/>
          <w:sz w:val="24"/>
          <w:szCs w:val="24"/>
        </w:rPr>
        <w:tab/>
      </w:r>
      <w:r w:rsidR="00433180">
        <w:rPr>
          <w:rFonts w:ascii="Times New Roman" w:hAnsi="Times New Roman"/>
          <w:b/>
          <w:sz w:val="24"/>
          <w:szCs w:val="24"/>
        </w:rPr>
        <w:tab/>
      </w:r>
      <w:r w:rsidR="00433180">
        <w:rPr>
          <w:rFonts w:ascii="Times New Roman" w:hAnsi="Times New Roman"/>
          <w:b/>
          <w:sz w:val="24"/>
          <w:szCs w:val="24"/>
        </w:rPr>
        <w:tab/>
      </w:r>
      <w:r w:rsidR="00433180">
        <w:rPr>
          <w:rFonts w:ascii="Times New Roman" w:hAnsi="Times New Roman"/>
          <w:b/>
          <w:sz w:val="24"/>
          <w:szCs w:val="24"/>
        </w:rPr>
        <w:tab/>
      </w:r>
      <w:r w:rsidR="007504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50475">
        <w:rPr>
          <w:rFonts w:ascii="Times New Roman" w:hAnsi="Times New Roman"/>
          <w:b/>
          <w:sz w:val="24"/>
          <w:szCs w:val="24"/>
        </w:rPr>
        <w:tab/>
      </w:r>
      <w:r w:rsidR="00DE31C9">
        <w:rPr>
          <w:rFonts w:ascii="Times New Roman" w:hAnsi="Times New Roman"/>
          <w:b/>
          <w:sz w:val="24"/>
          <w:szCs w:val="24"/>
        </w:rPr>
        <w:tab/>
      </w:r>
      <w:r w:rsidR="0013336C">
        <w:rPr>
          <w:rFonts w:ascii="Times New Roman" w:hAnsi="Times New Roman"/>
          <w:b/>
          <w:sz w:val="24"/>
          <w:szCs w:val="24"/>
        </w:rPr>
        <w:t>М.</w:t>
      </w:r>
      <w:r w:rsidR="00B41213">
        <w:rPr>
          <w:rFonts w:ascii="Times New Roman" w:hAnsi="Times New Roman"/>
          <w:b/>
          <w:sz w:val="24"/>
          <w:szCs w:val="24"/>
        </w:rPr>
        <w:t xml:space="preserve"> </w:t>
      </w:r>
      <w:r w:rsidR="0013336C">
        <w:rPr>
          <w:rFonts w:ascii="Times New Roman" w:hAnsi="Times New Roman"/>
          <w:b/>
          <w:sz w:val="24"/>
          <w:szCs w:val="24"/>
        </w:rPr>
        <w:t>Сихаев</w:t>
      </w:r>
    </w:p>
    <w:p w:rsidR="0013336C" w:rsidRDefault="0013336C" w:rsidP="0043318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13336C" w:rsidSect="00922B3C">
      <w:headerReference w:type="default" r:id="rId8"/>
      <w:pgSz w:w="11906" w:h="16838"/>
      <w:pgMar w:top="993" w:right="566" w:bottom="1134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87" w:rsidRDefault="00FA3987" w:rsidP="00571FA2">
      <w:pPr>
        <w:spacing w:after="0" w:line="240" w:lineRule="auto"/>
      </w:pPr>
      <w:r>
        <w:separator/>
      </w:r>
    </w:p>
  </w:endnote>
  <w:endnote w:type="continuationSeparator" w:id="0">
    <w:p w:rsidR="00FA3987" w:rsidRDefault="00FA3987" w:rsidP="0057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87" w:rsidRDefault="00FA3987" w:rsidP="00571FA2">
      <w:pPr>
        <w:spacing w:after="0" w:line="240" w:lineRule="auto"/>
      </w:pPr>
      <w:r>
        <w:separator/>
      </w:r>
    </w:p>
  </w:footnote>
  <w:footnote w:type="continuationSeparator" w:id="0">
    <w:p w:rsidR="00FA3987" w:rsidRDefault="00FA3987" w:rsidP="0057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84" w:rsidRPr="00066552" w:rsidRDefault="005F4D84" w:rsidP="00504C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23B"/>
    <w:multiLevelType w:val="hybridMultilevel"/>
    <w:tmpl w:val="0E04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98D"/>
    <w:multiLevelType w:val="multilevel"/>
    <w:tmpl w:val="84D696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CC4A1B"/>
    <w:multiLevelType w:val="multilevel"/>
    <w:tmpl w:val="84D696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E3E058E"/>
    <w:multiLevelType w:val="hybridMultilevel"/>
    <w:tmpl w:val="A5D8FB7E"/>
    <w:lvl w:ilvl="0" w:tplc="FFFFFFFF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07"/>
        </w:tabs>
        <w:ind w:left="3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7"/>
        </w:tabs>
        <w:ind w:left="3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7"/>
        </w:tabs>
        <w:ind w:left="4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7"/>
        </w:tabs>
        <w:ind w:left="5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7"/>
        </w:tabs>
        <w:ind w:left="5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7"/>
        </w:tabs>
        <w:ind w:left="6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7"/>
        </w:tabs>
        <w:ind w:left="7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7"/>
        </w:tabs>
        <w:ind w:left="8047" w:hanging="360"/>
      </w:pPr>
      <w:rPr>
        <w:rFonts w:ascii="Wingdings" w:hAnsi="Wingdings" w:hint="default"/>
      </w:rPr>
    </w:lvl>
  </w:abstractNum>
  <w:abstractNum w:abstractNumId="4" w15:restartNumberingAfterBreak="0">
    <w:nsid w:val="100D7C05"/>
    <w:multiLevelType w:val="multilevel"/>
    <w:tmpl w:val="8D14C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1FC1D16"/>
    <w:multiLevelType w:val="hybridMultilevel"/>
    <w:tmpl w:val="102A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6D60"/>
    <w:multiLevelType w:val="hybridMultilevel"/>
    <w:tmpl w:val="5D22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D1F0D"/>
    <w:multiLevelType w:val="multilevel"/>
    <w:tmpl w:val="84D696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8A1225"/>
    <w:multiLevelType w:val="hybridMultilevel"/>
    <w:tmpl w:val="948E897E"/>
    <w:lvl w:ilvl="0" w:tplc="370C3ADE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B591C5B"/>
    <w:multiLevelType w:val="multilevel"/>
    <w:tmpl w:val="84D696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DAE349D"/>
    <w:multiLevelType w:val="hybridMultilevel"/>
    <w:tmpl w:val="2558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D149E"/>
    <w:multiLevelType w:val="hybridMultilevel"/>
    <w:tmpl w:val="C1D6B9D8"/>
    <w:lvl w:ilvl="0" w:tplc="4BBAAF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C572C"/>
    <w:multiLevelType w:val="multilevel"/>
    <w:tmpl w:val="84D696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34"/>
    <w:rsid w:val="0000255E"/>
    <w:rsid w:val="00002C90"/>
    <w:rsid w:val="00005168"/>
    <w:rsid w:val="00005AA5"/>
    <w:rsid w:val="00005D3D"/>
    <w:rsid w:val="00006D8C"/>
    <w:rsid w:val="00012303"/>
    <w:rsid w:val="0001244A"/>
    <w:rsid w:val="0001604B"/>
    <w:rsid w:val="00016051"/>
    <w:rsid w:val="00016A87"/>
    <w:rsid w:val="00017FE5"/>
    <w:rsid w:val="0002011E"/>
    <w:rsid w:val="00020E12"/>
    <w:rsid w:val="000216F0"/>
    <w:rsid w:val="00021942"/>
    <w:rsid w:val="00024BEE"/>
    <w:rsid w:val="000251D1"/>
    <w:rsid w:val="00025262"/>
    <w:rsid w:val="00025669"/>
    <w:rsid w:val="00025D4E"/>
    <w:rsid w:val="00026371"/>
    <w:rsid w:val="000305FF"/>
    <w:rsid w:val="000321C3"/>
    <w:rsid w:val="0003221F"/>
    <w:rsid w:val="00032FC4"/>
    <w:rsid w:val="00033B91"/>
    <w:rsid w:val="00033E4B"/>
    <w:rsid w:val="00037422"/>
    <w:rsid w:val="00040050"/>
    <w:rsid w:val="00043D87"/>
    <w:rsid w:val="0005031B"/>
    <w:rsid w:val="00052A29"/>
    <w:rsid w:val="00054291"/>
    <w:rsid w:val="000577D5"/>
    <w:rsid w:val="000605A7"/>
    <w:rsid w:val="000612B4"/>
    <w:rsid w:val="00064343"/>
    <w:rsid w:val="000669C5"/>
    <w:rsid w:val="000709FF"/>
    <w:rsid w:val="00071483"/>
    <w:rsid w:val="00072633"/>
    <w:rsid w:val="00075CC9"/>
    <w:rsid w:val="0007644F"/>
    <w:rsid w:val="0007796B"/>
    <w:rsid w:val="00083EDA"/>
    <w:rsid w:val="00085E95"/>
    <w:rsid w:val="00086929"/>
    <w:rsid w:val="00090725"/>
    <w:rsid w:val="00091659"/>
    <w:rsid w:val="00092A95"/>
    <w:rsid w:val="00092C6E"/>
    <w:rsid w:val="00093886"/>
    <w:rsid w:val="0009590A"/>
    <w:rsid w:val="000959D6"/>
    <w:rsid w:val="00095FF3"/>
    <w:rsid w:val="000970E6"/>
    <w:rsid w:val="000A0B01"/>
    <w:rsid w:val="000A1BB1"/>
    <w:rsid w:val="000A1D6B"/>
    <w:rsid w:val="000A6474"/>
    <w:rsid w:val="000B1EB0"/>
    <w:rsid w:val="000B2D26"/>
    <w:rsid w:val="000B31A4"/>
    <w:rsid w:val="000B5B49"/>
    <w:rsid w:val="000B5FCD"/>
    <w:rsid w:val="000B61B5"/>
    <w:rsid w:val="000C13D5"/>
    <w:rsid w:val="000C213C"/>
    <w:rsid w:val="000C3989"/>
    <w:rsid w:val="000C6DE7"/>
    <w:rsid w:val="000C77BC"/>
    <w:rsid w:val="000D1EA6"/>
    <w:rsid w:val="000D2FE7"/>
    <w:rsid w:val="000D4C99"/>
    <w:rsid w:val="000D74E3"/>
    <w:rsid w:val="000E10C0"/>
    <w:rsid w:val="000E27DE"/>
    <w:rsid w:val="000E2A01"/>
    <w:rsid w:val="000E4A45"/>
    <w:rsid w:val="000E4EB7"/>
    <w:rsid w:val="000E619B"/>
    <w:rsid w:val="000F0E9D"/>
    <w:rsid w:val="000F1EE4"/>
    <w:rsid w:val="000F28AB"/>
    <w:rsid w:val="000F6C4B"/>
    <w:rsid w:val="000F71A3"/>
    <w:rsid w:val="00103CB5"/>
    <w:rsid w:val="00103F58"/>
    <w:rsid w:val="00104FBA"/>
    <w:rsid w:val="00106F4A"/>
    <w:rsid w:val="00110E23"/>
    <w:rsid w:val="00111FB0"/>
    <w:rsid w:val="0011208E"/>
    <w:rsid w:val="00115D31"/>
    <w:rsid w:val="00116DCB"/>
    <w:rsid w:val="00116E29"/>
    <w:rsid w:val="0011793D"/>
    <w:rsid w:val="00120EF3"/>
    <w:rsid w:val="00120F17"/>
    <w:rsid w:val="00123B22"/>
    <w:rsid w:val="001251AF"/>
    <w:rsid w:val="001268B1"/>
    <w:rsid w:val="001272A0"/>
    <w:rsid w:val="00132F60"/>
    <w:rsid w:val="0013336C"/>
    <w:rsid w:val="00134177"/>
    <w:rsid w:val="0013675F"/>
    <w:rsid w:val="00136D3D"/>
    <w:rsid w:val="00137149"/>
    <w:rsid w:val="001417F1"/>
    <w:rsid w:val="00144BE5"/>
    <w:rsid w:val="00151809"/>
    <w:rsid w:val="001541D7"/>
    <w:rsid w:val="00154868"/>
    <w:rsid w:val="00157B51"/>
    <w:rsid w:val="001616AC"/>
    <w:rsid w:val="00161B7D"/>
    <w:rsid w:val="00163278"/>
    <w:rsid w:val="00163B30"/>
    <w:rsid w:val="0016451A"/>
    <w:rsid w:val="00164BCB"/>
    <w:rsid w:val="0016530C"/>
    <w:rsid w:val="00165C2D"/>
    <w:rsid w:val="001724B3"/>
    <w:rsid w:val="00175055"/>
    <w:rsid w:val="00175799"/>
    <w:rsid w:val="0017666C"/>
    <w:rsid w:val="001778B6"/>
    <w:rsid w:val="00180BC8"/>
    <w:rsid w:val="0018208A"/>
    <w:rsid w:val="00182F86"/>
    <w:rsid w:val="00185740"/>
    <w:rsid w:val="001857B0"/>
    <w:rsid w:val="00190867"/>
    <w:rsid w:val="0019113B"/>
    <w:rsid w:val="00191E1A"/>
    <w:rsid w:val="00196F34"/>
    <w:rsid w:val="001972E9"/>
    <w:rsid w:val="001A21AE"/>
    <w:rsid w:val="001A27C2"/>
    <w:rsid w:val="001A2DCA"/>
    <w:rsid w:val="001A3139"/>
    <w:rsid w:val="001B1297"/>
    <w:rsid w:val="001B2F25"/>
    <w:rsid w:val="001B6521"/>
    <w:rsid w:val="001C0227"/>
    <w:rsid w:val="001C0F23"/>
    <w:rsid w:val="001C2269"/>
    <w:rsid w:val="001C2D36"/>
    <w:rsid w:val="001C3780"/>
    <w:rsid w:val="001C5DB0"/>
    <w:rsid w:val="001C6469"/>
    <w:rsid w:val="001C6A1B"/>
    <w:rsid w:val="001C75B1"/>
    <w:rsid w:val="001D242D"/>
    <w:rsid w:val="001D3550"/>
    <w:rsid w:val="001D471E"/>
    <w:rsid w:val="001D5753"/>
    <w:rsid w:val="001D64FE"/>
    <w:rsid w:val="001E4E96"/>
    <w:rsid w:val="001E4F7A"/>
    <w:rsid w:val="001E5EC6"/>
    <w:rsid w:val="001F01E4"/>
    <w:rsid w:val="001F1B9F"/>
    <w:rsid w:val="001F383A"/>
    <w:rsid w:val="001F54C5"/>
    <w:rsid w:val="001F60BB"/>
    <w:rsid w:val="001F6D58"/>
    <w:rsid w:val="001F747D"/>
    <w:rsid w:val="00200782"/>
    <w:rsid w:val="00202C71"/>
    <w:rsid w:val="00203175"/>
    <w:rsid w:val="00204FC5"/>
    <w:rsid w:val="002104AE"/>
    <w:rsid w:val="00211957"/>
    <w:rsid w:val="002144DB"/>
    <w:rsid w:val="002147BB"/>
    <w:rsid w:val="00215B94"/>
    <w:rsid w:val="00217B04"/>
    <w:rsid w:val="00217CDF"/>
    <w:rsid w:val="002219B5"/>
    <w:rsid w:val="00222074"/>
    <w:rsid w:val="00223C2D"/>
    <w:rsid w:val="00225C06"/>
    <w:rsid w:val="002272F2"/>
    <w:rsid w:val="0023099F"/>
    <w:rsid w:val="0023137A"/>
    <w:rsid w:val="002318DE"/>
    <w:rsid w:val="00233C1C"/>
    <w:rsid w:val="00234668"/>
    <w:rsid w:val="0024267A"/>
    <w:rsid w:val="00243398"/>
    <w:rsid w:val="00243A97"/>
    <w:rsid w:val="00247922"/>
    <w:rsid w:val="00255A8A"/>
    <w:rsid w:val="00261DE6"/>
    <w:rsid w:val="002631C4"/>
    <w:rsid w:val="00265A4D"/>
    <w:rsid w:val="002701FD"/>
    <w:rsid w:val="002717A9"/>
    <w:rsid w:val="00271B99"/>
    <w:rsid w:val="00272BF0"/>
    <w:rsid w:val="00276149"/>
    <w:rsid w:val="00282368"/>
    <w:rsid w:val="00285F7C"/>
    <w:rsid w:val="002860A0"/>
    <w:rsid w:val="002862E9"/>
    <w:rsid w:val="00287AF8"/>
    <w:rsid w:val="0029019B"/>
    <w:rsid w:val="0029027B"/>
    <w:rsid w:val="002916EB"/>
    <w:rsid w:val="00291B64"/>
    <w:rsid w:val="002931BA"/>
    <w:rsid w:val="002934A6"/>
    <w:rsid w:val="00293914"/>
    <w:rsid w:val="00294325"/>
    <w:rsid w:val="00295539"/>
    <w:rsid w:val="00296204"/>
    <w:rsid w:val="00297546"/>
    <w:rsid w:val="002A0491"/>
    <w:rsid w:val="002A061C"/>
    <w:rsid w:val="002A0A59"/>
    <w:rsid w:val="002A376A"/>
    <w:rsid w:val="002A40A8"/>
    <w:rsid w:val="002A60B7"/>
    <w:rsid w:val="002B0905"/>
    <w:rsid w:val="002B1731"/>
    <w:rsid w:val="002B2581"/>
    <w:rsid w:val="002B2692"/>
    <w:rsid w:val="002B5320"/>
    <w:rsid w:val="002B5B4A"/>
    <w:rsid w:val="002B794E"/>
    <w:rsid w:val="002C0E2E"/>
    <w:rsid w:val="002C2409"/>
    <w:rsid w:val="002C2BCC"/>
    <w:rsid w:val="002C2E8E"/>
    <w:rsid w:val="002C359E"/>
    <w:rsid w:val="002C4A39"/>
    <w:rsid w:val="002C4D26"/>
    <w:rsid w:val="002C5E19"/>
    <w:rsid w:val="002C7DCB"/>
    <w:rsid w:val="002C7F66"/>
    <w:rsid w:val="002D1FD7"/>
    <w:rsid w:val="002E0B1D"/>
    <w:rsid w:val="002E29A4"/>
    <w:rsid w:val="002E39E8"/>
    <w:rsid w:val="002E4F58"/>
    <w:rsid w:val="002E6106"/>
    <w:rsid w:val="002F0BFC"/>
    <w:rsid w:val="002F1FB0"/>
    <w:rsid w:val="002F25FB"/>
    <w:rsid w:val="002F2A1C"/>
    <w:rsid w:val="002F2A26"/>
    <w:rsid w:val="002F3781"/>
    <w:rsid w:val="002F427B"/>
    <w:rsid w:val="003049CA"/>
    <w:rsid w:val="00304BDD"/>
    <w:rsid w:val="00304C83"/>
    <w:rsid w:val="00305E8E"/>
    <w:rsid w:val="00306996"/>
    <w:rsid w:val="003073A3"/>
    <w:rsid w:val="0031098F"/>
    <w:rsid w:val="00311422"/>
    <w:rsid w:val="00312860"/>
    <w:rsid w:val="003143A7"/>
    <w:rsid w:val="0031506E"/>
    <w:rsid w:val="003155C1"/>
    <w:rsid w:val="0031732D"/>
    <w:rsid w:val="00317836"/>
    <w:rsid w:val="00321DF0"/>
    <w:rsid w:val="00322A94"/>
    <w:rsid w:val="00322CC4"/>
    <w:rsid w:val="003254B3"/>
    <w:rsid w:val="0032560A"/>
    <w:rsid w:val="00325DA5"/>
    <w:rsid w:val="00326FDE"/>
    <w:rsid w:val="00327205"/>
    <w:rsid w:val="003316F0"/>
    <w:rsid w:val="00331E44"/>
    <w:rsid w:val="00335F11"/>
    <w:rsid w:val="00341106"/>
    <w:rsid w:val="0034160C"/>
    <w:rsid w:val="00341903"/>
    <w:rsid w:val="00343AEB"/>
    <w:rsid w:val="00345C35"/>
    <w:rsid w:val="00347B27"/>
    <w:rsid w:val="00347DE9"/>
    <w:rsid w:val="003503AC"/>
    <w:rsid w:val="00351A92"/>
    <w:rsid w:val="00352171"/>
    <w:rsid w:val="00354208"/>
    <w:rsid w:val="00354522"/>
    <w:rsid w:val="003546D4"/>
    <w:rsid w:val="00355366"/>
    <w:rsid w:val="003570A7"/>
    <w:rsid w:val="00362A36"/>
    <w:rsid w:val="00362FE9"/>
    <w:rsid w:val="00363C03"/>
    <w:rsid w:val="00364645"/>
    <w:rsid w:val="003647B2"/>
    <w:rsid w:val="00367161"/>
    <w:rsid w:val="00367EE3"/>
    <w:rsid w:val="0037089D"/>
    <w:rsid w:val="00370BBD"/>
    <w:rsid w:val="00373EB7"/>
    <w:rsid w:val="003810D8"/>
    <w:rsid w:val="00381488"/>
    <w:rsid w:val="0038285A"/>
    <w:rsid w:val="00383D5D"/>
    <w:rsid w:val="003847E8"/>
    <w:rsid w:val="00384E25"/>
    <w:rsid w:val="003852BE"/>
    <w:rsid w:val="00385DF3"/>
    <w:rsid w:val="00386AE4"/>
    <w:rsid w:val="003879F2"/>
    <w:rsid w:val="003906FE"/>
    <w:rsid w:val="003912BA"/>
    <w:rsid w:val="00391DA8"/>
    <w:rsid w:val="00393599"/>
    <w:rsid w:val="00397403"/>
    <w:rsid w:val="003A1DFF"/>
    <w:rsid w:val="003A2F2B"/>
    <w:rsid w:val="003A490C"/>
    <w:rsid w:val="003B08B1"/>
    <w:rsid w:val="003B20AB"/>
    <w:rsid w:val="003B25A2"/>
    <w:rsid w:val="003B2A35"/>
    <w:rsid w:val="003B34B3"/>
    <w:rsid w:val="003B3EBB"/>
    <w:rsid w:val="003B5CD5"/>
    <w:rsid w:val="003B60FC"/>
    <w:rsid w:val="003B6953"/>
    <w:rsid w:val="003B6F57"/>
    <w:rsid w:val="003B6F68"/>
    <w:rsid w:val="003C038A"/>
    <w:rsid w:val="003C2AE5"/>
    <w:rsid w:val="003C7C54"/>
    <w:rsid w:val="003D03B0"/>
    <w:rsid w:val="003D403E"/>
    <w:rsid w:val="003D4EC6"/>
    <w:rsid w:val="003D75BE"/>
    <w:rsid w:val="003E0718"/>
    <w:rsid w:val="003E0A6F"/>
    <w:rsid w:val="003E1717"/>
    <w:rsid w:val="003E25D1"/>
    <w:rsid w:val="003E5B8F"/>
    <w:rsid w:val="003E79E1"/>
    <w:rsid w:val="003F31F3"/>
    <w:rsid w:val="003F77E1"/>
    <w:rsid w:val="003F7C3F"/>
    <w:rsid w:val="003F7F86"/>
    <w:rsid w:val="00400AD4"/>
    <w:rsid w:val="00401328"/>
    <w:rsid w:val="004024B6"/>
    <w:rsid w:val="00404430"/>
    <w:rsid w:val="0040720C"/>
    <w:rsid w:val="00410F57"/>
    <w:rsid w:val="00413759"/>
    <w:rsid w:val="0041391C"/>
    <w:rsid w:val="00413980"/>
    <w:rsid w:val="00413A58"/>
    <w:rsid w:val="004148FB"/>
    <w:rsid w:val="00415447"/>
    <w:rsid w:val="00417E40"/>
    <w:rsid w:val="00422348"/>
    <w:rsid w:val="00422586"/>
    <w:rsid w:val="00422B11"/>
    <w:rsid w:val="0042318A"/>
    <w:rsid w:val="004274FD"/>
    <w:rsid w:val="004276FD"/>
    <w:rsid w:val="00433180"/>
    <w:rsid w:val="00433C93"/>
    <w:rsid w:val="004351F8"/>
    <w:rsid w:val="00435A36"/>
    <w:rsid w:val="004374FF"/>
    <w:rsid w:val="00440C66"/>
    <w:rsid w:val="004428A1"/>
    <w:rsid w:val="00445EDF"/>
    <w:rsid w:val="0045192D"/>
    <w:rsid w:val="004522E1"/>
    <w:rsid w:val="004551D9"/>
    <w:rsid w:val="00457665"/>
    <w:rsid w:val="004602CF"/>
    <w:rsid w:val="00461F58"/>
    <w:rsid w:val="00464075"/>
    <w:rsid w:val="00470E80"/>
    <w:rsid w:val="004711F3"/>
    <w:rsid w:val="00471BB9"/>
    <w:rsid w:val="004726E1"/>
    <w:rsid w:val="00475F93"/>
    <w:rsid w:val="0047749A"/>
    <w:rsid w:val="0048020A"/>
    <w:rsid w:val="004815E8"/>
    <w:rsid w:val="00483A93"/>
    <w:rsid w:val="0048682C"/>
    <w:rsid w:val="00487ABF"/>
    <w:rsid w:val="0049216D"/>
    <w:rsid w:val="00494BE9"/>
    <w:rsid w:val="00495910"/>
    <w:rsid w:val="004A0414"/>
    <w:rsid w:val="004A1FA8"/>
    <w:rsid w:val="004A3AD1"/>
    <w:rsid w:val="004A49B2"/>
    <w:rsid w:val="004B1E56"/>
    <w:rsid w:val="004B47A7"/>
    <w:rsid w:val="004B5FAB"/>
    <w:rsid w:val="004C0A6A"/>
    <w:rsid w:val="004C0C1E"/>
    <w:rsid w:val="004C0E5F"/>
    <w:rsid w:val="004C1CA3"/>
    <w:rsid w:val="004C4722"/>
    <w:rsid w:val="004C5BBC"/>
    <w:rsid w:val="004D1F99"/>
    <w:rsid w:val="004D2FDE"/>
    <w:rsid w:val="004D39D0"/>
    <w:rsid w:val="004D3B3A"/>
    <w:rsid w:val="004D5847"/>
    <w:rsid w:val="004D5C0D"/>
    <w:rsid w:val="004E18EB"/>
    <w:rsid w:val="004E1AE7"/>
    <w:rsid w:val="004E324A"/>
    <w:rsid w:val="004E41B9"/>
    <w:rsid w:val="004E5D98"/>
    <w:rsid w:val="004F0A84"/>
    <w:rsid w:val="004F4431"/>
    <w:rsid w:val="004F4965"/>
    <w:rsid w:val="004F708D"/>
    <w:rsid w:val="0050018B"/>
    <w:rsid w:val="005001C7"/>
    <w:rsid w:val="00500296"/>
    <w:rsid w:val="00504C61"/>
    <w:rsid w:val="0050671E"/>
    <w:rsid w:val="00507062"/>
    <w:rsid w:val="00507F87"/>
    <w:rsid w:val="00511839"/>
    <w:rsid w:val="00512B2C"/>
    <w:rsid w:val="005155E1"/>
    <w:rsid w:val="005156AC"/>
    <w:rsid w:val="00520119"/>
    <w:rsid w:val="00520955"/>
    <w:rsid w:val="00521630"/>
    <w:rsid w:val="005220CB"/>
    <w:rsid w:val="00525519"/>
    <w:rsid w:val="00525AE1"/>
    <w:rsid w:val="00525B3E"/>
    <w:rsid w:val="00531162"/>
    <w:rsid w:val="00531C45"/>
    <w:rsid w:val="00532130"/>
    <w:rsid w:val="00532E13"/>
    <w:rsid w:val="00534DE5"/>
    <w:rsid w:val="005352C2"/>
    <w:rsid w:val="00535B1E"/>
    <w:rsid w:val="00540182"/>
    <w:rsid w:val="00540641"/>
    <w:rsid w:val="00541923"/>
    <w:rsid w:val="005425E6"/>
    <w:rsid w:val="00543A5B"/>
    <w:rsid w:val="00543A91"/>
    <w:rsid w:val="00544570"/>
    <w:rsid w:val="00545EF5"/>
    <w:rsid w:val="00550254"/>
    <w:rsid w:val="00550B5F"/>
    <w:rsid w:val="00551B3B"/>
    <w:rsid w:val="00551FF9"/>
    <w:rsid w:val="00552C0C"/>
    <w:rsid w:val="00553A7C"/>
    <w:rsid w:val="00555777"/>
    <w:rsid w:val="00561D3B"/>
    <w:rsid w:val="005667AE"/>
    <w:rsid w:val="00570BE0"/>
    <w:rsid w:val="00570FDF"/>
    <w:rsid w:val="00571598"/>
    <w:rsid w:val="00571FA2"/>
    <w:rsid w:val="0057226E"/>
    <w:rsid w:val="005736F4"/>
    <w:rsid w:val="00580B54"/>
    <w:rsid w:val="00585680"/>
    <w:rsid w:val="0058706E"/>
    <w:rsid w:val="00587922"/>
    <w:rsid w:val="00590C63"/>
    <w:rsid w:val="00593C80"/>
    <w:rsid w:val="00595350"/>
    <w:rsid w:val="00595A2B"/>
    <w:rsid w:val="00596EA7"/>
    <w:rsid w:val="0059752D"/>
    <w:rsid w:val="005B09F5"/>
    <w:rsid w:val="005B4EFA"/>
    <w:rsid w:val="005B6A3C"/>
    <w:rsid w:val="005B6EA1"/>
    <w:rsid w:val="005B7BA0"/>
    <w:rsid w:val="005C1958"/>
    <w:rsid w:val="005C2360"/>
    <w:rsid w:val="005C4023"/>
    <w:rsid w:val="005C4B52"/>
    <w:rsid w:val="005C64DE"/>
    <w:rsid w:val="005C7F3F"/>
    <w:rsid w:val="005D076C"/>
    <w:rsid w:val="005D1923"/>
    <w:rsid w:val="005D2AD0"/>
    <w:rsid w:val="005D497C"/>
    <w:rsid w:val="005D5834"/>
    <w:rsid w:val="005D64F4"/>
    <w:rsid w:val="005E197D"/>
    <w:rsid w:val="005E31F5"/>
    <w:rsid w:val="005F15A7"/>
    <w:rsid w:val="005F1F36"/>
    <w:rsid w:val="005F273E"/>
    <w:rsid w:val="005F351D"/>
    <w:rsid w:val="005F4D84"/>
    <w:rsid w:val="006004C9"/>
    <w:rsid w:val="00600B36"/>
    <w:rsid w:val="00601CC5"/>
    <w:rsid w:val="00602344"/>
    <w:rsid w:val="00604356"/>
    <w:rsid w:val="00605020"/>
    <w:rsid w:val="006065AA"/>
    <w:rsid w:val="006111D1"/>
    <w:rsid w:val="00611302"/>
    <w:rsid w:val="00612C9C"/>
    <w:rsid w:val="0061415C"/>
    <w:rsid w:val="0061678F"/>
    <w:rsid w:val="0062057F"/>
    <w:rsid w:val="00623476"/>
    <w:rsid w:val="006239DA"/>
    <w:rsid w:val="00623B38"/>
    <w:rsid w:val="00624612"/>
    <w:rsid w:val="006250B8"/>
    <w:rsid w:val="00626E8C"/>
    <w:rsid w:val="00633E8F"/>
    <w:rsid w:val="0063420D"/>
    <w:rsid w:val="006342A3"/>
    <w:rsid w:val="00642F68"/>
    <w:rsid w:val="006431F9"/>
    <w:rsid w:val="0064364F"/>
    <w:rsid w:val="00651165"/>
    <w:rsid w:val="0065148A"/>
    <w:rsid w:val="00652110"/>
    <w:rsid w:val="006527E7"/>
    <w:rsid w:val="00652DD2"/>
    <w:rsid w:val="00653839"/>
    <w:rsid w:val="00653865"/>
    <w:rsid w:val="00655F51"/>
    <w:rsid w:val="00656C54"/>
    <w:rsid w:val="00657836"/>
    <w:rsid w:val="00660A9D"/>
    <w:rsid w:val="00662514"/>
    <w:rsid w:val="00663111"/>
    <w:rsid w:val="00663B09"/>
    <w:rsid w:val="00663EF3"/>
    <w:rsid w:val="0067035E"/>
    <w:rsid w:val="00672304"/>
    <w:rsid w:val="0067276F"/>
    <w:rsid w:val="00673691"/>
    <w:rsid w:val="006762EF"/>
    <w:rsid w:val="006844A8"/>
    <w:rsid w:val="006850A1"/>
    <w:rsid w:val="006864B5"/>
    <w:rsid w:val="006866BE"/>
    <w:rsid w:val="00687F03"/>
    <w:rsid w:val="006924ED"/>
    <w:rsid w:val="00694640"/>
    <w:rsid w:val="00695371"/>
    <w:rsid w:val="00696411"/>
    <w:rsid w:val="006969BE"/>
    <w:rsid w:val="006A03C7"/>
    <w:rsid w:val="006A1242"/>
    <w:rsid w:val="006A28A0"/>
    <w:rsid w:val="006A2E24"/>
    <w:rsid w:val="006A4213"/>
    <w:rsid w:val="006A60EB"/>
    <w:rsid w:val="006A6EB0"/>
    <w:rsid w:val="006A7091"/>
    <w:rsid w:val="006B1066"/>
    <w:rsid w:val="006B1807"/>
    <w:rsid w:val="006B28E2"/>
    <w:rsid w:val="006B434D"/>
    <w:rsid w:val="006B4442"/>
    <w:rsid w:val="006B63B3"/>
    <w:rsid w:val="006B7E2D"/>
    <w:rsid w:val="006C1791"/>
    <w:rsid w:val="006C35C4"/>
    <w:rsid w:val="006C7C90"/>
    <w:rsid w:val="006D005B"/>
    <w:rsid w:val="006D110A"/>
    <w:rsid w:val="006D1869"/>
    <w:rsid w:val="006D47F5"/>
    <w:rsid w:val="006D529B"/>
    <w:rsid w:val="006D5612"/>
    <w:rsid w:val="006D7C09"/>
    <w:rsid w:val="006F24F6"/>
    <w:rsid w:val="006F4857"/>
    <w:rsid w:val="006F5B40"/>
    <w:rsid w:val="00700F84"/>
    <w:rsid w:val="0070599E"/>
    <w:rsid w:val="00712331"/>
    <w:rsid w:val="00714E0F"/>
    <w:rsid w:val="007164E9"/>
    <w:rsid w:val="0071733E"/>
    <w:rsid w:val="0072115A"/>
    <w:rsid w:val="00721D9C"/>
    <w:rsid w:val="00725F63"/>
    <w:rsid w:val="00730181"/>
    <w:rsid w:val="00730985"/>
    <w:rsid w:val="00734DC6"/>
    <w:rsid w:val="00736FD0"/>
    <w:rsid w:val="00750475"/>
    <w:rsid w:val="00753A04"/>
    <w:rsid w:val="00753A6B"/>
    <w:rsid w:val="00753B05"/>
    <w:rsid w:val="00755434"/>
    <w:rsid w:val="00757EC9"/>
    <w:rsid w:val="007618EA"/>
    <w:rsid w:val="00764B25"/>
    <w:rsid w:val="00765210"/>
    <w:rsid w:val="00766E44"/>
    <w:rsid w:val="00767495"/>
    <w:rsid w:val="00770B97"/>
    <w:rsid w:val="0077111B"/>
    <w:rsid w:val="007728D3"/>
    <w:rsid w:val="00772C9C"/>
    <w:rsid w:val="00773BF5"/>
    <w:rsid w:val="00774ABB"/>
    <w:rsid w:val="00776958"/>
    <w:rsid w:val="00776FA5"/>
    <w:rsid w:val="00777A8A"/>
    <w:rsid w:val="00782837"/>
    <w:rsid w:val="00782DC6"/>
    <w:rsid w:val="00783F15"/>
    <w:rsid w:val="00783F9C"/>
    <w:rsid w:val="00786009"/>
    <w:rsid w:val="007869BE"/>
    <w:rsid w:val="00786F7B"/>
    <w:rsid w:val="00791DE6"/>
    <w:rsid w:val="007939BF"/>
    <w:rsid w:val="0079605D"/>
    <w:rsid w:val="00796673"/>
    <w:rsid w:val="007A6CE1"/>
    <w:rsid w:val="007B544E"/>
    <w:rsid w:val="007B6D21"/>
    <w:rsid w:val="007C1F66"/>
    <w:rsid w:val="007C223A"/>
    <w:rsid w:val="007C37CE"/>
    <w:rsid w:val="007C4E03"/>
    <w:rsid w:val="007C5C4E"/>
    <w:rsid w:val="007D0A1E"/>
    <w:rsid w:val="007D7D74"/>
    <w:rsid w:val="007E2878"/>
    <w:rsid w:val="007E66F0"/>
    <w:rsid w:val="007E69FC"/>
    <w:rsid w:val="007F0E6D"/>
    <w:rsid w:val="007F40B6"/>
    <w:rsid w:val="007F5059"/>
    <w:rsid w:val="007F6A82"/>
    <w:rsid w:val="00800D05"/>
    <w:rsid w:val="00801A0A"/>
    <w:rsid w:val="008023BF"/>
    <w:rsid w:val="0080701A"/>
    <w:rsid w:val="008108D0"/>
    <w:rsid w:val="00814944"/>
    <w:rsid w:val="008151B7"/>
    <w:rsid w:val="00815787"/>
    <w:rsid w:val="00816737"/>
    <w:rsid w:val="00817742"/>
    <w:rsid w:val="008203C7"/>
    <w:rsid w:val="00824BB4"/>
    <w:rsid w:val="00824CA0"/>
    <w:rsid w:val="00825F97"/>
    <w:rsid w:val="008261CC"/>
    <w:rsid w:val="0082649F"/>
    <w:rsid w:val="00832FF4"/>
    <w:rsid w:val="00834E58"/>
    <w:rsid w:val="00836900"/>
    <w:rsid w:val="00842876"/>
    <w:rsid w:val="00843B0E"/>
    <w:rsid w:val="00844DCF"/>
    <w:rsid w:val="00845AB5"/>
    <w:rsid w:val="00845CBC"/>
    <w:rsid w:val="00846C31"/>
    <w:rsid w:val="00851A73"/>
    <w:rsid w:val="0085410F"/>
    <w:rsid w:val="00854435"/>
    <w:rsid w:val="008546B9"/>
    <w:rsid w:val="00855494"/>
    <w:rsid w:val="00857520"/>
    <w:rsid w:val="00862164"/>
    <w:rsid w:val="008639B9"/>
    <w:rsid w:val="00863F6D"/>
    <w:rsid w:val="008642EC"/>
    <w:rsid w:val="00865832"/>
    <w:rsid w:val="00870638"/>
    <w:rsid w:val="00872AF6"/>
    <w:rsid w:val="00872B54"/>
    <w:rsid w:val="00874382"/>
    <w:rsid w:val="00874A0D"/>
    <w:rsid w:val="00875C9C"/>
    <w:rsid w:val="00875F25"/>
    <w:rsid w:val="008763DA"/>
    <w:rsid w:val="008844CA"/>
    <w:rsid w:val="00884DD8"/>
    <w:rsid w:val="008859BD"/>
    <w:rsid w:val="00885D98"/>
    <w:rsid w:val="00886C27"/>
    <w:rsid w:val="008910CD"/>
    <w:rsid w:val="00891232"/>
    <w:rsid w:val="00891284"/>
    <w:rsid w:val="00891610"/>
    <w:rsid w:val="00891A90"/>
    <w:rsid w:val="00891E9A"/>
    <w:rsid w:val="00891F3C"/>
    <w:rsid w:val="008944F7"/>
    <w:rsid w:val="00895AA6"/>
    <w:rsid w:val="00896087"/>
    <w:rsid w:val="008A0A4C"/>
    <w:rsid w:val="008A1569"/>
    <w:rsid w:val="008A654B"/>
    <w:rsid w:val="008A6D5D"/>
    <w:rsid w:val="008A7A84"/>
    <w:rsid w:val="008B4D3C"/>
    <w:rsid w:val="008B7092"/>
    <w:rsid w:val="008C0074"/>
    <w:rsid w:val="008C2559"/>
    <w:rsid w:val="008C3228"/>
    <w:rsid w:val="008C3687"/>
    <w:rsid w:val="008D2293"/>
    <w:rsid w:val="008D2A36"/>
    <w:rsid w:val="008D497E"/>
    <w:rsid w:val="008D730A"/>
    <w:rsid w:val="008E17D6"/>
    <w:rsid w:val="008E2710"/>
    <w:rsid w:val="008F0B1D"/>
    <w:rsid w:val="008F2380"/>
    <w:rsid w:val="008F2FBD"/>
    <w:rsid w:val="008F3064"/>
    <w:rsid w:val="008F31A7"/>
    <w:rsid w:val="008F6F6D"/>
    <w:rsid w:val="008F77B1"/>
    <w:rsid w:val="009005F7"/>
    <w:rsid w:val="00901664"/>
    <w:rsid w:val="009023E1"/>
    <w:rsid w:val="00902E15"/>
    <w:rsid w:val="0090662B"/>
    <w:rsid w:val="00910F48"/>
    <w:rsid w:val="00911D8C"/>
    <w:rsid w:val="009146D9"/>
    <w:rsid w:val="00920A2B"/>
    <w:rsid w:val="00921377"/>
    <w:rsid w:val="00921D07"/>
    <w:rsid w:val="009228E0"/>
    <w:rsid w:val="00922B3C"/>
    <w:rsid w:val="0092382E"/>
    <w:rsid w:val="00924222"/>
    <w:rsid w:val="0092459C"/>
    <w:rsid w:val="00924B6E"/>
    <w:rsid w:val="00924C5F"/>
    <w:rsid w:val="00925730"/>
    <w:rsid w:val="00926136"/>
    <w:rsid w:val="0093227A"/>
    <w:rsid w:val="009463E3"/>
    <w:rsid w:val="00947BAC"/>
    <w:rsid w:val="009513BA"/>
    <w:rsid w:val="0095246A"/>
    <w:rsid w:val="00955E49"/>
    <w:rsid w:val="00955EB0"/>
    <w:rsid w:val="0095759D"/>
    <w:rsid w:val="00962901"/>
    <w:rsid w:val="0096651B"/>
    <w:rsid w:val="00967CBE"/>
    <w:rsid w:val="00971AB5"/>
    <w:rsid w:val="009752AF"/>
    <w:rsid w:val="00975D99"/>
    <w:rsid w:val="00976F6B"/>
    <w:rsid w:val="00977D1F"/>
    <w:rsid w:val="009806C0"/>
    <w:rsid w:val="009808C3"/>
    <w:rsid w:val="00980CF0"/>
    <w:rsid w:val="00980DF8"/>
    <w:rsid w:val="00981E1E"/>
    <w:rsid w:val="009825EF"/>
    <w:rsid w:val="00984832"/>
    <w:rsid w:val="00984C30"/>
    <w:rsid w:val="0098555F"/>
    <w:rsid w:val="00985608"/>
    <w:rsid w:val="00990097"/>
    <w:rsid w:val="009915A5"/>
    <w:rsid w:val="00992013"/>
    <w:rsid w:val="00992B33"/>
    <w:rsid w:val="00993CC5"/>
    <w:rsid w:val="00993D81"/>
    <w:rsid w:val="00994481"/>
    <w:rsid w:val="0099480C"/>
    <w:rsid w:val="0099573C"/>
    <w:rsid w:val="0099574A"/>
    <w:rsid w:val="009970D4"/>
    <w:rsid w:val="009A28D0"/>
    <w:rsid w:val="009A2CC1"/>
    <w:rsid w:val="009A3A90"/>
    <w:rsid w:val="009A44E7"/>
    <w:rsid w:val="009A54ED"/>
    <w:rsid w:val="009A5B0C"/>
    <w:rsid w:val="009B0331"/>
    <w:rsid w:val="009B4096"/>
    <w:rsid w:val="009B7EC7"/>
    <w:rsid w:val="009C14AB"/>
    <w:rsid w:val="009C66B2"/>
    <w:rsid w:val="009C6FFF"/>
    <w:rsid w:val="009D19C1"/>
    <w:rsid w:val="009D258D"/>
    <w:rsid w:val="009D35E5"/>
    <w:rsid w:val="009D396A"/>
    <w:rsid w:val="009D4D63"/>
    <w:rsid w:val="009D5090"/>
    <w:rsid w:val="009D5322"/>
    <w:rsid w:val="009D54A7"/>
    <w:rsid w:val="009D5A8C"/>
    <w:rsid w:val="009D5B9B"/>
    <w:rsid w:val="009E0D0B"/>
    <w:rsid w:val="009E0EC9"/>
    <w:rsid w:val="009E30F9"/>
    <w:rsid w:val="009E4904"/>
    <w:rsid w:val="009E5734"/>
    <w:rsid w:val="009E6168"/>
    <w:rsid w:val="009E64BB"/>
    <w:rsid w:val="009E69DA"/>
    <w:rsid w:val="009F304E"/>
    <w:rsid w:val="009F7B0B"/>
    <w:rsid w:val="00A040F2"/>
    <w:rsid w:val="00A05211"/>
    <w:rsid w:val="00A13E24"/>
    <w:rsid w:val="00A17EF8"/>
    <w:rsid w:val="00A24C5A"/>
    <w:rsid w:val="00A24E62"/>
    <w:rsid w:val="00A306BF"/>
    <w:rsid w:val="00A31208"/>
    <w:rsid w:val="00A31BF8"/>
    <w:rsid w:val="00A31D76"/>
    <w:rsid w:val="00A3448C"/>
    <w:rsid w:val="00A3747A"/>
    <w:rsid w:val="00A42F02"/>
    <w:rsid w:val="00A43E84"/>
    <w:rsid w:val="00A44069"/>
    <w:rsid w:val="00A44F12"/>
    <w:rsid w:val="00A44F65"/>
    <w:rsid w:val="00A4620B"/>
    <w:rsid w:val="00A468F1"/>
    <w:rsid w:val="00A607C6"/>
    <w:rsid w:val="00A60AA6"/>
    <w:rsid w:val="00A62554"/>
    <w:rsid w:val="00A64796"/>
    <w:rsid w:val="00A65464"/>
    <w:rsid w:val="00A66CBA"/>
    <w:rsid w:val="00A71150"/>
    <w:rsid w:val="00A73408"/>
    <w:rsid w:val="00A82FC4"/>
    <w:rsid w:val="00A905F9"/>
    <w:rsid w:val="00A9262C"/>
    <w:rsid w:val="00A932F8"/>
    <w:rsid w:val="00A951B1"/>
    <w:rsid w:val="00A95CEA"/>
    <w:rsid w:val="00A963CB"/>
    <w:rsid w:val="00A97823"/>
    <w:rsid w:val="00AA020F"/>
    <w:rsid w:val="00AA4EC1"/>
    <w:rsid w:val="00AA63F1"/>
    <w:rsid w:val="00AA6C40"/>
    <w:rsid w:val="00AA6DC2"/>
    <w:rsid w:val="00AA78BD"/>
    <w:rsid w:val="00AB1F10"/>
    <w:rsid w:val="00AB2FA2"/>
    <w:rsid w:val="00AB340F"/>
    <w:rsid w:val="00AB4895"/>
    <w:rsid w:val="00AB7EA5"/>
    <w:rsid w:val="00AC01AE"/>
    <w:rsid w:val="00AC5158"/>
    <w:rsid w:val="00AC70A1"/>
    <w:rsid w:val="00AD024F"/>
    <w:rsid w:val="00AD453E"/>
    <w:rsid w:val="00AD5C1F"/>
    <w:rsid w:val="00AD70A9"/>
    <w:rsid w:val="00AD746A"/>
    <w:rsid w:val="00AE131E"/>
    <w:rsid w:val="00AE13FE"/>
    <w:rsid w:val="00AE47AD"/>
    <w:rsid w:val="00AE486F"/>
    <w:rsid w:val="00AE4A03"/>
    <w:rsid w:val="00AE4B38"/>
    <w:rsid w:val="00AE79D8"/>
    <w:rsid w:val="00AE7CA1"/>
    <w:rsid w:val="00AF1288"/>
    <w:rsid w:val="00AF1331"/>
    <w:rsid w:val="00AF3BD4"/>
    <w:rsid w:val="00AF4AEA"/>
    <w:rsid w:val="00B03292"/>
    <w:rsid w:val="00B11394"/>
    <w:rsid w:val="00B12B53"/>
    <w:rsid w:val="00B23A9E"/>
    <w:rsid w:val="00B23E66"/>
    <w:rsid w:val="00B25155"/>
    <w:rsid w:val="00B2613F"/>
    <w:rsid w:val="00B335B1"/>
    <w:rsid w:val="00B35A6C"/>
    <w:rsid w:val="00B35E5C"/>
    <w:rsid w:val="00B41213"/>
    <w:rsid w:val="00B41633"/>
    <w:rsid w:val="00B4230D"/>
    <w:rsid w:val="00B449AE"/>
    <w:rsid w:val="00B450A9"/>
    <w:rsid w:val="00B462C9"/>
    <w:rsid w:val="00B46E88"/>
    <w:rsid w:val="00B4725A"/>
    <w:rsid w:val="00B473B8"/>
    <w:rsid w:val="00B5016E"/>
    <w:rsid w:val="00B5120E"/>
    <w:rsid w:val="00B5315D"/>
    <w:rsid w:val="00B555EB"/>
    <w:rsid w:val="00B55EE0"/>
    <w:rsid w:val="00B56D54"/>
    <w:rsid w:val="00B60280"/>
    <w:rsid w:val="00B60BA1"/>
    <w:rsid w:val="00B60CEF"/>
    <w:rsid w:val="00B622EE"/>
    <w:rsid w:val="00B658D2"/>
    <w:rsid w:val="00B65BF0"/>
    <w:rsid w:val="00B712C9"/>
    <w:rsid w:val="00B75F44"/>
    <w:rsid w:val="00B76094"/>
    <w:rsid w:val="00B806FF"/>
    <w:rsid w:val="00B855AE"/>
    <w:rsid w:val="00B8679A"/>
    <w:rsid w:val="00B86D2B"/>
    <w:rsid w:val="00B86E21"/>
    <w:rsid w:val="00B8760A"/>
    <w:rsid w:val="00B905AD"/>
    <w:rsid w:val="00B97945"/>
    <w:rsid w:val="00BA10E5"/>
    <w:rsid w:val="00BA164E"/>
    <w:rsid w:val="00BA4E61"/>
    <w:rsid w:val="00BA5F68"/>
    <w:rsid w:val="00BA63E3"/>
    <w:rsid w:val="00BA7C03"/>
    <w:rsid w:val="00BB210C"/>
    <w:rsid w:val="00BB3A1C"/>
    <w:rsid w:val="00BB42EE"/>
    <w:rsid w:val="00BB4B4C"/>
    <w:rsid w:val="00BB4EF3"/>
    <w:rsid w:val="00BB62EB"/>
    <w:rsid w:val="00BB67AA"/>
    <w:rsid w:val="00BB7A09"/>
    <w:rsid w:val="00BC044D"/>
    <w:rsid w:val="00BC0B23"/>
    <w:rsid w:val="00BC12CD"/>
    <w:rsid w:val="00BC1965"/>
    <w:rsid w:val="00BC23A8"/>
    <w:rsid w:val="00BC4D9A"/>
    <w:rsid w:val="00BC56EA"/>
    <w:rsid w:val="00BC5E6C"/>
    <w:rsid w:val="00BD1384"/>
    <w:rsid w:val="00BD587D"/>
    <w:rsid w:val="00BD79C7"/>
    <w:rsid w:val="00BE2D3B"/>
    <w:rsid w:val="00BE570F"/>
    <w:rsid w:val="00BE5B3F"/>
    <w:rsid w:val="00BF0DBF"/>
    <w:rsid w:val="00BF5C5D"/>
    <w:rsid w:val="00C0043F"/>
    <w:rsid w:val="00C0273D"/>
    <w:rsid w:val="00C06506"/>
    <w:rsid w:val="00C07268"/>
    <w:rsid w:val="00C10E3A"/>
    <w:rsid w:val="00C11D45"/>
    <w:rsid w:val="00C11FDA"/>
    <w:rsid w:val="00C12B10"/>
    <w:rsid w:val="00C12FB7"/>
    <w:rsid w:val="00C15742"/>
    <w:rsid w:val="00C15D5A"/>
    <w:rsid w:val="00C2055A"/>
    <w:rsid w:val="00C206F7"/>
    <w:rsid w:val="00C23835"/>
    <w:rsid w:val="00C2426E"/>
    <w:rsid w:val="00C247F7"/>
    <w:rsid w:val="00C25838"/>
    <w:rsid w:val="00C26322"/>
    <w:rsid w:val="00C349A4"/>
    <w:rsid w:val="00C359E6"/>
    <w:rsid w:val="00C3653C"/>
    <w:rsid w:val="00C37BAE"/>
    <w:rsid w:val="00C37FCA"/>
    <w:rsid w:val="00C42539"/>
    <w:rsid w:val="00C4759D"/>
    <w:rsid w:val="00C475B6"/>
    <w:rsid w:val="00C53401"/>
    <w:rsid w:val="00C53BF1"/>
    <w:rsid w:val="00C56707"/>
    <w:rsid w:val="00C56BBA"/>
    <w:rsid w:val="00C57150"/>
    <w:rsid w:val="00C57459"/>
    <w:rsid w:val="00C608EA"/>
    <w:rsid w:val="00C61CC8"/>
    <w:rsid w:val="00C63958"/>
    <w:rsid w:val="00C65F56"/>
    <w:rsid w:val="00C66D38"/>
    <w:rsid w:val="00C66F20"/>
    <w:rsid w:val="00C672F1"/>
    <w:rsid w:val="00C67A7B"/>
    <w:rsid w:val="00C70191"/>
    <w:rsid w:val="00C71EE7"/>
    <w:rsid w:val="00C72513"/>
    <w:rsid w:val="00C7333E"/>
    <w:rsid w:val="00C735ED"/>
    <w:rsid w:val="00C77480"/>
    <w:rsid w:val="00C86173"/>
    <w:rsid w:val="00C9034E"/>
    <w:rsid w:val="00C92B29"/>
    <w:rsid w:val="00C92FD3"/>
    <w:rsid w:val="00C935E0"/>
    <w:rsid w:val="00C9697A"/>
    <w:rsid w:val="00C96DC3"/>
    <w:rsid w:val="00C97E30"/>
    <w:rsid w:val="00CA18B4"/>
    <w:rsid w:val="00CA27D7"/>
    <w:rsid w:val="00CA5491"/>
    <w:rsid w:val="00CA5EED"/>
    <w:rsid w:val="00CA68F0"/>
    <w:rsid w:val="00CA6E00"/>
    <w:rsid w:val="00CA7FF3"/>
    <w:rsid w:val="00CB05D5"/>
    <w:rsid w:val="00CB1B9E"/>
    <w:rsid w:val="00CB3276"/>
    <w:rsid w:val="00CB6D15"/>
    <w:rsid w:val="00CB7FCB"/>
    <w:rsid w:val="00CC0643"/>
    <w:rsid w:val="00CC0C91"/>
    <w:rsid w:val="00CC144C"/>
    <w:rsid w:val="00CC2A5B"/>
    <w:rsid w:val="00CC4E54"/>
    <w:rsid w:val="00CC70A2"/>
    <w:rsid w:val="00CD001E"/>
    <w:rsid w:val="00CD08BD"/>
    <w:rsid w:val="00CD2C3F"/>
    <w:rsid w:val="00CD3BD6"/>
    <w:rsid w:val="00CD42DE"/>
    <w:rsid w:val="00CD52B1"/>
    <w:rsid w:val="00CD623F"/>
    <w:rsid w:val="00CD6388"/>
    <w:rsid w:val="00CD7B34"/>
    <w:rsid w:val="00CE22C0"/>
    <w:rsid w:val="00CE57EA"/>
    <w:rsid w:val="00CE606D"/>
    <w:rsid w:val="00CE7642"/>
    <w:rsid w:val="00CF0F95"/>
    <w:rsid w:val="00CF1DCF"/>
    <w:rsid w:val="00CF374B"/>
    <w:rsid w:val="00CF3BA8"/>
    <w:rsid w:val="00CF4F28"/>
    <w:rsid w:val="00CF55D5"/>
    <w:rsid w:val="00CF5FE6"/>
    <w:rsid w:val="00CF6F86"/>
    <w:rsid w:val="00CF75A7"/>
    <w:rsid w:val="00D0019E"/>
    <w:rsid w:val="00D0189D"/>
    <w:rsid w:val="00D07525"/>
    <w:rsid w:val="00D07554"/>
    <w:rsid w:val="00D104C9"/>
    <w:rsid w:val="00D12CDE"/>
    <w:rsid w:val="00D13895"/>
    <w:rsid w:val="00D14DA0"/>
    <w:rsid w:val="00D15319"/>
    <w:rsid w:val="00D157F7"/>
    <w:rsid w:val="00D158FE"/>
    <w:rsid w:val="00D17CF1"/>
    <w:rsid w:val="00D22742"/>
    <w:rsid w:val="00D22805"/>
    <w:rsid w:val="00D23CE0"/>
    <w:rsid w:val="00D2417F"/>
    <w:rsid w:val="00D26094"/>
    <w:rsid w:val="00D263C4"/>
    <w:rsid w:val="00D27A9B"/>
    <w:rsid w:val="00D339F7"/>
    <w:rsid w:val="00D35143"/>
    <w:rsid w:val="00D351BA"/>
    <w:rsid w:val="00D37458"/>
    <w:rsid w:val="00D40BB3"/>
    <w:rsid w:val="00D429C8"/>
    <w:rsid w:val="00D4314F"/>
    <w:rsid w:val="00D4564C"/>
    <w:rsid w:val="00D547F5"/>
    <w:rsid w:val="00D556AD"/>
    <w:rsid w:val="00D566AC"/>
    <w:rsid w:val="00D56E60"/>
    <w:rsid w:val="00D60D02"/>
    <w:rsid w:val="00D615D9"/>
    <w:rsid w:val="00D66CF7"/>
    <w:rsid w:val="00D66E25"/>
    <w:rsid w:val="00D75184"/>
    <w:rsid w:val="00D7596F"/>
    <w:rsid w:val="00D76060"/>
    <w:rsid w:val="00D769A0"/>
    <w:rsid w:val="00D76A58"/>
    <w:rsid w:val="00D77AD0"/>
    <w:rsid w:val="00D84B71"/>
    <w:rsid w:val="00D9115D"/>
    <w:rsid w:val="00D93846"/>
    <w:rsid w:val="00D95645"/>
    <w:rsid w:val="00D95931"/>
    <w:rsid w:val="00D9620F"/>
    <w:rsid w:val="00DA18A3"/>
    <w:rsid w:val="00DA2963"/>
    <w:rsid w:val="00DA29DB"/>
    <w:rsid w:val="00DA34B8"/>
    <w:rsid w:val="00DA442F"/>
    <w:rsid w:val="00DA6900"/>
    <w:rsid w:val="00DA7429"/>
    <w:rsid w:val="00DB0902"/>
    <w:rsid w:val="00DB3956"/>
    <w:rsid w:val="00DB3BF9"/>
    <w:rsid w:val="00DB4433"/>
    <w:rsid w:val="00DB48EC"/>
    <w:rsid w:val="00DC06EC"/>
    <w:rsid w:val="00DC090D"/>
    <w:rsid w:val="00DC1C73"/>
    <w:rsid w:val="00DC2C3B"/>
    <w:rsid w:val="00DC7FDD"/>
    <w:rsid w:val="00DD182B"/>
    <w:rsid w:val="00DD3109"/>
    <w:rsid w:val="00DD3297"/>
    <w:rsid w:val="00DD46BB"/>
    <w:rsid w:val="00DD695E"/>
    <w:rsid w:val="00DE0CFB"/>
    <w:rsid w:val="00DE1A5F"/>
    <w:rsid w:val="00DE3043"/>
    <w:rsid w:val="00DE31C9"/>
    <w:rsid w:val="00DE3326"/>
    <w:rsid w:val="00DE4A7B"/>
    <w:rsid w:val="00DE5728"/>
    <w:rsid w:val="00DE6E37"/>
    <w:rsid w:val="00DE797F"/>
    <w:rsid w:val="00DE7D2E"/>
    <w:rsid w:val="00DF1926"/>
    <w:rsid w:val="00DF205A"/>
    <w:rsid w:val="00DF4534"/>
    <w:rsid w:val="00DF5B24"/>
    <w:rsid w:val="00DF613B"/>
    <w:rsid w:val="00DF64A1"/>
    <w:rsid w:val="00DF6DA0"/>
    <w:rsid w:val="00DF6F6A"/>
    <w:rsid w:val="00DF7879"/>
    <w:rsid w:val="00E000A6"/>
    <w:rsid w:val="00E05D3F"/>
    <w:rsid w:val="00E06063"/>
    <w:rsid w:val="00E107A9"/>
    <w:rsid w:val="00E15452"/>
    <w:rsid w:val="00E17020"/>
    <w:rsid w:val="00E23704"/>
    <w:rsid w:val="00E24608"/>
    <w:rsid w:val="00E26CC2"/>
    <w:rsid w:val="00E30006"/>
    <w:rsid w:val="00E30055"/>
    <w:rsid w:val="00E325C3"/>
    <w:rsid w:val="00E3396B"/>
    <w:rsid w:val="00E44480"/>
    <w:rsid w:val="00E458A4"/>
    <w:rsid w:val="00E45A6E"/>
    <w:rsid w:val="00E501EF"/>
    <w:rsid w:val="00E51F07"/>
    <w:rsid w:val="00E520F4"/>
    <w:rsid w:val="00E55CA5"/>
    <w:rsid w:val="00E568A5"/>
    <w:rsid w:val="00E57A0F"/>
    <w:rsid w:val="00E61186"/>
    <w:rsid w:val="00E61503"/>
    <w:rsid w:val="00E61A34"/>
    <w:rsid w:val="00E62D08"/>
    <w:rsid w:val="00E63087"/>
    <w:rsid w:val="00E65C5F"/>
    <w:rsid w:val="00E67D5C"/>
    <w:rsid w:val="00E764A9"/>
    <w:rsid w:val="00E813D6"/>
    <w:rsid w:val="00E81BA6"/>
    <w:rsid w:val="00E85552"/>
    <w:rsid w:val="00E85656"/>
    <w:rsid w:val="00E86695"/>
    <w:rsid w:val="00E9407D"/>
    <w:rsid w:val="00E95660"/>
    <w:rsid w:val="00EA104D"/>
    <w:rsid w:val="00EA2850"/>
    <w:rsid w:val="00EA490F"/>
    <w:rsid w:val="00EA4D9E"/>
    <w:rsid w:val="00EA5184"/>
    <w:rsid w:val="00EA720E"/>
    <w:rsid w:val="00EB0F35"/>
    <w:rsid w:val="00EB24CA"/>
    <w:rsid w:val="00EB2FB5"/>
    <w:rsid w:val="00EB3944"/>
    <w:rsid w:val="00EB67D7"/>
    <w:rsid w:val="00EB728F"/>
    <w:rsid w:val="00EC4696"/>
    <w:rsid w:val="00EC590D"/>
    <w:rsid w:val="00ED08C4"/>
    <w:rsid w:val="00ED1B8D"/>
    <w:rsid w:val="00ED1E34"/>
    <w:rsid w:val="00ED35CD"/>
    <w:rsid w:val="00ED6D36"/>
    <w:rsid w:val="00ED74DB"/>
    <w:rsid w:val="00EE6085"/>
    <w:rsid w:val="00EF01AB"/>
    <w:rsid w:val="00EF02FE"/>
    <w:rsid w:val="00EF0C29"/>
    <w:rsid w:val="00EF1623"/>
    <w:rsid w:val="00EF1775"/>
    <w:rsid w:val="00EF2161"/>
    <w:rsid w:val="00EF2393"/>
    <w:rsid w:val="00EF4EBB"/>
    <w:rsid w:val="00EF6D44"/>
    <w:rsid w:val="00EF714B"/>
    <w:rsid w:val="00F04390"/>
    <w:rsid w:val="00F05CA2"/>
    <w:rsid w:val="00F07663"/>
    <w:rsid w:val="00F10BFC"/>
    <w:rsid w:val="00F2537D"/>
    <w:rsid w:val="00F3250B"/>
    <w:rsid w:val="00F3508B"/>
    <w:rsid w:val="00F35550"/>
    <w:rsid w:val="00F3690C"/>
    <w:rsid w:val="00F37451"/>
    <w:rsid w:val="00F40141"/>
    <w:rsid w:val="00F42B67"/>
    <w:rsid w:val="00F433AB"/>
    <w:rsid w:val="00F45571"/>
    <w:rsid w:val="00F45B5A"/>
    <w:rsid w:val="00F46BDB"/>
    <w:rsid w:val="00F47E80"/>
    <w:rsid w:val="00F503BE"/>
    <w:rsid w:val="00F5318D"/>
    <w:rsid w:val="00F5384E"/>
    <w:rsid w:val="00F55D6E"/>
    <w:rsid w:val="00F561B0"/>
    <w:rsid w:val="00F56D29"/>
    <w:rsid w:val="00F616A2"/>
    <w:rsid w:val="00F61C28"/>
    <w:rsid w:val="00F6212B"/>
    <w:rsid w:val="00F645B4"/>
    <w:rsid w:val="00F650F0"/>
    <w:rsid w:val="00F65F17"/>
    <w:rsid w:val="00F6736A"/>
    <w:rsid w:val="00F708FF"/>
    <w:rsid w:val="00F70FC6"/>
    <w:rsid w:val="00F7373C"/>
    <w:rsid w:val="00F75E8F"/>
    <w:rsid w:val="00F80686"/>
    <w:rsid w:val="00F810F5"/>
    <w:rsid w:val="00F83322"/>
    <w:rsid w:val="00F84DCF"/>
    <w:rsid w:val="00F860B2"/>
    <w:rsid w:val="00F905FF"/>
    <w:rsid w:val="00F9181B"/>
    <w:rsid w:val="00F92C5D"/>
    <w:rsid w:val="00F92F88"/>
    <w:rsid w:val="00F94C2A"/>
    <w:rsid w:val="00F97167"/>
    <w:rsid w:val="00FA0FCB"/>
    <w:rsid w:val="00FA2765"/>
    <w:rsid w:val="00FA33BE"/>
    <w:rsid w:val="00FA3896"/>
    <w:rsid w:val="00FA3987"/>
    <w:rsid w:val="00FA68E0"/>
    <w:rsid w:val="00FA7913"/>
    <w:rsid w:val="00FB3B8A"/>
    <w:rsid w:val="00FB4CEB"/>
    <w:rsid w:val="00FB741F"/>
    <w:rsid w:val="00FC042A"/>
    <w:rsid w:val="00FC31A9"/>
    <w:rsid w:val="00FC70F2"/>
    <w:rsid w:val="00FD0D0B"/>
    <w:rsid w:val="00FD1D6F"/>
    <w:rsid w:val="00FD3871"/>
    <w:rsid w:val="00FE297E"/>
    <w:rsid w:val="00FE2CB4"/>
    <w:rsid w:val="00FE4558"/>
    <w:rsid w:val="00FE5437"/>
    <w:rsid w:val="00FE5F74"/>
    <w:rsid w:val="00FF0B0F"/>
    <w:rsid w:val="00FF2CA6"/>
    <w:rsid w:val="00FF5737"/>
    <w:rsid w:val="00FF5A22"/>
    <w:rsid w:val="00FF6080"/>
    <w:rsid w:val="00FF630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C8934-AEB4-4F04-9786-53E5F08B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1F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rsid w:val="00571FA2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1FA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FA2"/>
  </w:style>
  <w:style w:type="character" w:styleId="a9">
    <w:name w:val="Hyperlink"/>
    <w:uiPriority w:val="99"/>
    <w:rsid w:val="009F7B0B"/>
    <w:rPr>
      <w:color w:val="0000FF"/>
      <w:u w:val="single"/>
    </w:rPr>
  </w:style>
  <w:style w:type="paragraph" w:styleId="3">
    <w:name w:val="Body Text Indent 3"/>
    <w:basedOn w:val="a"/>
    <w:link w:val="30"/>
    <w:rsid w:val="00D2609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2609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annotation reference"/>
    <w:uiPriority w:val="99"/>
    <w:semiHidden/>
    <w:unhideWhenUsed/>
    <w:rsid w:val="005001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01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001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018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0018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7035E"/>
    <w:pPr>
      <w:ind w:left="720"/>
      <w:contextualSpacing/>
    </w:pPr>
  </w:style>
  <w:style w:type="paragraph" w:customStyle="1" w:styleId="Default">
    <w:name w:val="Default"/>
    <w:rsid w:val="009257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4">
    <w:name w:val="Заголовок №4_"/>
    <w:link w:val="40"/>
    <w:locked/>
    <w:rsid w:val="0035536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355366"/>
    <w:pPr>
      <w:shd w:val="clear" w:color="auto" w:fill="FFFFFF"/>
      <w:spacing w:after="420" w:line="0" w:lineRule="atLeast"/>
      <w:ind w:hanging="340"/>
      <w:jc w:val="both"/>
      <w:outlineLvl w:val="3"/>
    </w:pPr>
    <w:rPr>
      <w:rFonts w:ascii="Arial" w:eastAsia="Arial" w:hAnsi="Arial" w:cs="Arial"/>
      <w:sz w:val="23"/>
      <w:szCs w:val="23"/>
      <w:lang w:eastAsia="ru-RU"/>
    </w:rPr>
  </w:style>
  <w:style w:type="paragraph" w:styleId="af0">
    <w:name w:val="Plain Text"/>
    <w:basedOn w:val="a"/>
    <w:link w:val="af1"/>
    <w:uiPriority w:val="99"/>
    <w:unhideWhenUsed/>
    <w:rsid w:val="001333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13336C"/>
    <w:rPr>
      <w:rFonts w:ascii="Consolas" w:hAnsi="Consolas"/>
      <w:sz w:val="21"/>
      <w:szCs w:val="21"/>
      <w:lang w:eastAsia="en-US"/>
    </w:rPr>
  </w:style>
  <w:style w:type="character" w:customStyle="1" w:styleId="ezkurwreuab5ozgtqnkl">
    <w:name w:val="ezkurwreuab5ozgtqnkl"/>
    <w:basedOn w:val="a0"/>
    <w:rsid w:val="0077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0A8E-9622-4E7B-8A26-E4CCE3E1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SN-MNG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Ишангалиев Серик Владимирович</dc:creator>
  <cp:lastModifiedBy>Джанкасимов Абдулла</cp:lastModifiedBy>
  <cp:revision>10</cp:revision>
  <cp:lastPrinted>2024-11-14T11:04:00Z</cp:lastPrinted>
  <dcterms:created xsi:type="dcterms:W3CDTF">2024-11-13T07:23:00Z</dcterms:created>
  <dcterms:modified xsi:type="dcterms:W3CDTF">2024-11-14T11:04:00Z</dcterms:modified>
</cp:coreProperties>
</file>