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03" w:rsidRPr="009C1814" w:rsidRDefault="005D6903" w:rsidP="005D6903">
      <w:pPr>
        <w:jc w:val="center"/>
        <w:rPr>
          <w:b/>
          <w:bCs/>
          <w:sz w:val="28"/>
          <w:szCs w:val="28"/>
          <w:lang w:val="kk-KZ"/>
        </w:rPr>
      </w:pPr>
      <w:r w:rsidRPr="009C1814">
        <w:rPr>
          <w:b/>
          <w:bCs/>
          <w:sz w:val="28"/>
          <w:szCs w:val="28"/>
        </w:rPr>
        <w:t>Техническое задание</w:t>
      </w:r>
    </w:p>
    <w:p w:rsidR="005D6903" w:rsidRPr="009C1814" w:rsidRDefault="005D6903" w:rsidP="005D69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1814">
        <w:rPr>
          <w:b/>
          <w:sz w:val="28"/>
          <w:szCs w:val="28"/>
        </w:rPr>
        <w:t>Работы по установке/монтажу/демонтажу телекоммуникационного оборудования и аппаратуры (</w:t>
      </w:r>
      <w:r w:rsidRPr="009C1814">
        <w:rPr>
          <w:b/>
          <w:bCs/>
          <w:sz w:val="28"/>
          <w:szCs w:val="28"/>
        </w:rPr>
        <w:t xml:space="preserve">Поставка и монтаж оборудования </w:t>
      </w:r>
      <w:r w:rsidRPr="009C1814">
        <w:rPr>
          <w:b/>
          <w:bCs/>
          <w:sz w:val="28"/>
          <w:szCs w:val="28"/>
        </w:rPr>
        <w:br/>
        <w:t>IP телефонии ЦИР</w:t>
      </w:r>
      <w:r w:rsidRPr="009C1814">
        <w:rPr>
          <w:b/>
          <w:sz w:val="28"/>
          <w:szCs w:val="28"/>
        </w:rPr>
        <w:t>)</w:t>
      </w:r>
    </w:p>
    <w:p w:rsidR="005D6903" w:rsidRPr="009C1814" w:rsidRDefault="005D6903" w:rsidP="005D69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6903" w:rsidRPr="009C1814" w:rsidRDefault="005D6903" w:rsidP="005D6903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5D6903" w:rsidRPr="009C1814" w:rsidRDefault="005D6903" w:rsidP="005D6903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Цель проекта – </w:t>
      </w:r>
      <w:proofErr w:type="spellStart"/>
      <w:r w:rsidRPr="009C1814">
        <w:rPr>
          <w:sz w:val="28"/>
          <w:szCs w:val="28"/>
          <w:lang w:val="kk-KZ"/>
        </w:rPr>
        <w:t>поставка</w:t>
      </w:r>
      <w:proofErr w:type="spellEnd"/>
      <w:r w:rsidRPr="009C1814">
        <w:rPr>
          <w:sz w:val="28"/>
          <w:szCs w:val="28"/>
          <w:lang w:val="kk-KZ"/>
        </w:rPr>
        <w:t>, монтаж</w:t>
      </w:r>
      <w:r w:rsidRPr="009C1814">
        <w:rPr>
          <w:sz w:val="28"/>
          <w:szCs w:val="28"/>
        </w:rPr>
        <w:t xml:space="preserve">, настройка оборудования </w:t>
      </w:r>
      <w:r w:rsidRPr="009C1814">
        <w:rPr>
          <w:sz w:val="28"/>
          <w:szCs w:val="28"/>
          <w:lang w:val="en-US"/>
        </w:rPr>
        <w:t>IP</w:t>
      </w:r>
      <w:r w:rsidRPr="009C1814">
        <w:rPr>
          <w:sz w:val="28"/>
          <w:szCs w:val="28"/>
        </w:rPr>
        <w:t xml:space="preserve"> телефонии в филиал «Центр </w:t>
      </w:r>
      <w:r>
        <w:rPr>
          <w:sz w:val="28"/>
          <w:szCs w:val="28"/>
        </w:rPr>
        <w:t>исследований</w:t>
      </w:r>
      <w:r w:rsidRPr="009C1814">
        <w:rPr>
          <w:sz w:val="28"/>
          <w:szCs w:val="28"/>
        </w:rPr>
        <w:t xml:space="preserve"> и разработок» АО «КазТрансОйл».</w:t>
      </w:r>
    </w:p>
    <w:p w:rsidR="005D6903" w:rsidRPr="009C1814" w:rsidRDefault="005D6903" w:rsidP="005D6903">
      <w:pPr>
        <w:autoSpaceDE w:val="0"/>
        <w:autoSpaceDN w:val="0"/>
        <w:adjustRightInd w:val="0"/>
        <w:spacing w:line="228" w:lineRule="auto"/>
        <w:ind w:firstLine="567"/>
        <w:jc w:val="both"/>
        <w:rPr>
          <w:bCs/>
          <w:sz w:val="28"/>
          <w:szCs w:val="28"/>
        </w:rPr>
      </w:pPr>
      <w:r w:rsidRPr="009C1814">
        <w:rPr>
          <w:sz w:val="28"/>
          <w:szCs w:val="28"/>
        </w:rPr>
        <w:t xml:space="preserve">Настоящий документ содержит технические требования к выполнению работ по </w:t>
      </w:r>
      <w:r w:rsidRPr="009C1814">
        <w:rPr>
          <w:sz w:val="28"/>
          <w:szCs w:val="28"/>
          <w:lang w:val="kk-KZ"/>
        </w:rPr>
        <w:t>п</w:t>
      </w:r>
      <w:proofErr w:type="spellStart"/>
      <w:r w:rsidRPr="009C1814">
        <w:rPr>
          <w:sz w:val="28"/>
          <w:szCs w:val="28"/>
        </w:rPr>
        <w:t>оставк</w:t>
      </w:r>
      <w:proofErr w:type="spellEnd"/>
      <w:r w:rsidRPr="009C1814">
        <w:rPr>
          <w:sz w:val="28"/>
          <w:szCs w:val="28"/>
          <w:lang w:val="kk-KZ"/>
        </w:rPr>
        <w:t>е</w:t>
      </w:r>
      <w:r w:rsidRPr="009C1814">
        <w:rPr>
          <w:sz w:val="28"/>
          <w:szCs w:val="28"/>
        </w:rPr>
        <w:t xml:space="preserve"> и монтажу оборудования </w:t>
      </w:r>
      <w:r w:rsidRPr="009C1814">
        <w:rPr>
          <w:sz w:val="28"/>
          <w:szCs w:val="28"/>
          <w:lang w:val="en-US"/>
        </w:rPr>
        <w:t>IP</w:t>
      </w:r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  <w:lang w:val="kk-KZ"/>
        </w:rPr>
        <w:t>телефонии</w:t>
      </w:r>
      <w:proofErr w:type="spellEnd"/>
      <w:r w:rsidRPr="009C1814">
        <w:rPr>
          <w:sz w:val="28"/>
          <w:szCs w:val="28"/>
        </w:rPr>
        <w:t xml:space="preserve"> ЦИР в административном здании расположенного по адресу: </w:t>
      </w:r>
      <w:r w:rsidRPr="009C1814">
        <w:rPr>
          <w:bCs/>
          <w:sz w:val="28"/>
          <w:szCs w:val="28"/>
        </w:rPr>
        <w:t xml:space="preserve">г. </w:t>
      </w:r>
      <w:r w:rsidRPr="009C1814">
        <w:rPr>
          <w:bCs/>
          <w:sz w:val="28"/>
          <w:szCs w:val="28"/>
          <w:lang w:val="kk-KZ"/>
        </w:rPr>
        <w:t>Алматы</w:t>
      </w:r>
      <w:r w:rsidRPr="009C1814">
        <w:rPr>
          <w:bCs/>
          <w:sz w:val="28"/>
          <w:szCs w:val="28"/>
        </w:rPr>
        <w:t xml:space="preserve">, ул. </w:t>
      </w:r>
      <w:proofErr w:type="spellStart"/>
      <w:r w:rsidRPr="009C1814">
        <w:rPr>
          <w:bCs/>
          <w:sz w:val="28"/>
          <w:szCs w:val="28"/>
        </w:rPr>
        <w:t>Жибек</w:t>
      </w:r>
      <w:proofErr w:type="spellEnd"/>
      <w:r w:rsidRPr="009C1814">
        <w:rPr>
          <w:bCs/>
          <w:sz w:val="28"/>
          <w:szCs w:val="28"/>
        </w:rPr>
        <w:t xml:space="preserve"> </w:t>
      </w:r>
      <w:proofErr w:type="spellStart"/>
      <w:r w:rsidRPr="009C1814">
        <w:rPr>
          <w:bCs/>
          <w:sz w:val="28"/>
          <w:szCs w:val="28"/>
        </w:rPr>
        <w:t>Жолы</w:t>
      </w:r>
      <w:proofErr w:type="spellEnd"/>
      <w:r w:rsidRPr="009C1814">
        <w:rPr>
          <w:bCs/>
          <w:sz w:val="28"/>
          <w:szCs w:val="28"/>
        </w:rPr>
        <w:t>, 154.</w:t>
      </w:r>
    </w:p>
    <w:p w:rsidR="005D6903" w:rsidRPr="009C1814" w:rsidRDefault="005D6903" w:rsidP="005D6903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  <w:highlight w:val="red"/>
        </w:rPr>
      </w:pPr>
      <w:r w:rsidRPr="009C1814">
        <w:rPr>
          <w:sz w:val="28"/>
          <w:szCs w:val="28"/>
        </w:rPr>
        <w:t>Приемка работ будет осуществляться после проведения тестирования установленного оборудования по временной методике, утвержденной Заказчиком.</w:t>
      </w:r>
    </w:p>
    <w:p w:rsidR="005D6903" w:rsidRPr="00F81A7C" w:rsidRDefault="005D6903" w:rsidP="005D6903">
      <w:pPr>
        <w:spacing w:line="233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Телефонная сеть АО «КазТрансОйл» организована на базе </w:t>
      </w:r>
      <w:proofErr w:type="spellStart"/>
      <w:r w:rsidRPr="009C1814">
        <w:rPr>
          <w:sz w:val="28"/>
          <w:szCs w:val="28"/>
        </w:rPr>
        <w:t>Cisco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Unified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Call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Manager</w:t>
      </w:r>
      <w:proofErr w:type="spellEnd"/>
      <w:r w:rsidRPr="009C1814">
        <w:rPr>
          <w:sz w:val="28"/>
          <w:szCs w:val="28"/>
        </w:rPr>
        <w:t xml:space="preserve">. Сеть передачи данных организована на оборудовании Cisco. Информационная безопасность на каналах передачи данных обеспечивается телекоммуникационными устройствами сетевой безопасности Cisco ASA, IPS. Сбор и анализ журналов событий обеспечивается на базе </w:t>
      </w:r>
      <w:r w:rsidRPr="009C1814">
        <w:rPr>
          <w:sz w:val="28"/>
          <w:szCs w:val="28"/>
          <w:lang w:val="en-US"/>
        </w:rPr>
        <w:t>IBM</w:t>
      </w:r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  <w:lang w:val="en-US"/>
        </w:rPr>
        <w:t>Qradar</w:t>
      </w:r>
      <w:proofErr w:type="spellEnd"/>
      <w:r w:rsidRPr="009C1814">
        <w:rPr>
          <w:sz w:val="28"/>
          <w:szCs w:val="28"/>
        </w:rPr>
        <w:t xml:space="preserve">. Мониторинг и управление сети передачи данных осуществляется программно-аппаратным комплексом IBM </w:t>
      </w:r>
      <w:proofErr w:type="spellStart"/>
      <w:r w:rsidRPr="009C1814">
        <w:rPr>
          <w:sz w:val="28"/>
          <w:szCs w:val="28"/>
        </w:rPr>
        <w:t>Tivoli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Netcool</w:t>
      </w:r>
      <w:proofErr w:type="spellEnd"/>
      <w:r w:rsidRPr="009C1814">
        <w:rPr>
          <w:sz w:val="28"/>
          <w:szCs w:val="28"/>
        </w:rPr>
        <w:t>/</w:t>
      </w:r>
      <w:proofErr w:type="spellStart"/>
      <w:r w:rsidRPr="009C1814">
        <w:rPr>
          <w:sz w:val="28"/>
          <w:szCs w:val="28"/>
        </w:rPr>
        <w:t>Cisco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Info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Centre</w:t>
      </w:r>
      <w:proofErr w:type="spellEnd"/>
      <w:r w:rsidRPr="00F81A7C">
        <w:rPr>
          <w:sz w:val="28"/>
          <w:szCs w:val="28"/>
        </w:rPr>
        <w:t xml:space="preserve">. Система видеоконференцсвязи организована на оборудовании Cisco CMS1000 и </w:t>
      </w:r>
      <w:proofErr w:type="spellStart"/>
      <w:r w:rsidRPr="00F81A7C">
        <w:rPr>
          <w:sz w:val="28"/>
          <w:szCs w:val="28"/>
        </w:rPr>
        <w:t>Cisco</w:t>
      </w:r>
      <w:proofErr w:type="spellEnd"/>
      <w:r w:rsidRPr="00F81A7C">
        <w:rPr>
          <w:sz w:val="28"/>
          <w:szCs w:val="28"/>
        </w:rPr>
        <w:t xml:space="preserve"> </w:t>
      </w:r>
      <w:proofErr w:type="spellStart"/>
      <w:r w:rsidRPr="00F81A7C">
        <w:rPr>
          <w:sz w:val="28"/>
          <w:szCs w:val="28"/>
        </w:rPr>
        <w:t>TelePresence</w:t>
      </w:r>
      <w:proofErr w:type="spellEnd"/>
      <w:r w:rsidRPr="00F81A7C">
        <w:rPr>
          <w:sz w:val="28"/>
          <w:szCs w:val="28"/>
        </w:rPr>
        <w:t xml:space="preserve"> MCU5320, с использованием видеотерминалов типа </w:t>
      </w:r>
      <w:proofErr w:type="spellStart"/>
      <w:r w:rsidRPr="00F81A7C">
        <w:rPr>
          <w:sz w:val="28"/>
          <w:szCs w:val="28"/>
        </w:rPr>
        <w:t>Cisco</w:t>
      </w:r>
      <w:proofErr w:type="spellEnd"/>
      <w:r w:rsidRPr="00F81A7C">
        <w:rPr>
          <w:sz w:val="28"/>
          <w:szCs w:val="28"/>
        </w:rPr>
        <w:t xml:space="preserve"> </w:t>
      </w:r>
      <w:proofErr w:type="spellStart"/>
      <w:r w:rsidRPr="00F81A7C">
        <w:rPr>
          <w:sz w:val="28"/>
          <w:szCs w:val="28"/>
        </w:rPr>
        <w:t>TelePresence</w:t>
      </w:r>
      <w:proofErr w:type="spellEnd"/>
      <w:r w:rsidRPr="00F81A7C">
        <w:rPr>
          <w:sz w:val="28"/>
          <w:szCs w:val="28"/>
        </w:rPr>
        <w:t xml:space="preserve"> SX80, </w:t>
      </w:r>
      <w:proofErr w:type="spellStart"/>
      <w:r w:rsidRPr="00F81A7C">
        <w:rPr>
          <w:sz w:val="28"/>
          <w:szCs w:val="28"/>
        </w:rPr>
        <w:t>Cisco</w:t>
      </w:r>
      <w:proofErr w:type="spellEnd"/>
      <w:r w:rsidRPr="00F81A7C">
        <w:rPr>
          <w:sz w:val="28"/>
          <w:szCs w:val="28"/>
        </w:rPr>
        <w:t xml:space="preserve"> </w:t>
      </w:r>
      <w:proofErr w:type="spellStart"/>
      <w:r w:rsidRPr="00F81A7C">
        <w:rPr>
          <w:sz w:val="28"/>
          <w:szCs w:val="28"/>
        </w:rPr>
        <w:t>TelePresence</w:t>
      </w:r>
      <w:proofErr w:type="spellEnd"/>
      <w:r w:rsidRPr="00F81A7C">
        <w:rPr>
          <w:sz w:val="28"/>
          <w:szCs w:val="28"/>
        </w:rPr>
        <w:t xml:space="preserve"> SX20, </w:t>
      </w:r>
      <w:proofErr w:type="spellStart"/>
      <w:r w:rsidRPr="00F81A7C">
        <w:rPr>
          <w:sz w:val="28"/>
          <w:szCs w:val="28"/>
        </w:rPr>
        <w:t>Cisco</w:t>
      </w:r>
      <w:proofErr w:type="spellEnd"/>
      <w:r w:rsidRPr="00F81A7C">
        <w:rPr>
          <w:sz w:val="28"/>
          <w:szCs w:val="28"/>
        </w:rPr>
        <w:t xml:space="preserve"> </w:t>
      </w:r>
      <w:proofErr w:type="spellStart"/>
      <w:r w:rsidRPr="00F81A7C">
        <w:rPr>
          <w:sz w:val="28"/>
          <w:szCs w:val="28"/>
        </w:rPr>
        <w:t>Tandberg</w:t>
      </w:r>
      <w:proofErr w:type="spellEnd"/>
      <w:r w:rsidRPr="00F81A7C">
        <w:rPr>
          <w:sz w:val="28"/>
          <w:szCs w:val="28"/>
        </w:rPr>
        <w:t xml:space="preserve"> </w:t>
      </w:r>
      <w:proofErr w:type="spellStart"/>
      <w:r w:rsidRPr="00F81A7C">
        <w:rPr>
          <w:sz w:val="28"/>
          <w:szCs w:val="28"/>
        </w:rPr>
        <w:t>Edge</w:t>
      </w:r>
      <w:proofErr w:type="spellEnd"/>
      <w:r w:rsidRPr="00F81A7C">
        <w:rPr>
          <w:sz w:val="28"/>
          <w:szCs w:val="28"/>
        </w:rPr>
        <w:t xml:space="preserve"> 95MXP и телефонных аппаратов типа </w:t>
      </w:r>
      <w:r w:rsidRPr="00F81A7C">
        <w:rPr>
          <w:sz w:val="28"/>
          <w:szCs w:val="28"/>
          <w:lang w:val="en-US"/>
        </w:rPr>
        <w:t>Cisco</w:t>
      </w:r>
      <w:r w:rsidRPr="00F81A7C">
        <w:rPr>
          <w:sz w:val="28"/>
          <w:szCs w:val="28"/>
        </w:rPr>
        <w:t xml:space="preserve"> (модели 9971, 88ХХ, 78ХХ, 89ХХ, 79ХХ, 69ХХ). Ввиду того, что на телефонной сети и в системе видеоконференцсвязи Заказчика используется оборудование </w:t>
      </w:r>
      <w:r w:rsidRPr="00F81A7C">
        <w:rPr>
          <w:sz w:val="28"/>
          <w:szCs w:val="28"/>
          <w:lang w:val="en-US"/>
        </w:rPr>
        <w:t>Cisco</w:t>
      </w:r>
      <w:r w:rsidRPr="00F81A7C">
        <w:rPr>
          <w:sz w:val="28"/>
          <w:szCs w:val="28"/>
        </w:rPr>
        <w:t xml:space="preserve">, при реализации проекта целесообразно использовать оборудование </w:t>
      </w:r>
      <w:r w:rsidRPr="00F81A7C">
        <w:rPr>
          <w:sz w:val="28"/>
          <w:szCs w:val="28"/>
          <w:lang w:val="en-US"/>
        </w:rPr>
        <w:t>Cisco</w:t>
      </w:r>
      <w:r w:rsidRPr="00F81A7C">
        <w:rPr>
          <w:sz w:val="28"/>
          <w:szCs w:val="28"/>
        </w:rPr>
        <w:t>, имеющее близкие к установленному оборудованию параметры, для организации единой системы телефонии и видеоконференцсвязи.</w:t>
      </w:r>
    </w:p>
    <w:p w:rsidR="005D6903" w:rsidRPr="00F81A7C" w:rsidRDefault="005D6903" w:rsidP="005D6903">
      <w:pPr>
        <w:tabs>
          <w:tab w:val="left" w:pos="709"/>
          <w:tab w:val="left" w:pos="3270"/>
        </w:tabs>
        <w:spacing w:line="228" w:lineRule="auto"/>
        <w:jc w:val="both"/>
        <w:rPr>
          <w:b/>
          <w:sz w:val="28"/>
          <w:szCs w:val="28"/>
        </w:rPr>
      </w:pPr>
    </w:p>
    <w:p w:rsidR="005D6903" w:rsidRPr="009C1814" w:rsidRDefault="005D6903" w:rsidP="005D6903">
      <w:pPr>
        <w:tabs>
          <w:tab w:val="left" w:pos="709"/>
          <w:tab w:val="left" w:pos="3270"/>
        </w:tabs>
        <w:spacing w:line="228" w:lineRule="auto"/>
        <w:jc w:val="both"/>
        <w:rPr>
          <w:b/>
          <w:sz w:val="28"/>
          <w:szCs w:val="28"/>
        </w:rPr>
      </w:pPr>
      <w:r w:rsidRPr="009C1814">
        <w:rPr>
          <w:b/>
          <w:sz w:val="28"/>
          <w:szCs w:val="28"/>
        </w:rPr>
        <w:t>Список сокращений</w:t>
      </w:r>
    </w:p>
    <w:p w:rsidR="005D6903" w:rsidRPr="009C1814" w:rsidRDefault="005D6903" w:rsidP="005D6903">
      <w:pPr>
        <w:ind w:firstLine="708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Заказчик - АО «КазТрансОйл»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ЦА – центральный аппарат</w:t>
      </w:r>
    </w:p>
    <w:p w:rsidR="005D6903" w:rsidRPr="009C1814" w:rsidRDefault="005D6903" w:rsidP="005D6903">
      <w:pPr>
        <w:ind w:firstLine="708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ПД – передача данных</w:t>
      </w:r>
    </w:p>
    <w:p w:rsidR="005D6903" w:rsidRPr="009C1814" w:rsidRDefault="005D6903" w:rsidP="005D6903">
      <w:pPr>
        <w:ind w:firstLine="708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ПО – программное обеспечение</w:t>
      </w:r>
    </w:p>
    <w:p w:rsidR="005D6903" w:rsidRPr="009C1814" w:rsidRDefault="005D6903" w:rsidP="005D6903">
      <w:pPr>
        <w:ind w:firstLine="708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ПТС - производственно-технологическая связь</w:t>
      </w:r>
    </w:p>
    <w:p w:rsidR="005D6903" w:rsidRPr="009C1814" w:rsidRDefault="005D6903" w:rsidP="005D6903">
      <w:pPr>
        <w:ind w:firstLine="708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ТЗ – техническое задание</w:t>
      </w:r>
    </w:p>
    <w:p w:rsidR="005D6903" w:rsidRPr="005E3F83" w:rsidRDefault="005D6903" w:rsidP="005D6903">
      <w:pPr>
        <w:ind w:firstLine="708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ЦИР – филиал Центра инноваций и разработ</w:t>
      </w:r>
      <w:r>
        <w:rPr>
          <w:sz w:val="28"/>
          <w:szCs w:val="28"/>
        </w:rPr>
        <w:t>ок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ЕСМ – единая система мониторинга на базе программного решения </w:t>
      </w:r>
      <w:proofErr w:type="spellStart"/>
      <w:r w:rsidRPr="009C1814">
        <w:rPr>
          <w:sz w:val="28"/>
          <w:szCs w:val="28"/>
        </w:rPr>
        <w:t>Cisco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Info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Centre</w:t>
      </w:r>
      <w:proofErr w:type="spellEnd"/>
      <w:r w:rsidRPr="009C1814">
        <w:rPr>
          <w:sz w:val="28"/>
          <w:szCs w:val="28"/>
        </w:rPr>
        <w:t xml:space="preserve">/IBM </w:t>
      </w:r>
      <w:proofErr w:type="spellStart"/>
      <w:r w:rsidRPr="009C1814">
        <w:rPr>
          <w:sz w:val="28"/>
          <w:szCs w:val="28"/>
        </w:rPr>
        <w:t>Tivoli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Netcool</w:t>
      </w:r>
      <w:proofErr w:type="spellEnd"/>
      <w:r w:rsidRPr="009C1814">
        <w:rPr>
          <w:sz w:val="28"/>
          <w:szCs w:val="28"/>
        </w:rPr>
        <w:t>/</w:t>
      </w:r>
      <w:proofErr w:type="spellStart"/>
      <w:r w:rsidRPr="009C1814">
        <w:rPr>
          <w:sz w:val="28"/>
          <w:szCs w:val="28"/>
          <w:lang w:val="en-US"/>
        </w:rPr>
        <w:t>Infovista</w:t>
      </w:r>
      <w:proofErr w:type="spellEnd"/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IBM </w:t>
      </w:r>
      <w:proofErr w:type="spellStart"/>
      <w:r w:rsidRPr="009C1814">
        <w:rPr>
          <w:sz w:val="28"/>
          <w:szCs w:val="28"/>
        </w:rPr>
        <w:t>Tivoli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Netcool</w:t>
      </w:r>
      <w:proofErr w:type="spellEnd"/>
      <w:r w:rsidRPr="009C1814">
        <w:rPr>
          <w:sz w:val="28"/>
          <w:szCs w:val="28"/>
        </w:rPr>
        <w:t>/</w:t>
      </w:r>
      <w:proofErr w:type="spellStart"/>
      <w:r w:rsidRPr="009C1814">
        <w:rPr>
          <w:sz w:val="28"/>
          <w:szCs w:val="28"/>
        </w:rPr>
        <w:t>Cisco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Info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Centre</w:t>
      </w:r>
      <w:proofErr w:type="spellEnd"/>
      <w:r w:rsidRPr="009C1814">
        <w:rPr>
          <w:sz w:val="28"/>
          <w:szCs w:val="28"/>
        </w:rPr>
        <w:t xml:space="preserve"> – программно-аппаратный комплекс для осуществления мониторинга сети ПД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  <w:lang w:val="en-US"/>
        </w:rPr>
        <w:lastRenderedPageBreak/>
        <w:t>IP</w:t>
      </w:r>
      <w:r w:rsidRPr="009C1814">
        <w:rPr>
          <w:sz w:val="28"/>
          <w:szCs w:val="28"/>
        </w:rPr>
        <w:t xml:space="preserve"> </w:t>
      </w:r>
      <w:r w:rsidRPr="009C1814">
        <w:rPr>
          <w:sz w:val="28"/>
          <w:szCs w:val="28"/>
          <w:lang w:val="kk-KZ"/>
        </w:rPr>
        <w:t xml:space="preserve">телефония </w:t>
      </w:r>
      <w:r w:rsidRPr="009C1814">
        <w:rPr>
          <w:sz w:val="28"/>
          <w:szCs w:val="28"/>
        </w:rPr>
        <w:t xml:space="preserve">– технология, позволяющая использовать Интернет или другую </w:t>
      </w:r>
      <w:r w:rsidRPr="009C1814">
        <w:rPr>
          <w:sz w:val="28"/>
          <w:szCs w:val="28"/>
          <w:lang w:val="en-US"/>
        </w:rPr>
        <w:t>IP</w:t>
      </w:r>
      <w:r w:rsidRPr="009C1814">
        <w:rPr>
          <w:sz w:val="28"/>
          <w:szCs w:val="28"/>
        </w:rPr>
        <w:t>-сеть, обеспечивая традиционные для телефонии набор номера, дозвон и двустороннее голосовое общение, а также видео-общение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Cisco - компания, производитель телекоммуникационного оборудования и </w:t>
      </w:r>
      <w:r w:rsidRPr="009C1814">
        <w:rPr>
          <w:bCs/>
          <w:sz w:val="28"/>
          <w:szCs w:val="28"/>
          <w:lang w:eastAsia="x-none"/>
        </w:rPr>
        <w:t>лицензионного</w:t>
      </w:r>
      <w:r w:rsidRPr="009C1814">
        <w:rPr>
          <w:sz w:val="28"/>
          <w:szCs w:val="28"/>
        </w:rPr>
        <w:t xml:space="preserve"> программного обеспечения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IBM - американская компания, производитель оборудования и программного обеспечения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SNMP - протокол для управления устройствами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SSH – сетевой протокол прикладного уровня, позволяющий производить удалённое управление операционной системой с шифрованием трафика;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  <w:lang w:val="en-US"/>
        </w:rPr>
      </w:pPr>
      <w:r w:rsidRPr="009C1814">
        <w:rPr>
          <w:sz w:val="28"/>
          <w:szCs w:val="28"/>
          <w:lang w:val="en-US"/>
        </w:rPr>
        <w:t>Cisco ASA (</w:t>
      </w:r>
      <w:r w:rsidRPr="009C1814">
        <w:rPr>
          <w:iCs/>
          <w:sz w:val="28"/>
          <w:szCs w:val="28"/>
          <w:lang w:val="en-US"/>
        </w:rPr>
        <w:t>Adaptive Security Appliance</w:t>
      </w:r>
      <w:r w:rsidRPr="009C1814">
        <w:rPr>
          <w:sz w:val="28"/>
          <w:szCs w:val="28"/>
          <w:lang w:val="en-US"/>
        </w:rPr>
        <w:t xml:space="preserve">) – </w:t>
      </w:r>
      <w:r w:rsidRPr="009C1814">
        <w:rPr>
          <w:sz w:val="28"/>
          <w:szCs w:val="28"/>
        </w:rPr>
        <w:t>аппаратный</w:t>
      </w:r>
      <w:r w:rsidRPr="009C1814">
        <w:rPr>
          <w:sz w:val="28"/>
          <w:szCs w:val="28"/>
          <w:lang w:val="en-US"/>
        </w:rPr>
        <w:t xml:space="preserve"> </w:t>
      </w:r>
      <w:r w:rsidRPr="009C1814">
        <w:rPr>
          <w:sz w:val="28"/>
          <w:szCs w:val="28"/>
        </w:rPr>
        <w:t>межсетевой</w:t>
      </w:r>
      <w:r w:rsidRPr="009C1814">
        <w:rPr>
          <w:sz w:val="28"/>
          <w:szCs w:val="28"/>
          <w:lang w:val="en-US"/>
        </w:rPr>
        <w:t xml:space="preserve"> </w:t>
      </w:r>
      <w:r w:rsidRPr="009C1814">
        <w:rPr>
          <w:sz w:val="28"/>
          <w:szCs w:val="28"/>
        </w:rPr>
        <w:t>экран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proofErr w:type="spellStart"/>
      <w:r w:rsidRPr="009C1814">
        <w:rPr>
          <w:sz w:val="28"/>
          <w:szCs w:val="28"/>
          <w:lang w:val="en-US"/>
        </w:rPr>
        <w:t>QRadar</w:t>
      </w:r>
      <w:proofErr w:type="spellEnd"/>
      <w:r w:rsidRPr="009C1814">
        <w:rPr>
          <w:sz w:val="28"/>
          <w:szCs w:val="28"/>
        </w:rPr>
        <w:t xml:space="preserve"> – система анализа и управления событиями 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ПТЭ - правила технической эксплуатации</w:t>
      </w:r>
    </w:p>
    <w:p w:rsidR="005D6903" w:rsidRPr="009C1814" w:rsidRDefault="005D6903" w:rsidP="005D6903">
      <w:pPr>
        <w:spacing w:line="230" w:lineRule="auto"/>
        <w:ind w:left="142"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ПТБ - правила техники безопасности</w:t>
      </w:r>
    </w:p>
    <w:p w:rsidR="005D6903" w:rsidRDefault="005D6903" w:rsidP="005D6903">
      <w:pPr>
        <w:spacing w:line="230" w:lineRule="auto"/>
        <w:ind w:firstLine="708"/>
        <w:jc w:val="both"/>
        <w:rPr>
          <w:bCs/>
          <w:sz w:val="28"/>
          <w:szCs w:val="28"/>
          <w:lang w:eastAsia="x-none"/>
        </w:rPr>
      </w:pPr>
      <w:r w:rsidRPr="009C1814">
        <w:rPr>
          <w:bCs/>
          <w:sz w:val="28"/>
          <w:szCs w:val="28"/>
          <w:lang w:val="x-none" w:eastAsia="x-none"/>
        </w:rPr>
        <w:t>СДКУ</w:t>
      </w:r>
      <w:r w:rsidRPr="009C1814">
        <w:rPr>
          <w:bCs/>
          <w:sz w:val="28"/>
          <w:szCs w:val="28"/>
          <w:lang w:eastAsia="x-none"/>
        </w:rPr>
        <w:t xml:space="preserve"> – система диспетчерского контроля и управления</w:t>
      </w:r>
    </w:p>
    <w:p w:rsidR="005D6903" w:rsidRDefault="005D6903" w:rsidP="005D6903">
      <w:pPr>
        <w:spacing w:line="230" w:lineRule="auto"/>
        <w:ind w:firstLine="708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val="kk-KZ" w:eastAsia="x-none"/>
        </w:rPr>
        <w:t xml:space="preserve">ВКС </w:t>
      </w:r>
      <w:r>
        <w:rPr>
          <w:bCs/>
          <w:sz w:val="28"/>
          <w:szCs w:val="28"/>
          <w:lang w:eastAsia="x-none"/>
        </w:rPr>
        <w:t xml:space="preserve">– </w:t>
      </w:r>
      <w:proofErr w:type="spellStart"/>
      <w:r>
        <w:rPr>
          <w:bCs/>
          <w:sz w:val="28"/>
          <w:szCs w:val="28"/>
          <w:lang w:eastAsia="x-none"/>
        </w:rPr>
        <w:t>видеоконференцвязь</w:t>
      </w:r>
      <w:proofErr w:type="spellEnd"/>
    </w:p>
    <w:p w:rsidR="005D6903" w:rsidRPr="00F81A7C" w:rsidRDefault="005D6903" w:rsidP="005D6903">
      <w:pPr>
        <w:spacing w:line="230" w:lineRule="auto"/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eastAsia="x-none"/>
        </w:rPr>
        <w:t>ППР – план производства работ</w:t>
      </w:r>
    </w:p>
    <w:p w:rsidR="005D6903" w:rsidRPr="009C1814" w:rsidRDefault="005D6903" w:rsidP="005D6903">
      <w:pPr>
        <w:ind w:firstLine="708"/>
        <w:contextualSpacing/>
        <w:jc w:val="both"/>
        <w:rPr>
          <w:sz w:val="28"/>
          <w:szCs w:val="28"/>
        </w:rPr>
      </w:pPr>
    </w:p>
    <w:p w:rsidR="005D6903" w:rsidRPr="009C1814" w:rsidRDefault="005D6903" w:rsidP="005D6903">
      <w:pPr>
        <w:suppressAutoHyphens/>
        <w:ind w:left="709"/>
        <w:rPr>
          <w:b/>
          <w:bCs/>
          <w:spacing w:val="12"/>
          <w:sz w:val="28"/>
          <w:szCs w:val="28"/>
          <w:lang w:eastAsia="x-none"/>
        </w:rPr>
      </w:pPr>
      <w:r w:rsidRPr="009C1814">
        <w:rPr>
          <w:b/>
          <w:bCs/>
          <w:spacing w:val="12"/>
          <w:sz w:val="28"/>
          <w:szCs w:val="28"/>
          <w:lang w:val="x-none" w:eastAsia="x-none"/>
        </w:rPr>
        <w:t>Требования</w:t>
      </w:r>
      <w:r w:rsidRPr="009C1814">
        <w:rPr>
          <w:b/>
          <w:bCs/>
          <w:spacing w:val="12"/>
          <w:sz w:val="28"/>
          <w:szCs w:val="28"/>
          <w:lang w:eastAsia="x-none"/>
        </w:rPr>
        <w:t xml:space="preserve"> к работам</w:t>
      </w:r>
    </w:p>
    <w:p w:rsidR="005D6903" w:rsidRDefault="005D6903" w:rsidP="005D6903">
      <w:pPr>
        <w:pStyle w:val="a3"/>
        <w:autoSpaceDE w:val="0"/>
        <w:autoSpaceDN w:val="0"/>
        <w:spacing w:line="228" w:lineRule="auto"/>
        <w:ind w:left="0" w:firstLine="567"/>
      </w:pPr>
      <w:r w:rsidRPr="009C1814">
        <w:t xml:space="preserve">Подрядчик разрабатывает техническое решение с рекомендациями (дизайн сети). В техническом решении должна содержаться следующая информация: схема организации связи, перечень оборудования, спецификация предлагаемого оборудования и программного обеспечения, информация по интеграции с сервером мониторинга, работающего по протоколу SNMP, интеграция конференц-системы с IP телефонией, а также подробное описание по оборудованию предлагаемого решения для последующей проверки его соответствия требованиям настоящего технического задания. </w:t>
      </w:r>
    </w:p>
    <w:p w:rsidR="005D6903" w:rsidRPr="00017466" w:rsidRDefault="005D6903" w:rsidP="00E00E49">
      <w:pPr>
        <w:shd w:val="clear" w:color="auto" w:fill="FF0000"/>
        <w:spacing w:line="216" w:lineRule="auto"/>
        <w:ind w:firstLine="567"/>
        <w:jc w:val="both"/>
        <w:rPr>
          <w:sz w:val="28"/>
          <w:szCs w:val="28"/>
        </w:rPr>
      </w:pPr>
      <w:r w:rsidRPr="00E00E49">
        <w:rPr>
          <w:sz w:val="28"/>
          <w:szCs w:val="28"/>
          <w:highlight w:val="red"/>
        </w:rPr>
        <w:t xml:space="preserve">В соответствие с Законом Республики Казахстан «Об авторском праве и смежных правах», подрядчик после подписания договора в течении 5 рабочих дней должен предоставить электронную копию </w:t>
      </w:r>
      <w:proofErr w:type="spellStart"/>
      <w:r w:rsidRPr="00E00E49">
        <w:rPr>
          <w:sz w:val="28"/>
          <w:szCs w:val="28"/>
          <w:highlight w:val="red"/>
        </w:rPr>
        <w:t>авторизационного</w:t>
      </w:r>
      <w:proofErr w:type="spellEnd"/>
      <w:r w:rsidRPr="00E00E49">
        <w:rPr>
          <w:sz w:val="28"/>
          <w:szCs w:val="28"/>
          <w:highlight w:val="red"/>
        </w:rPr>
        <w:t xml:space="preserve"> письма от представительства производителя поставляемого программного обеспечения на право поставки лицензионного программного обеспечения, адресованного в адрес Заказчика.</w:t>
      </w:r>
    </w:p>
    <w:p w:rsidR="005D6903" w:rsidRPr="00E10927" w:rsidRDefault="005D6903" w:rsidP="005D6903">
      <w:pPr>
        <w:tabs>
          <w:tab w:val="left" w:pos="-84"/>
          <w:tab w:val="left" w:pos="0"/>
          <w:tab w:val="left" w:pos="709"/>
          <w:tab w:val="left" w:pos="993"/>
        </w:tabs>
        <w:suppressAutoHyphens/>
        <w:ind w:firstLine="567"/>
        <w:jc w:val="both"/>
        <w:rPr>
          <w:bCs/>
          <w:sz w:val="28"/>
          <w:szCs w:val="28"/>
          <w:lang w:eastAsia="x-none"/>
        </w:rPr>
      </w:pPr>
      <w:r w:rsidRPr="009C1814">
        <w:rPr>
          <w:bCs/>
          <w:sz w:val="28"/>
          <w:szCs w:val="28"/>
          <w:lang w:val="x-none" w:eastAsia="x-none"/>
        </w:rPr>
        <w:t xml:space="preserve">Подрядчик выполняет работы по </w:t>
      </w:r>
      <w:r w:rsidRPr="009C1814">
        <w:rPr>
          <w:bCs/>
          <w:sz w:val="28"/>
          <w:szCs w:val="28"/>
          <w:lang w:eastAsia="x-none"/>
        </w:rPr>
        <w:t xml:space="preserve">монтажу, </w:t>
      </w:r>
      <w:r w:rsidRPr="009C1814">
        <w:rPr>
          <w:bCs/>
          <w:sz w:val="28"/>
          <w:szCs w:val="28"/>
          <w:lang w:val="x-none" w:eastAsia="x-none"/>
        </w:rPr>
        <w:t xml:space="preserve">настройке оборудования и </w:t>
      </w:r>
      <w:r w:rsidRPr="009C1814">
        <w:rPr>
          <w:bCs/>
          <w:sz w:val="28"/>
          <w:szCs w:val="28"/>
          <w:lang w:eastAsia="x-none"/>
        </w:rPr>
        <w:t xml:space="preserve">лицензионного </w:t>
      </w:r>
      <w:r w:rsidRPr="009C1814">
        <w:rPr>
          <w:bCs/>
          <w:sz w:val="28"/>
          <w:szCs w:val="28"/>
          <w:lang w:val="x-none" w:eastAsia="x-none"/>
        </w:rPr>
        <w:t xml:space="preserve">программного обеспечения с учетом требований информационной безопасности и надежности, включая перенос существующих настроек на </w:t>
      </w:r>
      <w:r w:rsidRPr="009C1814">
        <w:rPr>
          <w:bCs/>
          <w:sz w:val="28"/>
          <w:szCs w:val="28"/>
          <w:lang w:eastAsia="x-none"/>
        </w:rPr>
        <w:t>устанавливаемое</w:t>
      </w:r>
      <w:r w:rsidRPr="009C1814">
        <w:rPr>
          <w:bCs/>
          <w:sz w:val="28"/>
          <w:szCs w:val="28"/>
          <w:lang w:val="x-none" w:eastAsia="x-none"/>
        </w:rPr>
        <w:t xml:space="preserve"> оборудование</w:t>
      </w:r>
      <w:r w:rsidRPr="009C1814">
        <w:rPr>
          <w:bCs/>
          <w:sz w:val="28"/>
          <w:szCs w:val="28"/>
          <w:lang w:eastAsia="x-none"/>
        </w:rPr>
        <w:t>,</w:t>
      </w:r>
      <w:r w:rsidRPr="009C1814">
        <w:rPr>
          <w:bCs/>
          <w:sz w:val="28"/>
          <w:szCs w:val="28"/>
          <w:lang w:val="x-none" w:eastAsia="x-none"/>
        </w:rPr>
        <w:t xml:space="preserve"> </w:t>
      </w:r>
      <w:r w:rsidRPr="009C1814">
        <w:rPr>
          <w:bCs/>
          <w:sz w:val="28"/>
          <w:szCs w:val="28"/>
          <w:lang w:eastAsia="x-none"/>
        </w:rPr>
        <w:t>организация мониторинга устанавливаемого оборудования</w:t>
      </w:r>
      <w:r w:rsidRPr="009C1814">
        <w:rPr>
          <w:bCs/>
          <w:sz w:val="28"/>
          <w:szCs w:val="28"/>
          <w:lang w:val="x-none" w:eastAsia="x-none"/>
        </w:rPr>
        <w:t xml:space="preserve"> и стыковку с существующей сетью передачи данных Общества.</w:t>
      </w:r>
      <w:r w:rsidRPr="009C1814">
        <w:rPr>
          <w:bCs/>
          <w:sz w:val="28"/>
          <w:szCs w:val="28"/>
          <w:lang w:val="kk-KZ" w:eastAsia="x-none"/>
        </w:rPr>
        <w:t xml:space="preserve"> </w:t>
      </w:r>
      <w:r w:rsidRPr="009C1814">
        <w:rPr>
          <w:bCs/>
          <w:sz w:val="28"/>
          <w:szCs w:val="28"/>
          <w:lang w:val="x-none" w:eastAsia="x-none"/>
        </w:rPr>
        <w:t>Все работы, включая монтажные и монтажно-настроечные работы должны проводится без прерывания производственно-технологической связи Заказчика.</w:t>
      </w:r>
    </w:p>
    <w:p w:rsidR="005D6903" w:rsidRPr="009C1814" w:rsidRDefault="005D6903" w:rsidP="005D6903">
      <w:pPr>
        <w:tabs>
          <w:tab w:val="left" w:pos="426"/>
          <w:tab w:val="left" w:pos="993"/>
        </w:tabs>
        <w:spacing w:line="233" w:lineRule="auto"/>
        <w:ind w:firstLine="567"/>
        <w:jc w:val="both"/>
        <w:rPr>
          <w:bCs/>
          <w:sz w:val="28"/>
          <w:szCs w:val="28"/>
          <w:lang w:val="x-none" w:eastAsia="x-none"/>
        </w:rPr>
      </w:pPr>
      <w:r w:rsidRPr="009C1814">
        <w:rPr>
          <w:bCs/>
          <w:sz w:val="28"/>
          <w:szCs w:val="28"/>
          <w:lang w:val="x-none" w:eastAsia="x-none"/>
        </w:rPr>
        <w:t>Подрядчик должен выполнить следующие виды работ:</w:t>
      </w:r>
    </w:p>
    <w:p w:rsidR="005D6903" w:rsidRPr="009C1814" w:rsidRDefault="005D6903" w:rsidP="005D6903">
      <w:pPr>
        <w:tabs>
          <w:tab w:val="left" w:pos="1134"/>
        </w:tabs>
        <w:spacing w:line="233" w:lineRule="auto"/>
        <w:ind w:firstLine="567"/>
        <w:jc w:val="both"/>
        <w:rPr>
          <w:sz w:val="28"/>
          <w:szCs w:val="28"/>
          <w:bdr w:val="none" w:sz="0" w:space="0" w:color="auto" w:frame="1"/>
          <w:lang w:val="kk-KZ"/>
        </w:rPr>
      </w:pP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Работы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должны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быть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выполнены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с даты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подписания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договора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r w:rsidR="00E00E49">
        <w:rPr>
          <w:sz w:val="28"/>
          <w:szCs w:val="28"/>
          <w:bdr w:val="none" w:sz="0" w:space="0" w:color="auto" w:frame="1"/>
          <w:lang w:val="kk-KZ"/>
        </w:rPr>
        <w:br/>
      </w:r>
      <w:proofErr w:type="spellStart"/>
      <w:r w:rsidRPr="009C1814">
        <w:rPr>
          <w:sz w:val="28"/>
          <w:szCs w:val="28"/>
          <w:lang w:val="kk-KZ"/>
        </w:rPr>
        <w:t>по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Pr="009C1814">
        <w:rPr>
          <w:sz w:val="28"/>
          <w:szCs w:val="28"/>
          <w:lang w:val="kk-KZ"/>
        </w:rPr>
        <w:t xml:space="preserve">31 </w:t>
      </w:r>
      <w:proofErr w:type="spellStart"/>
      <w:r w:rsidRPr="009C1814">
        <w:rPr>
          <w:sz w:val="28"/>
          <w:szCs w:val="28"/>
          <w:lang w:val="kk-KZ"/>
        </w:rPr>
        <w:t>декабря</w:t>
      </w:r>
      <w:proofErr w:type="spellEnd"/>
      <w:r w:rsidRPr="009C1814">
        <w:rPr>
          <w:sz w:val="28"/>
          <w:szCs w:val="28"/>
          <w:lang w:val="kk-KZ"/>
        </w:rPr>
        <w:t xml:space="preserve"> 2020 </w:t>
      </w:r>
      <w:proofErr w:type="spellStart"/>
      <w:r w:rsidRPr="009C1814">
        <w:rPr>
          <w:sz w:val="28"/>
          <w:szCs w:val="28"/>
          <w:lang w:val="kk-KZ"/>
        </w:rPr>
        <w:t>года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.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По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данному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проекту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не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предусматриваются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строительные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C1814">
        <w:rPr>
          <w:sz w:val="28"/>
          <w:szCs w:val="28"/>
          <w:bdr w:val="none" w:sz="0" w:space="0" w:color="auto" w:frame="1"/>
          <w:lang w:val="kk-KZ"/>
        </w:rPr>
        <w:t>работы</w:t>
      </w:r>
      <w:proofErr w:type="spellEnd"/>
      <w:r w:rsidRPr="009C1814">
        <w:rPr>
          <w:sz w:val="28"/>
          <w:szCs w:val="28"/>
          <w:bdr w:val="none" w:sz="0" w:space="0" w:color="auto" w:frame="1"/>
          <w:lang w:val="kk-KZ"/>
        </w:rPr>
        <w:t>.</w:t>
      </w:r>
    </w:p>
    <w:p w:rsidR="005D6903" w:rsidRPr="00CD2D9C" w:rsidRDefault="005D6903" w:rsidP="005D6903">
      <w:pPr>
        <w:widowControl w:val="0"/>
        <w:adjustRightInd w:val="0"/>
        <w:spacing w:line="233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Подрядчик должен произвести обследование и тестирование существующего оборудования конференцсвязи и телефонии в </w:t>
      </w:r>
      <w:r w:rsidRPr="009C1814">
        <w:rPr>
          <w:sz w:val="28"/>
          <w:szCs w:val="28"/>
          <w:lang w:val="kk-KZ"/>
        </w:rPr>
        <w:t>ЦИР</w:t>
      </w:r>
      <w:r w:rsidRPr="009C1814">
        <w:rPr>
          <w:sz w:val="28"/>
          <w:szCs w:val="28"/>
        </w:rPr>
        <w:t xml:space="preserve">, с </w:t>
      </w:r>
      <w:r w:rsidRPr="009C1814">
        <w:rPr>
          <w:sz w:val="28"/>
          <w:szCs w:val="28"/>
        </w:rPr>
        <w:lastRenderedPageBreak/>
        <w:t xml:space="preserve">предоставлением отчета. Отчет </w:t>
      </w:r>
      <w:r w:rsidRPr="00CD2D9C">
        <w:rPr>
          <w:sz w:val="28"/>
          <w:szCs w:val="28"/>
        </w:rPr>
        <w:t>согласовать с департаментом телекоммуникаций ЦА.</w:t>
      </w:r>
    </w:p>
    <w:p w:rsidR="005D6903" w:rsidRPr="00CD2D9C" w:rsidRDefault="005D6903" w:rsidP="005D6903">
      <w:pPr>
        <w:widowControl w:val="0"/>
        <w:adjustRightInd w:val="0"/>
        <w:spacing w:line="233" w:lineRule="auto"/>
        <w:ind w:firstLine="567"/>
        <w:jc w:val="both"/>
        <w:rPr>
          <w:sz w:val="28"/>
          <w:szCs w:val="28"/>
        </w:rPr>
      </w:pPr>
      <w:r w:rsidRPr="00CD2D9C">
        <w:rPr>
          <w:sz w:val="28"/>
          <w:szCs w:val="28"/>
        </w:rPr>
        <w:t xml:space="preserve">Подрядчик предоставляет Заказчику на согласование до начала работ обоснование с расчетом проекта договорной цены к Договору (ведомость договорной цены), согласно номенклатуры сводного сметного расчета. Заказчик согласовывает ведомость договорной цены, которая является неотъемлемой частью Договора.  </w:t>
      </w:r>
    </w:p>
    <w:p w:rsidR="005D6903" w:rsidRPr="009C1814" w:rsidRDefault="005D6903" w:rsidP="005D6903">
      <w:pPr>
        <w:widowControl w:val="0"/>
        <w:adjustRightInd w:val="0"/>
        <w:spacing w:line="233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Подрядчик перед выполнением работ должен разработать подробный план производства работ (далее - ППР), включая схемы, вводимые команды, резервное копирование существующих систем, возвращение исходного состояния в случае неудачи, описание всех возможных рисков и т.д. ППР должен быть согласован с Заказчиком, в частности с департаментом телекоммуникаций ЦА и ЦИР.</w:t>
      </w:r>
    </w:p>
    <w:p w:rsidR="005D6903" w:rsidRPr="009C1814" w:rsidRDefault="005D6903" w:rsidP="005D6903">
      <w:pPr>
        <w:widowControl w:val="0"/>
        <w:adjustRightInd w:val="0"/>
        <w:spacing w:line="233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Подрядчик должен произвести тестовые испытания внедряемого технического решения по временной методике. Временную методику тестирования разрабатывает Подрядчик, утверждает Заказчик. </w:t>
      </w:r>
    </w:p>
    <w:p w:rsidR="005D6903" w:rsidRPr="009C1814" w:rsidRDefault="005D6903" w:rsidP="005D6903">
      <w:pPr>
        <w:tabs>
          <w:tab w:val="left" w:pos="1204"/>
        </w:tabs>
        <w:spacing w:line="233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Для отслеживания событий, простоев на сети производственно-технологической связи (далее - ПТС) АО «КазТрансОйл», оперативного реагирования и устранения возникающих сбоев, Подрядчик должен произвести работы по интеграции устанавливаемого оборудования или системы (далее - агент) с существующей единой системой мониторинга (далее - ЕСМ) построенной на базе программно-аппаратного комплекса </w:t>
      </w:r>
      <w:proofErr w:type="spellStart"/>
      <w:r w:rsidRPr="009C1814">
        <w:rPr>
          <w:sz w:val="28"/>
          <w:szCs w:val="28"/>
        </w:rPr>
        <w:t>Cisco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Info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Center</w:t>
      </w:r>
      <w:proofErr w:type="spellEnd"/>
      <w:r w:rsidRPr="009C1814">
        <w:rPr>
          <w:sz w:val="28"/>
          <w:szCs w:val="28"/>
        </w:rPr>
        <w:t xml:space="preserve">/IBM </w:t>
      </w:r>
      <w:proofErr w:type="spellStart"/>
      <w:r w:rsidRPr="009C1814">
        <w:rPr>
          <w:sz w:val="28"/>
          <w:szCs w:val="28"/>
        </w:rPr>
        <w:t>Tivoli</w:t>
      </w:r>
      <w:proofErr w:type="spellEnd"/>
      <w:r w:rsidRPr="009C1814">
        <w:rPr>
          <w:sz w:val="28"/>
          <w:szCs w:val="28"/>
        </w:rPr>
        <w:t xml:space="preserve"> </w:t>
      </w:r>
      <w:proofErr w:type="spellStart"/>
      <w:r w:rsidRPr="009C1814">
        <w:rPr>
          <w:sz w:val="28"/>
          <w:szCs w:val="28"/>
        </w:rPr>
        <w:t>Netcool</w:t>
      </w:r>
      <w:proofErr w:type="spellEnd"/>
      <w:r w:rsidRPr="009C1814">
        <w:rPr>
          <w:sz w:val="28"/>
          <w:szCs w:val="28"/>
        </w:rPr>
        <w:t>. Технические условия и рекомендации по подключению к ЕСМ предоставляет Заказчик. Все расходы по интеграции с ЕСМ, включая, но не ограничиваясь приобретением лицензий, расходных материалов, расходами по подключению к инфраструктуре Заказчика, несет Подрядчик. Критерием успешной интеграции считается отображение события агента в интерфейсе ЕСМ (список сообщений, выдаваемых оборудованием, категорирование системных сообщений) и получения почтового или SMS-уведомления ответственными лицами Заказчика. Техническое решение отобразить в исполнительной документации.</w:t>
      </w:r>
    </w:p>
    <w:p w:rsidR="005D6903" w:rsidRPr="009C1814" w:rsidRDefault="005D6903" w:rsidP="005D6903">
      <w:pPr>
        <w:tabs>
          <w:tab w:val="left" w:pos="1276"/>
        </w:tabs>
        <w:spacing w:line="233" w:lineRule="auto"/>
        <w:ind w:firstLine="568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Подрядчик после подписания договора должен предоставить список специалистов, которые будут выполнять работы, а также менеджера, непосредственно занимающегося данным проектом. В случае смены специалиста или менеджера, подрядчик обязан сообщить об этом Заказчику и предоставить документы, подтверждающие их сертификацию и прохождение обучения.</w:t>
      </w:r>
    </w:p>
    <w:p w:rsidR="005D6903" w:rsidRPr="009C1814" w:rsidRDefault="005D6903" w:rsidP="005D6903">
      <w:pPr>
        <w:spacing w:line="233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Подрядчик должен выполнить работы по поставке, монтажу и настройке оборудования телефонии в ЦИР, включающие в себя следующее (но не ограничивается):</w:t>
      </w:r>
    </w:p>
    <w:p w:rsidR="005D6903" w:rsidRPr="009C1814" w:rsidRDefault="005D6903" w:rsidP="005D6903">
      <w:pPr>
        <w:tabs>
          <w:tab w:val="left" w:pos="567"/>
        </w:tabs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Подрядчик должен выполнить: </w:t>
      </w:r>
    </w:p>
    <w:p w:rsidR="005D6903" w:rsidRPr="009C1814" w:rsidRDefault="005D6903" w:rsidP="005D6903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согласовать дизайн по размещению и ус</w:t>
      </w:r>
      <w:r>
        <w:rPr>
          <w:sz w:val="28"/>
          <w:szCs w:val="28"/>
        </w:rPr>
        <w:t xml:space="preserve">тановке оборудовании телефонии, </w:t>
      </w:r>
      <w:r w:rsidRPr="009C1814">
        <w:rPr>
          <w:sz w:val="28"/>
          <w:szCs w:val="28"/>
        </w:rPr>
        <w:t>видеоконференцсвязи;</w:t>
      </w:r>
    </w:p>
    <w:p w:rsidR="005D6903" w:rsidRPr="009C1814" w:rsidRDefault="005D6903" w:rsidP="005D6903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приобрести сервер IP телефонии и выполнить работы по установке, монтажу и настройке внедряемого сервера IP телефонии;</w:t>
      </w:r>
    </w:p>
    <w:p w:rsidR="005D6903" w:rsidRDefault="005D6903" w:rsidP="005D6903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9C1814">
        <w:rPr>
          <w:sz w:val="28"/>
          <w:szCs w:val="28"/>
        </w:rPr>
        <w:lastRenderedPageBreak/>
        <w:t>приобрести терминал видеоконференцсвязи в комплекте с монитором 55 дюймов и мобильной стойкой;</w:t>
      </w:r>
    </w:p>
    <w:p w:rsidR="005D6903" w:rsidRPr="00C96A43" w:rsidRDefault="005D6903" w:rsidP="005D6903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C96A43">
        <w:rPr>
          <w:sz w:val="28"/>
          <w:szCs w:val="28"/>
        </w:rPr>
        <w:t xml:space="preserve">приобрести блоки питания для IP телефонов (модель телефонного аппарата </w:t>
      </w:r>
    </w:p>
    <w:p w:rsidR="005D6903" w:rsidRPr="00C96A43" w:rsidRDefault="005D6903" w:rsidP="005D6903">
      <w:pPr>
        <w:ind w:firstLine="360"/>
        <w:jc w:val="both"/>
        <w:rPr>
          <w:sz w:val="28"/>
          <w:szCs w:val="28"/>
        </w:rPr>
      </w:pPr>
      <w:r w:rsidRPr="00C96A43">
        <w:rPr>
          <w:sz w:val="28"/>
          <w:szCs w:val="28"/>
        </w:rPr>
        <w:t>СР-8865) в количестве 4 штук;</w:t>
      </w:r>
    </w:p>
    <w:p w:rsidR="005D6903" w:rsidRPr="00C96A43" w:rsidRDefault="005D6903" w:rsidP="005D6903">
      <w:pPr>
        <w:numPr>
          <w:ilvl w:val="0"/>
          <w:numId w:val="2"/>
        </w:numPr>
        <w:jc w:val="both"/>
        <w:rPr>
          <w:sz w:val="28"/>
          <w:szCs w:val="28"/>
        </w:rPr>
      </w:pPr>
      <w:r w:rsidRPr="00C96A43">
        <w:rPr>
          <w:sz w:val="28"/>
          <w:szCs w:val="28"/>
        </w:rPr>
        <w:t xml:space="preserve">приобрести блоки питания для IP телефонов (модель телефонного аппарата </w:t>
      </w:r>
    </w:p>
    <w:p w:rsidR="005D6903" w:rsidRPr="00C96A43" w:rsidRDefault="005D6903" w:rsidP="005D6903">
      <w:pPr>
        <w:jc w:val="both"/>
        <w:rPr>
          <w:sz w:val="28"/>
          <w:szCs w:val="28"/>
        </w:rPr>
      </w:pPr>
      <w:r w:rsidRPr="00C96A43">
        <w:rPr>
          <w:sz w:val="28"/>
          <w:szCs w:val="28"/>
        </w:rPr>
        <w:t>СР-7821) в количестве 9 штук;</w:t>
      </w:r>
    </w:p>
    <w:p w:rsidR="005D6903" w:rsidRPr="009C1814" w:rsidRDefault="005D6903" w:rsidP="005D6903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установку, подключение и настройку оборудования телефонии</w:t>
      </w:r>
      <w:r w:rsidRPr="009C1814">
        <w:t xml:space="preserve"> и </w:t>
      </w:r>
      <w:r w:rsidRPr="009C1814">
        <w:rPr>
          <w:sz w:val="28"/>
          <w:szCs w:val="28"/>
        </w:rPr>
        <w:t>видеоконференцсвязи;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9C1814">
        <w:rPr>
          <w:sz w:val="28"/>
          <w:szCs w:val="28"/>
        </w:rPr>
        <w:t>выполнить замену существующего оборудования, настройку оборудования;</w:t>
      </w:r>
    </w:p>
    <w:p w:rsidR="005D6903" w:rsidRPr="009C1814" w:rsidRDefault="005D6903" w:rsidP="005D6903">
      <w:pPr>
        <w:ind w:firstLine="360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- выполнить работы по обновлению установленных лицензий </w:t>
      </w:r>
      <w:proofErr w:type="spellStart"/>
      <w:r w:rsidRPr="00C5123C">
        <w:rPr>
          <w:sz w:val="28"/>
          <w:szCs w:val="28"/>
        </w:rPr>
        <w:t>Enhanced</w:t>
      </w:r>
      <w:proofErr w:type="spellEnd"/>
      <w:r w:rsidRPr="00C5123C">
        <w:rPr>
          <w:sz w:val="28"/>
          <w:szCs w:val="28"/>
        </w:rPr>
        <w:t xml:space="preserve"> –71шт., </w:t>
      </w:r>
      <w:r>
        <w:rPr>
          <w:sz w:val="28"/>
          <w:szCs w:val="28"/>
          <w:lang w:val="en-US"/>
        </w:rPr>
        <w:t>Basic</w:t>
      </w:r>
      <w:r w:rsidRPr="00C96A43">
        <w:rPr>
          <w:sz w:val="28"/>
          <w:szCs w:val="28"/>
        </w:rPr>
        <w:t xml:space="preserve"> </w:t>
      </w:r>
      <w:r w:rsidRPr="009C1814">
        <w:rPr>
          <w:sz w:val="28"/>
          <w:szCs w:val="28"/>
        </w:rPr>
        <w:t>–</w:t>
      </w:r>
      <w:r>
        <w:rPr>
          <w:sz w:val="28"/>
          <w:szCs w:val="28"/>
        </w:rPr>
        <w:t>88шт.</w:t>
      </w:r>
      <w:r w:rsidRPr="009C1814">
        <w:rPr>
          <w:sz w:val="28"/>
          <w:szCs w:val="28"/>
        </w:rPr>
        <w:t xml:space="preserve"> для CUCM v.9</w:t>
      </w:r>
      <w:r>
        <w:rPr>
          <w:sz w:val="28"/>
          <w:szCs w:val="28"/>
        </w:rPr>
        <w:t>.х</w:t>
      </w:r>
      <w:r w:rsidRPr="009C1814">
        <w:rPr>
          <w:sz w:val="28"/>
          <w:szCs w:val="28"/>
        </w:rPr>
        <w:t xml:space="preserve"> до лицензии CUCM v.12.</w:t>
      </w:r>
      <w:r>
        <w:rPr>
          <w:sz w:val="28"/>
          <w:szCs w:val="28"/>
        </w:rPr>
        <w:t>х</w:t>
      </w:r>
      <w:r w:rsidRPr="009C1814">
        <w:rPr>
          <w:sz w:val="28"/>
          <w:szCs w:val="28"/>
        </w:rPr>
        <w:t>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9C1814">
        <w:rPr>
          <w:sz w:val="28"/>
          <w:szCs w:val="28"/>
        </w:rPr>
        <w:t>выполнить работы по установке лицензий на сервер IP телефонии;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9C1814">
        <w:rPr>
          <w:sz w:val="28"/>
          <w:szCs w:val="28"/>
        </w:rPr>
        <w:t>выполнить работы по установке IP телефонов;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выполнить работы по установке </w:t>
      </w:r>
      <w:r w:rsidRPr="009C1814">
        <w:rPr>
          <w:sz w:val="28"/>
          <w:szCs w:val="28"/>
          <w:lang w:val="en-US"/>
        </w:rPr>
        <w:t>IP</w:t>
      </w:r>
      <w:r w:rsidRPr="009C1814">
        <w:rPr>
          <w:sz w:val="28"/>
          <w:szCs w:val="28"/>
        </w:rPr>
        <w:t xml:space="preserve"> телефонов (Руководства) </w:t>
      </w:r>
      <w:r w:rsidRPr="009C1814">
        <w:rPr>
          <w:sz w:val="28"/>
          <w:szCs w:val="28"/>
          <w:lang w:val="kk-KZ"/>
        </w:rPr>
        <w:t xml:space="preserve">с </w:t>
      </w:r>
      <w:proofErr w:type="spellStart"/>
      <w:r w:rsidRPr="009C1814">
        <w:rPr>
          <w:sz w:val="28"/>
          <w:szCs w:val="28"/>
          <w:lang w:val="kk-KZ"/>
        </w:rPr>
        <w:t>допо</w:t>
      </w:r>
      <w:r w:rsidRPr="009C1814">
        <w:rPr>
          <w:sz w:val="28"/>
          <w:szCs w:val="28"/>
        </w:rPr>
        <w:t>лнительной</w:t>
      </w:r>
      <w:proofErr w:type="spellEnd"/>
      <w:r w:rsidRPr="009C1814">
        <w:rPr>
          <w:sz w:val="28"/>
          <w:szCs w:val="28"/>
        </w:rPr>
        <w:t xml:space="preserve"> конс</w:t>
      </w:r>
      <w:r>
        <w:rPr>
          <w:sz w:val="28"/>
          <w:szCs w:val="28"/>
        </w:rPr>
        <w:t>олью расширения и прописать клав</w:t>
      </w:r>
      <w:r w:rsidRPr="009C1814">
        <w:rPr>
          <w:sz w:val="28"/>
          <w:szCs w:val="28"/>
        </w:rPr>
        <w:t>иши;</w:t>
      </w:r>
    </w:p>
    <w:p w:rsidR="005D6903" w:rsidRPr="009C1814" w:rsidRDefault="005D6903" w:rsidP="005D6903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proofErr w:type="spellStart"/>
      <w:r w:rsidRPr="009C1814">
        <w:rPr>
          <w:sz w:val="28"/>
          <w:szCs w:val="28"/>
          <w:lang w:val="kk-KZ"/>
        </w:rPr>
        <w:t>предусмотреть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proofErr w:type="spellStart"/>
      <w:r w:rsidRPr="009C1814">
        <w:rPr>
          <w:sz w:val="28"/>
          <w:szCs w:val="28"/>
          <w:lang w:val="kk-KZ"/>
        </w:rPr>
        <w:t>совместимость</w:t>
      </w:r>
      <w:proofErr w:type="spellEnd"/>
      <w:r w:rsidRPr="009C1814">
        <w:rPr>
          <w:sz w:val="28"/>
          <w:szCs w:val="28"/>
          <w:lang w:val="kk-KZ"/>
        </w:rPr>
        <w:t xml:space="preserve"> с </w:t>
      </w:r>
      <w:proofErr w:type="spellStart"/>
      <w:r w:rsidRPr="009C1814">
        <w:rPr>
          <w:sz w:val="28"/>
          <w:szCs w:val="28"/>
          <w:lang w:val="kk-KZ"/>
        </w:rPr>
        <w:t>различными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proofErr w:type="spellStart"/>
      <w:r w:rsidRPr="009C1814">
        <w:rPr>
          <w:sz w:val="28"/>
          <w:szCs w:val="28"/>
          <w:lang w:val="kk-KZ"/>
        </w:rPr>
        <w:t>типами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proofErr w:type="spellStart"/>
      <w:r w:rsidRPr="009C1814">
        <w:rPr>
          <w:sz w:val="28"/>
          <w:szCs w:val="28"/>
          <w:lang w:val="kk-KZ"/>
        </w:rPr>
        <w:t>сигнализации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proofErr w:type="spellStart"/>
      <w:r w:rsidRPr="009C1814">
        <w:rPr>
          <w:sz w:val="28"/>
          <w:szCs w:val="28"/>
          <w:lang w:val="kk-KZ"/>
        </w:rPr>
        <w:t>основными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proofErr w:type="spellStart"/>
      <w:r w:rsidRPr="009C1814">
        <w:rPr>
          <w:sz w:val="28"/>
          <w:szCs w:val="28"/>
          <w:lang w:val="kk-KZ"/>
        </w:rPr>
        <w:t>из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proofErr w:type="spellStart"/>
      <w:r w:rsidRPr="009C1814">
        <w:rPr>
          <w:sz w:val="28"/>
          <w:szCs w:val="28"/>
          <w:lang w:val="kk-KZ"/>
        </w:rPr>
        <w:t>которых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proofErr w:type="spellStart"/>
      <w:r w:rsidRPr="009C1814">
        <w:rPr>
          <w:sz w:val="28"/>
          <w:szCs w:val="28"/>
          <w:lang w:val="kk-KZ"/>
        </w:rPr>
        <w:t>являются</w:t>
      </w:r>
      <w:proofErr w:type="spellEnd"/>
      <w:r w:rsidRPr="009C1814">
        <w:rPr>
          <w:sz w:val="28"/>
          <w:szCs w:val="28"/>
          <w:lang w:val="kk-KZ"/>
        </w:rPr>
        <w:t xml:space="preserve"> </w:t>
      </w:r>
      <w:r w:rsidRPr="009C1814">
        <w:rPr>
          <w:sz w:val="28"/>
          <w:szCs w:val="28"/>
          <w:lang w:val="en-US"/>
        </w:rPr>
        <w:t>Euro</w:t>
      </w:r>
      <w:r w:rsidRPr="009C1814">
        <w:rPr>
          <w:sz w:val="28"/>
          <w:szCs w:val="28"/>
        </w:rPr>
        <w:t xml:space="preserve"> </w:t>
      </w:r>
      <w:r w:rsidRPr="009C1814">
        <w:rPr>
          <w:sz w:val="28"/>
          <w:szCs w:val="28"/>
          <w:lang w:val="en-US"/>
        </w:rPr>
        <w:t>ISDN</w:t>
      </w:r>
      <w:r w:rsidRPr="009C1814">
        <w:rPr>
          <w:sz w:val="28"/>
          <w:szCs w:val="28"/>
        </w:rPr>
        <w:t xml:space="preserve">, </w:t>
      </w:r>
      <w:r w:rsidRPr="009C1814">
        <w:rPr>
          <w:sz w:val="28"/>
          <w:szCs w:val="28"/>
          <w:lang w:val="en-US"/>
        </w:rPr>
        <w:t>SIP</w:t>
      </w:r>
      <w:r w:rsidRPr="009C1814">
        <w:rPr>
          <w:sz w:val="28"/>
          <w:szCs w:val="28"/>
        </w:rPr>
        <w:t>;</w:t>
      </w:r>
    </w:p>
    <w:p w:rsidR="005D6903" w:rsidRPr="009C1814" w:rsidRDefault="005D6903" w:rsidP="005D6903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произвести интеграцию устанавливаемого оборудования телефонии с существующими системами IP телефонии ЦА, Восточного и Западного регионов;</w:t>
      </w:r>
    </w:p>
    <w:p w:rsidR="005D6903" w:rsidRPr="009C1814" w:rsidRDefault="005D6903" w:rsidP="005D6903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произвести интеграцию оборудования ВКС с IP-телефонией, включить сеть ВКС в единый наборный телефонный план, обеспечивая прозрачное взаимодействие IP-телефонии и ВКС;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9C1814">
        <w:rPr>
          <w:sz w:val="28"/>
          <w:szCs w:val="28"/>
        </w:rPr>
        <w:t>выполнить работы по интеграции внедряемого оборудования с ЕСМ;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выполнить работы по интеграции программного обеспечения CUCM с </w:t>
      </w:r>
      <w:proofErr w:type="spellStart"/>
      <w:r w:rsidRPr="009C1814">
        <w:rPr>
          <w:sz w:val="28"/>
          <w:szCs w:val="28"/>
        </w:rPr>
        <w:t>Qradar</w:t>
      </w:r>
      <w:proofErr w:type="spellEnd"/>
      <w:r w:rsidRPr="009C1814">
        <w:rPr>
          <w:sz w:val="28"/>
          <w:szCs w:val="28"/>
        </w:rPr>
        <w:t>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произвести настройку доступа к оборудованию с использованием безопасных протоколов подключения (SSH);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оказать содействие по переносу оборудования </w:t>
      </w:r>
      <w:r w:rsidRPr="009C1814">
        <w:rPr>
          <w:sz w:val="28"/>
          <w:szCs w:val="28"/>
          <w:lang w:val="en-US"/>
        </w:rPr>
        <w:t>IP</w:t>
      </w:r>
      <w:r w:rsidRPr="009C1814">
        <w:rPr>
          <w:sz w:val="28"/>
          <w:szCs w:val="28"/>
        </w:rPr>
        <w:t xml:space="preserve"> телефонии и ВКС, в случае переезда филиала ЦИР в другое административное здание;</w:t>
      </w:r>
    </w:p>
    <w:p w:rsidR="005D6903" w:rsidRPr="009C1814" w:rsidRDefault="005D6903" w:rsidP="005D6903">
      <w:pPr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9C1814">
        <w:rPr>
          <w:sz w:val="28"/>
          <w:szCs w:val="28"/>
        </w:rPr>
        <w:t>обновить и дополнить схемы по организации телефонии по Обществу;</w:t>
      </w:r>
    </w:p>
    <w:p w:rsidR="005D6903" w:rsidRPr="009C1814" w:rsidRDefault="005D6903" w:rsidP="005D6903">
      <w:pPr>
        <w:ind w:firstLine="567"/>
        <w:jc w:val="both"/>
        <w:rPr>
          <w:bCs/>
          <w:sz w:val="28"/>
          <w:szCs w:val="28"/>
        </w:rPr>
      </w:pPr>
      <w:r w:rsidRPr="009C1814">
        <w:rPr>
          <w:bCs/>
          <w:sz w:val="28"/>
          <w:szCs w:val="28"/>
        </w:rPr>
        <w:t xml:space="preserve">Подрядчик должен предоставить сертифицированного инженера </w:t>
      </w:r>
      <w:proofErr w:type="spellStart"/>
      <w:r w:rsidRPr="009C1814">
        <w:rPr>
          <w:bCs/>
          <w:sz w:val="28"/>
          <w:szCs w:val="28"/>
        </w:rPr>
        <w:t>Cisco</w:t>
      </w:r>
      <w:proofErr w:type="spellEnd"/>
      <w:r w:rsidRPr="009C1814">
        <w:rPr>
          <w:bCs/>
          <w:sz w:val="28"/>
          <w:szCs w:val="28"/>
        </w:rPr>
        <w:t xml:space="preserve"> CCNP </w:t>
      </w:r>
      <w:proofErr w:type="spellStart"/>
      <w:r w:rsidRPr="009C1814">
        <w:rPr>
          <w:bCs/>
          <w:sz w:val="28"/>
          <w:szCs w:val="28"/>
        </w:rPr>
        <w:t>Collaboration</w:t>
      </w:r>
      <w:proofErr w:type="spellEnd"/>
      <w:r w:rsidRPr="009C1814">
        <w:rPr>
          <w:bCs/>
          <w:sz w:val="28"/>
          <w:szCs w:val="28"/>
        </w:rPr>
        <w:t xml:space="preserve"> (предварительно согласовать с Заказчиком) по внедряемому проекту на место проведения работ у </w:t>
      </w:r>
      <w:r w:rsidRPr="00471F35">
        <w:rPr>
          <w:bCs/>
          <w:sz w:val="28"/>
          <w:szCs w:val="28"/>
        </w:rPr>
        <w:t>Заказчика по 31.12.20</w:t>
      </w:r>
      <w:r w:rsidRPr="00471F35">
        <w:rPr>
          <w:bCs/>
          <w:sz w:val="28"/>
          <w:szCs w:val="28"/>
          <w:lang w:val="kk-KZ"/>
        </w:rPr>
        <w:t>20</w:t>
      </w:r>
      <w:r w:rsidRPr="00471F35">
        <w:rPr>
          <w:bCs/>
          <w:sz w:val="28"/>
          <w:szCs w:val="28"/>
        </w:rPr>
        <w:t xml:space="preserve"> г., для решения возможных сбоев устанавливаемого оборудования, внесения изменения в настройки оборудования, с целью уменьшения рисков, связанных с переходом на телефонию </w:t>
      </w:r>
      <w:r w:rsidRPr="00471F35">
        <w:rPr>
          <w:bCs/>
          <w:sz w:val="28"/>
          <w:szCs w:val="28"/>
          <w:lang w:val="kk-KZ"/>
        </w:rPr>
        <w:t>ЦИР</w:t>
      </w:r>
      <w:r w:rsidRPr="00471F35">
        <w:rPr>
          <w:bCs/>
          <w:sz w:val="28"/>
          <w:szCs w:val="28"/>
        </w:rPr>
        <w:t xml:space="preserve"> у Заказчика.</w:t>
      </w:r>
    </w:p>
    <w:p w:rsidR="005D6903" w:rsidRPr="009C1814" w:rsidRDefault="005D6903" w:rsidP="005D6903">
      <w:pPr>
        <w:ind w:firstLine="567"/>
        <w:jc w:val="both"/>
        <w:rPr>
          <w:sz w:val="28"/>
          <w:szCs w:val="28"/>
        </w:rPr>
      </w:pPr>
      <w:r w:rsidRPr="009C1814">
        <w:rPr>
          <w:bCs/>
          <w:sz w:val="28"/>
          <w:szCs w:val="28"/>
        </w:rPr>
        <w:t xml:space="preserve">Подрядчик должен провести презентацию </w:t>
      </w:r>
      <w:r w:rsidRPr="009C1814">
        <w:rPr>
          <w:bCs/>
          <w:sz w:val="28"/>
          <w:szCs w:val="28"/>
          <w:lang w:val="kk-KZ"/>
        </w:rPr>
        <w:t xml:space="preserve">до </w:t>
      </w:r>
      <w:proofErr w:type="spellStart"/>
      <w:r w:rsidRPr="009C1814">
        <w:rPr>
          <w:bCs/>
          <w:sz w:val="28"/>
          <w:szCs w:val="28"/>
          <w:lang w:val="kk-KZ"/>
        </w:rPr>
        <w:t>выполнения</w:t>
      </w:r>
      <w:proofErr w:type="spellEnd"/>
      <w:r w:rsidRPr="009C1814">
        <w:rPr>
          <w:bCs/>
          <w:sz w:val="28"/>
          <w:szCs w:val="28"/>
          <w:lang w:val="kk-KZ"/>
        </w:rPr>
        <w:t xml:space="preserve"> </w:t>
      </w:r>
      <w:proofErr w:type="spellStart"/>
      <w:r w:rsidRPr="009C1814">
        <w:rPr>
          <w:bCs/>
          <w:sz w:val="28"/>
          <w:szCs w:val="28"/>
          <w:lang w:val="kk-KZ"/>
        </w:rPr>
        <w:t>работ</w:t>
      </w:r>
      <w:proofErr w:type="spellEnd"/>
      <w:r w:rsidRPr="009C1814">
        <w:rPr>
          <w:bCs/>
          <w:sz w:val="28"/>
          <w:szCs w:val="28"/>
          <w:lang w:val="kk-KZ"/>
        </w:rPr>
        <w:t xml:space="preserve"> </w:t>
      </w:r>
      <w:proofErr w:type="spellStart"/>
      <w:r w:rsidRPr="009C1814">
        <w:rPr>
          <w:bCs/>
          <w:sz w:val="28"/>
          <w:szCs w:val="28"/>
          <w:lang w:val="kk-KZ"/>
        </w:rPr>
        <w:t>после</w:t>
      </w:r>
      <w:proofErr w:type="spellEnd"/>
      <w:r w:rsidRPr="009C1814">
        <w:rPr>
          <w:bCs/>
          <w:sz w:val="28"/>
          <w:szCs w:val="28"/>
          <w:lang w:val="kk-KZ"/>
        </w:rPr>
        <w:t xml:space="preserve"> </w:t>
      </w:r>
      <w:proofErr w:type="spellStart"/>
      <w:r w:rsidRPr="009C1814">
        <w:rPr>
          <w:bCs/>
          <w:sz w:val="28"/>
          <w:szCs w:val="28"/>
          <w:lang w:val="kk-KZ"/>
        </w:rPr>
        <w:t>проведенного</w:t>
      </w:r>
      <w:proofErr w:type="spellEnd"/>
      <w:r w:rsidRPr="009C1814">
        <w:rPr>
          <w:bCs/>
          <w:sz w:val="28"/>
          <w:szCs w:val="28"/>
          <w:lang w:val="kk-KZ"/>
        </w:rPr>
        <w:t xml:space="preserve"> </w:t>
      </w:r>
      <w:proofErr w:type="spellStart"/>
      <w:r w:rsidRPr="009C1814">
        <w:rPr>
          <w:bCs/>
          <w:sz w:val="28"/>
          <w:szCs w:val="28"/>
          <w:lang w:val="kk-KZ"/>
        </w:rPr>
        <w:t>обследования</w:t>
      </w:r>
      <w:proofErr w:type="spellEnd"/>
      <w:r w:rsidRPr="009C1814">
        <w:rPr>
          <w:bCs/>
          <w:sz w:val="28"/>
          <w:szCs w:val="28"/>
          <w:lang w:val="kk-KZ"/>
        </w:rPr>
        <w:t xml:space="preserve"> и </w:t>
      </w:r>
      <w:r w:rsidRPr="009C1814">
        <w:rPr>
          <w:bCs/>
          <w:sz w:val="28"/>
          <w:szCs w:val="28"/>
        </w:rPr>
        <w:t>по</w:t>
      </w:r>
      <w:proofErr w:type="spellStart"/>
      <w:r w:rsidRPr="009C1814">
        <w:rPr>
          <w:bCs/>
          <w:sz w:val="28"/>
          <w:szCs w:val="28"/>
          <w:lang w:val="kk-KZ"/>
        </w:rPr>
        <w:t>сле</w:t>
      </w:r>
      <w:proofErr w:type="spellEnd"/>
      <w:r w:rsidRPr="009C1814">
        <w:rPr>
          <w:bCs/>
          <w:sz w:val="28"/>
          <w:szCs w:val="28"/>
        </w:rPr>
        <w:t xml:space="preserve"> выполненных работ по </w:t>
      </w:r>
      <w:r w:rsidRPr="009C1814">
        <w:rPr>
          <w:sz w:val="28"/>
          <w:szCs w:val="28"/>
        </w:rPr>
        <w:t xml:space="preserve">поставке и монтажу оборудования </w:t>
      </w:r>
      <w:r w:rsidRPr="009C1814">
        <w:rPr>
          <w:sz w:val="28"/>
          <w:szCs w:val="28"/>
          <w:lang w:val="en-US"/>
        </w:rPr>
        <w:t>IP</w:t>
      </w:r>
      <w:r w:rsidRPr="009C1814">
        <w:rPr>
          <w:sz w:val="28"/>
          <w:szCs w:val="28"/>
        </w:rPr>
        <w:t xml:space="preserve"> телефонии ЦИР.</w:t>
      </w:r>
      <w:r w:rsidRPr="009C1814">
        <w:rPr>
          <w:bCs/>
          <w:sz w:val="28"/>
          <w:szCs w:val="28"/>
        </w:rPr>
        <w:tab/>
      </w:r>
    </w:p>
    <w:p w:rsidR="005D6903" w:rsidRPr="009C1814" w:rsidRDefault="005D6903" w:rsidP="005D6903">
      <w:pPr>
        <w:ind w:firstLine="567"/>
        <w:jc w:val="both"/>
        <w:rPr>
          <w:sz w:val="28"/>
          <w:szCs w:val="28"/>
        </w:rPr>
      </w:pPr>
      <w:r w:rsidRPr="009C1814">
        <w:rPr>
          <w:bCs/>
          <w:sz w:val="28"/>
          <w:szCs w:val="28"/>
        </w:rPr>
        <w:t>Подрядчик должен выполнить требования настоящего технического задания. Все технические решения, связанные с производственно-</w:t>
      </w:r>
      <w:r w:rsidRPr="009C1814">
        <w:rPr>
          <w:bCs/>
          <w:sz w:val="28"/>
          <w:szCs w:val="28"/>
        </w:rPr>
        <w:lastRenderedPageBreak/>
        <w:t>технологической связью, необходимо согласовать с департаментом телекоммуникаций Заказчика.</w:t>
      </w:r>
    </w:p>
    <w:p w:rsidR="005D6903" w:rsidRPr="009C1814" w:rsidRDefault="005D6903" w:rsidP="005D6903">
      <w:pPr>
        <w:keepNext/>
        <w:tabs>
          <w:tab w:val="left" w:pos="-142"/>
        </w:tabs>
        <w:ind w:firstLine="567"/>
        <w:jc w:val="both"/>
        <w:outlineLvl w:val="1"/>
        <w:rPr>
          <w:b/>
          <w:bCs/>
          <w:kern w:val="32"/>
          <w:sz w:val="28"/>
          <w:szCs w:val="28"/>
        </w:rPr>
      </w:pPr>
    </w:p>
    <w:p w:rsidR="005D6903" w:rsidRPr="009C1814" w:rsidRDefault="005D6903" w:rsidP="005D6903">
      <w:pPr>
        <w:keepNext/>
        <w:tabs>
          <w:tab w:val="left" w:pos="-142"/>
        </w:tabs>
        <w:ind w:firstLine="567"/>
        <w:jc w:val="both"/>
        <w:outlineLvl w:val="1"/>
        <w:rPr>
          <w:b/>
          <w:bCs/>
          <w:kern w:val="32"/>
          <w:sz w:val="28"/>
          <w:szCs w:val="28"/>
        </w:rPr>
      </w:pPr>
      <w:r w:rsidRPr="009C1814">
        <w:rPr>
          <w:b/>
          <w:bCs/>
          <w:kern w:val="32"/>
          <w:sz w:val="28"/>
          <w:szCs w:val="28"/>
        </w:rPr>
        <w:t>Гарантийные требования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1. Гарантия должна распространяться на поставляемое оборудование и программное обеспечение с момента поставки при условии надлежащего соблюдения правил транспортировки, хранения и использования.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2.</w:t>
      </w:r>
      <w:r w:rsidRPr="009C1814">
        <w:rPr>
          <w:sz w:val="28"/>
          <w:szCs w:val="28"/>
        </w:rPr>
        <w:tab/>
      </w:r>
      <w:r w:rsidRPr="00471F35">
        <w:rPr>
          <w:sz w:val="28"/>
          <w:szCs w:val="28"/>
        </w:rPr>
        <w:t xml:space="preserve">Гарантийный срок на все поставляемое оборудование и программное обеспечение не менее </w:t>
      </w:r>
      <w:r w:rsidRPr="00471F35">
        <w:rPr>
          <w:sz w:val="28"/>
          <w:szCs w:val="28"/>
          <w:lang w:val="kk-KZ"/>
        </w:rPr>
        <w:t>12</w:t>
      </w:r>
      <w:r w:rsidRPr="00471F35">
        <w:rPr>
          <w:sz w:val="28"/>
          <w:szCs w:val="28"/>
        </w:rPr>
        <w:t xml:space="preserve"> (</w:t>
      </w:r>
      <w:proofErr w:type="spellStart"/>
      <w:r w:rsidRPr="00471F35">
        <w:rPr>
          <w:sz w:val="28"/>
          <w:szCs w:val="28"/>
          <w:lang w:val="kk-KZ"/>
        </w:rPr>
        <w:t>двенадцать</w:t>
      </w:r>
      <w:proofErr w:type="spellEnd"/>
      <w:r w:rsidRPr="00471F35">
        <w:rPr>
          <w:sz w:val="28"/>
          <w:szCs w:val="28"/>
        </w:rPr>
        <w:t>) месяцев</w:t>
      </w:r>
      <w:r w:rsidRPr="009C1814">
        <w:rPr>
          <w:sz w:val="28"/>
          <w:szCs w:val="28"/>
        </w:rPr>
        <w:t>.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3.</w:t>
      </w:r>
      <w:r w:rsidRPr="009C1814">
        <w:rPr>
          <w:sz w:val="28"/>
          <w:szCs w:val="28"/>
        </w:rPr>
        <w:tab/>
      </w:r>
      <w:proofErr w:type="gramStart"/>
      <w:r w:rsidRPr="009C1814">
        <w:rPr>
          <w:sz w:val="28"/>
          <w:szCs w:val="28"/>
        </w:rPr>
        <w:t>В</w:t>
      </w:r>
      <w:proofErr w:type="gramEnd"/>
      <w:r w:rsidRPr="009C1814">
        <w:rPr>
          <w:sz w:val="28"/>
          <w:szCs w:val="28"/>
        </w:rPr>
        <w:t xml:space="preserve"> гарантийный период должно быть обеспечено восстановление работоспособности или замена оборудования при поступлении от уполномоченного лица Заказчика заявки о неисправности.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4.</w:t>
      </w:r>
      <w:r w:rsidRPr="009C1814">
        <w:rPr>
          <w:sz w:val="28"/>
          <w:szCs w:val="28"/>
        </w:rPr>
        <w:tab/>
        <w:t xml:space="preserve">Неисправное аппаратное обеспечение должно быть восстановлено и возвращены Заказчику в течение 60 (шестидесяти) календарных дней с момента отправки на ремонт. 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5.</w:t>
      </w:r>
      <w:r w:rsidRPr="009C1814">
        <w:rPr>
          <w:sz w:val="28"/>
          <w:szCs w:val="28"/>
        </w:rPr>
        <w:tab/>
      </w:r>
      <w:proofErr w:type="gramStart"/>
      <w:r w:rsidRPr="009C1814">
        <w:rPr>
          <w:sz w:val="28"/>
          <w:szCs w:val="28"/>
        </w:rPr>
        <w:t>В</w:t>
      </w:r>
      <w:proofErr w:type="gramEnd"/>
      <w:r w:rsidRPr="009C1814">
        <w:rPr>
          <w:sz w:val="28"/>
          <w:szCs w:val="28"/>
        </w:rPr>
        <w:t xml:space="preserve"> течение гарантийного срока все затраты (в т. ч. транспортные, таможенные расходы) по устранению неисправности несет Подрядчик.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6.</w:t>
      </w:r>
      <w:r w:rsidRPr="009C1814">
        <w:rPr>
          <w:sz w:val="28"/>
          <w:szCs w:val="28"/>
        </w:rPr>
        <w:tab/>
        <w:t xml:space="preserve">Подрядчик должен обеспечить консультирование по вопросам поддержки поставленного Оборудования в работоспособном состоянии. 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7.</w:t>
      </w:r>
      <w:r w:rsidRPr="009C1814">
        <w:rPr>
          <w:sz w:val="28"/>
          <w:szCs w:val="28"/>
        </w:rPr>
        <w:tab/>
        <w:t xml:space="preserve">Гарантийный период начинается с даты подписания </w:t>
      </w:r>
      <w:r>
        <w:rPr>
          <w:sz w:val="28"/>
          <w:szCs w:val="28"/>
        </w:rPr>
        <w:t>а</w:t>
      </w:r>
      <w:r w:rsidRPr="009C1814">
        <w:rPr>
          <w:sz w:val="28"/>
          <w:szCs w:val="28"/>
        </w:rPr>
        <w:t>кта приемки работ. Техническая поддержка со стороны Подрядчика в рамках гарантийных обязательств должна обеспечивать условия 8*5*NBD сроком на один год, удаленную диагностику и устранение неполадок, замену, консультационную поддержку по телефону.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8.</w:t>
      </w:r>
      <w:r w:rsidRPr="009C1814">
        <w:rPr>
          <w:sz w:val="28"/>
          <w:szCs w:val="28"/>
        </w:rPr>
        <w:tab/>
        <w:t>Подрядчик должен предоставить на все устанавливаемые оборудование сертификаты, действующие на территории РК.</w:t>
      </w:r>
    </w:p>
    <w:p w:rsidR="005D6903" w:rsidRPr="009C1814" w:rsidRDefault="005D6903" w:rsidP="005D6903">
      <w:pPr>
        <w:tabs>
          <w:tab w:val="left" w:pos="994"/>
          <w:tab w:val="left" w:pos="1276"/>
        </w:tabs>
        <w:ind w:firstLine="602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  <w:lang w:val="kk-KZ"/>
        </w:rPr>
        <w:t>9</w:t>
      </w:r>
      <w:r w:rsidRPr="009C1814">
        <w:rPr>
          <w:sz w:val="28"/>
          <w:szCs w:val="28"/>
        </w:rPr>
        <w:t>.</w:t>
      </w:r>
      <w:r w:rsidRPr="009C1814">
        <w:rPr>
          <w:sz w:val="28"/>
          <w:szCs w:val="28"/>
        </w:rPr>
        <w:tab/>
        <w:t>Подрядчик должен предоставить лицензионное программное обеспечение.</w:t>
      </w:r>
    </w:p>
    <w:p w:rsidR="005D6903" w:rsidRPr="009C1814" w:rsidRDefault="005D6903" w:rsidP="005D6903">
      <w:pPr>
        <w:tabs>
          <w:tab w:val="left" w:pos="540"/>
        </w:tabs>
        <w:ind w:firstLine="567"/>
        <w:jc w:val="both"/>
        <w:rPr>
          <w:b/>
          <w:bCs/>
          <w:sz w:val="28"/>
          <w:szCs w:val="28"/>
        </w:rPr>
      </w:pPr>
    </w:p>
    <w:p w:rsidR="005D6903" w:rsidRPr="009C1814" w:rsidRDefault="005D6903" w:rsidP="005D6903">
      <w:pPr>
        <w:tabs>
          <w:tab w:val="left" w:pos="3270"/>
        </w:tabs>
        <w:ind w:left="567"/>
        <w:rPr>
          <w:b/>
          <w:sz w:val="28"/>
          <w:szCs w:val="28"/>
        </w:rPr>
      </w:pPr>
      <w:r w:rsidRPr="009C1814">
        <w:rPr>
          <w:b/>
          <w:sz w:val="28"/>
          <w:szCs w:val="28"/>
        </w:rPr>
        <w:t>Охрана труда. Техника безопасности</w:t>
      </w:r>
    </w:p>
    <w:p w:rsidR="005D6903" w:rsidRPr="009C1814" w:rsidRDefault="005D6903" w:rsidP="005D6903">
      <w:pPr>
        <w:tabs>
          <w:tab w:val="left" w:pos="3270"/>
        </w:tabs>
        <w:ind w:firstLine="567"/>
        <w:jc w:val="both"/>
        <w:rPr>
          <w:rFonts w:eastAsia="Calibri"/>
          <w:sz w:val="28"/>
          <w:szCs w:val="28"/>
        </w:rPr>
      </w:pPr>
      <w:r w:rsidRPr="009C1814">
        <w:rPr>
          <w:rFonts w:eastAsia="Calibri"/>
          <w:sz w:val="28"/>
          <w:szCs w:val="28"/>
        </w:rPr>
        <w:t>Все работники, занятые на монтаже и настройке оборудования, должны пройти вводный инструктаж по технике безопасности, пожарной безопасности производственной санитарии и оказанию первой помощи.</w:t>
      </w:r>
    </w:p>
    <w:p w:rsidR="005D6903" w:rsidRPr="009C1814" w:rsidRDefault="005D6903" w:rsidP="005D6903">
      <w:pPr>
        <w:tabs>
          <w:tab w:val="left" w:pos="3270"/>
        </w:tabs>
        <w:ind w:firstLine="567"/>
        <w:jc w:val="both"/>
        <w:rPr>
          <w:rFonts w:eastAsia="Calibri"/>
          <w:sz w:val="28"/>
          <w:szCs w:val="28"/>
        </w:rPr>
      </w:pPr>
      <w:r w:rsidRPr="009C1814">
        <w:rPr>
          <w:rFonts w:eastAsia="Calibri"/>
          <w:sz w:val="28"/>
          <w:szCs w:val="28"/>
        </w:rPr>
        <w:t>Подрядчик должен соблюдать нормы, стандарты и законы в области охраны труда, техники безопасности, пожарной безопасности при проведении работ на объектах Заказчика.</w:t>
      </w:r>
    </w:p>
    <w:p w:rsidR="005D6903" w:rsidRPr="009C1814" w:rsidRDefault="005D6903" w:rsidP="005D6903">
      <w:pPr>
        <w:tabs>
          <w:tab w:val="left" w:pos="3270"/>
        </w:tabs>
        <w:ind w:firstLine="567"/>
        <w:jc w:val="both"/>
        <w:rPr>
          <w:rFonts w:eastAsia="Calibri"/>
          <w:sz w:val="28"/>
          <w:szCs w:val="28"/>
        </w:rPr>
      </w:pPr>
    </w:p>
    <w:p w:rsidR="005D6903" w:rsidRPr="009C1814" w:rsidRDefault="005D6903" w:rsidP="005D6903">
      <w:pPr>
        <w:tabs>
          <w:tab w:val="left" w:pos="3270"/>
        </w:tabs>
        <w:ind w:firstLine="567"/>
        <w:jc w:val="both"/>
        <w:rPr>
          <w:b/>
          <w:sz w:val="28"/>
          <w:szCs w:val="28"/>
        </w:rPr>
      </w:pPr>
      <w:r w:rsidRPr="009C1814">
        <w:rPr>
          <w:b/>
          <w:sz w:val="28"/>
          <w:szCs w:val="28"/>
        </w:rPr>
        <w:t xml:space="preserve">Требования к приемке </w:t>
      </w:r>
    </w:p>
    <w:p w:rsidR="005D6903" w:rsidRPr="009C1814" w:rsidRDefault="005D6903" w:rsidP="005D6903">
      <w:pPr>
        <w:tabs>
          <w:tab w:val="left" w:pos="3270"/>
        </w:tabs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При приемке работ Подрядчик должен предъявить:</w:t>
      </w:r>
    </w:p>
    <w:p w:rsidR="005D6903" w:rsidRPr="009C1814" w:rsidRDefault="005D6903" w:rsidP="005D6903">
      <w:pPr>
        <w:ind w:firstLine="574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- исполнительную документацию (включая комплект рабочих чертежей с внесенными в них изменениями). В процессе проведения работ Подрядчик обязан составлять исполнительную документацию в соответствии с действующими нормативными актами;</w:t>
      </w:r>
    </w:p>
    <w:p w:rsidR="005D6903" w:rsidRPr="009C1814" w:rsidRDefault="005D6903" w:rsidP="005D6903">
      <w:pPr>
        <w:tabs>
          <w:tab w:val="left" w:pos="851"/>
        </w:tabs>
        <w:ind w:left="574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 - журналы производства работ;</w:t>
      </w:r>
    </w:p>
    <w:p w:rsidR="005D6903" w:rsidRPr="009C1814" w:rsidRDefault="005D6903" w:rsidP="005D6903">
      <w:pPr>
        <w:tabs>
          <w:tab w:val="left" w:pos="709"/>
        </w:tabs>
        <w:ind w:firstLine="574"/>
        <w:contextualSpacing/>
        <w:jc w:val="both"/>
        <w:rPr>
          <w:sz w:val="28"/>
          <w:szCs w:val="28"/>
        </w:rPr>
      </w:pPr>
      <w:r w:rsidRPr="009C1814">
        <w:rPr>
          <w:bCs/>
          <w:sz w:val="28"/>
          <w:szCs w:val="28"/>
          <w:lang w:eastAsia="x-none"/>
        </w:rPr>
        <w:lastRenderedPageBreak/>
        <w:t>-</w:t>
      </w:r>
      <w:r w:rsidRPr="009C1814">
        <w:rPr>
          <w:bCs/>
          <w:sz w:val="28"/>
          <w:szCs w:val="28"/>
          <w:lang w:eastAsia="x-none"/>
        </w:rPr>
        <w:tab/>
        <w:t xml:space="preserve"> актуализировать</w:t>
      </w:r>
      <w:r w:rsidRPr="009C1814">
        <w:rPr>
          <w:bCs/>
          <w:sz w:val="28"/>
          <w:szCs w:val="28"/>
          <w:lang w:val="x-none" w:eastAsia="x-none"/>
        </w:rPr>
        <w:t xml:space="preserve"> существующие схемы организации связи и внести соответствующие изменения</w:t>
      </w:r>
      <w:r w:rsidRPr="009C1814">
        <w:rPr>
          <w:bCs/>
          <w:sz w:val="28"/>
          <w:szCs w:val="28"/>
          <w:lang w:eastAsia="x-none"/>
        </w:rPr>
        <w:t xml:space="preserve"> в исполнительную документацию;</w:t>
      </w:r>
    </w:p>
    <w:p w:rsidR="005D6903" w:rsidRPr="009C1814" w:rsidRDefault="005D6903" w:rsidP="005D6903">
      <w:pPr>
        <w:tabs>
          <w:tab w:val="left" w:pos="826"/>
        </w:tabs>
        <w:ind w:firstLine="567"/>
        <w:contextualSpacing/>
        <w:jc w:val="both"/>
        <w:rPr>
          <w:sz w:val="28"/>
          <w:szCs w:val="28"/>
        </w:rPr>
      </w:pPr>
      <w:r w:rsidRPr="009C1814">
        <w:rPr>
          <w:bCs/>
          <w:sz w:val="28"/>
          <w:szCs w:val="28"/>
          <w:lang w:eastAsia="x-none"/>
        </w:rPr>
        <w:t>- актуализировать существующие паспорта узла связи, где устанавливалось оборудование;</w:t>
      </w:r>
    </w:p>
    <w:p w:rsidR="005D6903" w:rsidRPr="009C1814" w:rsidRDefault="005D6903" w:rsidP="005D6903">
      <w:pPr>
        <w:tabs>
          <w:tab w:val="left" w:pos="826"/>
        </w:tabs>
        <w:ind w:firstLine="567"/>
        <w:contextualSpacing/>
        <w:jc w:val="both"/>
        <w:rPr>
          <w:bCs/>
          <w:sz w:val="28"/>
          <w:szCs w:val="28"/>
          <w:lang w:eastAsia="x-none"/>
        </w:rPr>
      </w:pPr>
      <w:r w:rsidRPr="009C1814">
        <w:rPr>
          <w:bCs/>
          <w:sz w:val="28"/>
          <w:szCs w:val="28"/>
          <w:lang w:eastAsia="x-none"/>
        </w:rPr>
        <w:t>- временную методику по тестированию установленного оборудования. Отчет по тестированию по временной методике;</w:t>
      </w:r>
    </w:p>
    <w:p w:rsidR="005D6903" w:rsidRPr="009C1814" w:rsidRDefault="005D6903" w:rsidP="005D6903">
      <w:pPr>
        <w:ind w:firstLine="574"/>
        <w:contextualSpacing/>
        <w:jc w:val="both"/>
        <w:rPr>
          <w:bCs/>
          <w:sz w:val="28"/>
          <w:szCs w:val="28"/>
          <w:lang w:eastAsia="x-none"/>
        </w:rPr>
      </w:pPr>
      <w:r w:rsidRPr="009C1814">
        <w:rPr>
          <w:bCs/>
          <w:sz w:val="28"/>
          <w:szCs w:val="28"/>
          <w:lang w:eastAsia="x-none"/>
        </w:rPr>
        <w:t>-  отчет по обследованию;</w:t>
      </w:r>
    </w:p>
    <w:p w:rsidR="005D6903" w:rsidRPr="009C1814" w:rsidRDefault="005D6903" w:rsidP="005D6903">
      <w:pPr>
        <w:tabs>
          <w:tab w:val="left" w:pos="851"/>
        </w:tabs>
        <w:ind w:left="574"/>
        <w:contextualSpacing/>
        <w:jc w:val="both"/>
        <w:rPr>
          <w:bCs/>
          <w:sz w:val="28"/>
          <w:szCs w:val="28"/>
          <w:lang w:eastAsia="x-none"/>
        </w:rPr>
      </w:pPr>
      <w:r w:rsidRPr="009C1814">
        <w:rPr>
          <w:bCs/>
          <w:sz w:val="28"/>
          <w:szCs w:val="28"/>
          <w:lang w:eastAsia="x-none"/>
        </w:rPr>
        <w:t>-  сертификаты на оборудование;</w:t>
      </w:r>
    </w:p>
    <w:p w:rsidR="005D6903" w:rsidRPr="009C1814" w:rsidRDefault="005D6903" w:rsidP="005D6903">
      <w:pPr>
        <w:tabs>
          <w:tab w:val="left" w:pos="851"/>
        </w:tabs>
        <w:ind w:left="574"/>
        <w:contextualSpacing/>
        <w:jc w:val="both"/>
        <w:rPr>
          <w:bCs/>
          <w:sz w:val="28"/>
          <w:szCs w:val="28"/>
          <w:lang w:eastAsia="x-none"/>
        </w:rPr>
      </w:pPr>
      <w:r w:rsidRPr="009C1814">
        <w:rPr>
          <w:bCs/>
          <w:sz w:val="28"/>
          <w:szCs w:val="28"/>
          <w:lang w:eastAsia="x-none"/>
        </w:rPr>
        <w:t>- лицензии на программное обеспечение;</w:t>
      </w:r>
    </w:p>
    <w:p w:rsidR="005D6903" w:rsidRPr="009C1814" w:rsidRDefault="005D6903" w:rsidP="005D6903">
      <w:pPr>
        <w:tabs>
          <w:tab w:val="left" w:pos="851"/>
        </w:tabs>
        <w:ind w:left="574"/>
        <w:contextualSpacing/>
        <w:jc w:val="both"/>
        <w:rPr>
          <w:bCs/>
          <w:sz w:val="28"/>
          <w:szCs w:val="28"/>
          <w:lang w:eastAsia="x-none"/>
        </w:rPr>
      </w:pPr>
      <w:r w:rsidRPr="009C1814">
        <w:rPr>
          <w:bCs/>
          <w:sz w:val="28"/>
          <w:szCs w:val="28"/>
          <w:lang w:eastAsia="x-none"/>
        </w:rPr>
        <w:t>-</w:t>
      </w:r>
      <w:r w:rsidRPr="009C1814">
        <w:rPr>
          <w:bCs/>
          <w:sz w:val="28"/>
          <w:szCs w:val="28"/>
          <w:lang w:eastAsia="x-none"/>
        </w:rPr>
        <w:tab/>
        <w:t>презентацию.</w:t>
      </w:r>
    </w:p>
    <w:p w:rsidR="005D6903" w:rsidRPr="009C1814" w:rsidRDefault="005D6903" w:rsidP="005D6903">
      <w:pPr>
        <w:ind w:firstLine="574"/>
        <w:contextualSpacing/>
        <w:jc w:val="both"/>
        <w:rPr>
          <w:sz w:val="28"/>
          <w:szCs w:val="28"/>
        </w:rPr>
      </w:pPr>
      <w:r w:rsidRPr="009C1814">
        <w:rPr>
          <w:bCs/>
          <w:sz w:val="28"/>
          <w:szCs w:val="28"/>
          <w:lang w:eastAsia="x-none"/>
        </w:rPr>
        <w:t xml:space="preserve">Приемка </w:t>
      </w:r>
      <w:proofErr w:type="spellStart"/>
      <w:r w:rsidRPr="009C1814">
        <w:rPr>
          <w:bCs/>
          <w:sz w:val="28"/>
          <w:szCs w:val="28"/>
          <w:lang w:val="kk-KZ" w:eastAsia="x-none"/>
        </w:rPr>
        <w:t>работ</w:t>
      </w:r>
      <w:proofErr w:type="spellEnd"/>
      <w:r w:rsidRPr="009C1814">
        <w:rPr>
          <w:bCs/>
          <w:sz w:val="28"/>
          <w:szCs w:val="28"/>
          <w:lang w:val="kk-KZ" w:eastAsia="x-none"/>
        </w:rPr>
        <w:t xml:space="preserve"> </w:t>
      </w:r>
      <w:r w:rsidRPr="009C1814">
        <w:rPr>
          <w:bCs/>
          <w:sz w:val="28"/>
          <w:szCs w:val="28"/>
          <w:lang w:eastAsia="x-none"/>
        </w:rPr>
        <w:t>в эксплуатацию установленного оборудования без проведения комплексной наладки (тестирования по временной методике</w:t>
      </w:r>
      <w:r w:rsidRPr="009C1814">
        <w:rPr>
          <w:sz w:val="28"/>
          <w:szCs w:val="28"/>
        </w:rPr>
        <w:t>) не допускается.</w:t>
      </w:r>
    </w:p>
    <w:p w:rsidR="005D6903" w:rsidRPr="009C1814" w:rsidRDefault="005D6903" w:rsidP="005D6903">
      <w:pPr>
        <w:tabs>
          <w:tab w:val="left" w:pos="3270"/>
        </w:tabs>
        <w:ind w:firstLine="574"/>
        <w:jc w:val="both"/>
        <w:rPr>
          <w:b/>
          <w:sz w:val="28"/>
          <w:szCs w:val="28"/>
        </w:rPr>
      </w:pPr>
    </w:p>
    <w:p w:rsidR="005D6903" w:rsidRPr="009C1814" w:rsidRDefault="005D6903" w:rsidP="005D6903">
      <w:pPr>
        <w:tabs>
          <w:tab w:val="left" w:pos="567"/>
        </w:tabs>
        <w:spacing w:line="233" w:lineRule="auto"/>
        <w:ind w:firstLine="567"/>
        <w:jc w:val="both"/>
        <w:rPr>
          <w:b/>
          <w:sz w:val="28"/>
          <w:szCs w:val="28"/>
        </w:rPr>
      </w:pPr>
      <w:r w:rsidRPr="009C1814">
        <w:rPr>
          <w:b/>
          <w:sz w:val="28"/>
          <w:szCs w:val="28"/>
        </w:rPr>
        <w:t>Требования к Подрядчику</w:t>
      </w:r>
    </w:p>
    <w:p w:rsidR="005D6903" w:rsidRPr="009C1814" w:rsidRDefault="005D6903" w:rsidP="005D6903">
      <w:pPr>
        <w:tabs>
          <w:tab w:val="left" w:pos="3270"/>
        </w:tabs>
        <w:spacing w:line="252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Подрядчик должен иметь квалифицированных специалистов, имеющих опыт работы в области телекоммуникаций, мониторинга, дизайна сетей, сетевых технологий по передаче голоса, информационной безопасности, а также коммутации и маршрутизации. В целях безопасности сети производственно-технологической связи нефтепроводов, допуск для проведения работ будет выдаваться сертифицированным специалистам Подрядчика.</w:t>
      </w:r>
    </w:p>
    <w:p w:rsidR="005D6903" w:rsidRPr="009C1814" w:rsidRDefault="005D6903" w:rsidP="005D6903">
      <w:pPr>
        <w:tabs>
          <w:tab w:val="left" w:pos="3270"/>
        </w:tabs>
        <w:spacing w:line="252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Подрядчик должен предоставить список специалистов, которые будут выполнять работы, а также менеджера, непосредственно занимающегося данным проектом. В случае смены специалиста или менеджера, Подрядчик обязан сообщить об этом Заказчику и предоставить документы, подтверждающие их сертификацию и прохождение обучения.</w:t>
      </w:r>
    </w:p>
    <w:p w:rsidR="005D6903" w:rsidRPr="009C1814" w:rsidRDefault="005D6903" w:rsidP="005D6903">
      <w:pPr>
        <w:tabs>
          <w:tab w:val="left" w:pos="3270"/>
        </w:tabs>
        <w:spacing w:line="252" w:lineRule="auto"/>
        <w:ind w:firstLine="567"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Подрядчик должен предоставить документы по сроку эксплуатации внедряемого телекоммуникационного оборудования, рекомендации от завода изготовителя. </w:t>
      </w:r>
    </w:p>
    <w:p w:rsidR="005D6903" w:rsidRPr="00DA011E" w:rsidRDefault="005D6903" w:rsidP="005D6903">
      <w:pPr>
        <w:tabs>
          <w:tab w:val="num" w:pos="0"/>
          <w:tab w:val="left" w:pos="426"/>
          <w:tab w:val="left" w:pos="993"/>
        </w:tabs>
        <w:spacing w:line="252" w:lineRule="auto"/>
        <w:ind w:firstLine="567"/>
        <w:jc w:val="both"/>
        <w:rPr>
          <w:bCs/>
          <w:sz w:val="28"/>
          <w:szCs w:val="28"/>
          <w:lang w:val="x-none" w:eastAsia="x-none"/>
        </w:rPr>
      </w:pPr>
      <w:r w:rsidRPr="009C1814">
        <w:rPr>
          <w:sz w:val="28"/>
          <w:szCs w:val="28"/>
        </w:rPr>
        <w:t xml:space="preserve">Монтаж всех систем необходимо производить в соответствии с техническим </w:t>
      </w:r>
      <w:r w:rsidRPr="00DA011E">
        <w:rPr>
          <w:sz w:val="28"/>
          <w:szCs w:val="28"/>
        </w:rPr>
        <w:t xml:space="preserve">заданием и инструкциями заводов-изготовителей на устанавливаемые устройства, а также отраслевыми, межотраслевыми нормативно-техническими документами, с соблюдением </w:t>
      </w:r>
      <w:r w:rsidRPr="00DA011E">
        <w:rPr>
          <w:bCs/>
          <w:sz w:val="28"/>
          <w:szCs w:val="28"/>
          <w:lang w:val="x-none" w:eastAsia="x-none"/>
        </w:rPr>
        <w:t xml:space="preserve">соответствующих правил техники безопасности, охраны труда и пожарной безопасности, правил устройства электроустановок </w:t>
      </w:r>
      <w:r w:rsidRPr="00DA011E">
        <w:rPr>
          <w:bCs/>
          <w:sz w:val="28"/>
          <w:szCs w:val="28"/>
          <w:lang w:eastAsia="x-none"/>
        </w:rPr>
        <w:t>(</w:t>
      </w:r>
      <w:r w:rsidRPr="00DA011E">
        <w:rPr>
          <w:bCs/>
          <w:sz w:val="28"/>
          <w:szCs w:val="28"/>
          <w:lang w:val="x-none" w:eastAsia="x-none"/>
        </w:rPr>
        <w:t>ПУЭ</w:t>
      </w:r>
      <w:r w:rsidRPr="00DA011E">
        <w:rPr>
          <w:bCs/>
          <w:sz w:val="28"/>
          <w:szCs w:val="28"/>
          <w:lang w:eastAsia="x-none"/>
        </w:rPr>
        <w:t>)</w:t>
      </w:r>
      <w:r w:rsidRPr="00DA011E">
        <w:rPr>
          <w:bCs/>
          <w:sz w:val="28"/>
          <w:szCs w:val="28"/>
          <w:lang w:val="x-none" w:eastAsia="x-none"/>
        </w:rPr>
        <w:t xml:space="preserve">, правил технической эксплуатации </w:t>
      </w:r>
      <w:r w:rsidRPr="00DA011E">
        <w:rPr>
          <w:bCs/>
          <w:sz w:val="28"/>
          <w:szCs w:val="28"/>
          <w:lang w:eastAsia="x-none"/>
        </w:rPr>
        <w:t>(</w:t>
      </w:r>
      <w:r w:rsidRPr="00DA011E">
        <w:rPr>
          <w:bCs/>
          <w:sz w:val="28"/>
          <w:szCs w:val="28"/>
          <w:lang w:val="x-none" w:eastAsia="x-none"/>
        </w:rPr>
        <w:t>ПТЭ</w:t>
      </w:r>
      <w:r w:rsidRPr="00DA011E">
        <w:rPr>
          <w:bCs/>
          <w:sz w:val="28"/>
          <w:szCs w:val="28"/>
          <w:lang w:eastAsia="x-none"/>
        </w:rPr>
        <w:t>)</w:t>
      </w:r>
      <w:r w:rsidRPr="00DA011E">
        <w:rPr>
          <w:bCs/>
          <w:sz w:val="28"/>
          <w:szCs w:val="28"/>
          <w:lang w:val="x-none" w:eastAsia="x-none"/>
        </w:rPr>
        <w:t xml:space="preserve"> и правил техники безопасности </w:t>
      </w:r>
      <w:r w:rsidRPr="00DA011E">
        <w:rPr>
          <w:bCs/>
          <w:sz w:val="28"/>
          <w:szCs w:val="28"/>
          <w:lang w:eastAsia="x-none"/>
        </w:rPr>
        <w:t>(</w:t>
      </w:r>
      <w:r w:rsidRPr="00DA011E">
        <w:rPr>
          <w:bCs/>
          <w:sz w:val="28"/>
          <w:szCs w:val="28"/>
          <w:lang w:val="x-none" w:eastAsia="x-none"/>
        </w:rPr>
        <w:t>ПТБ</w:t>
      </w:r>
      <w:r w:rsidRPr="00DA011E">
        <w:rPr>
          <w:bCs/>
          <w:sz w:val="28"/>
          <w:szCs w:val="28"/>
          <w:lang w:eastAsia="x-none"/>
        </w:rPr>
        <w:t>)</w:t>
      </w:r>
      <w:r w:rsidRPr="00DA011E">
        <w:rPr>
          <w:bCs/>
          <w:sz w:val="28"/>
          <w:szCs w:val="28"/>
          <w:lang w:val="x-none" w:eastAsia="x-none"/>
        </w:rPr>
        <w:t xml:space="preserve">. </w:t>
      </w:r>
    </w:p>
    <w:p w:rsidR="005D6903" w:rsidRPr="003876F4" w:rsidRDefault="005D6903" w:rsidP="005D6903">
      <w:pPr>
        <w:tabs>
          <w:tab w:val="left" w:pos="426"/>
          <w:tab w:val="left" w:pos="993"/>
        </w:tabs>
        <w:spacing w:line="252" w:lineRule="auto"/>
        <w:ind w:firstLine="567"/>
        <w:jc w:val="both"/>
        <w:rPr>
          <w:bCs/>
          <w:sz w:val="28"/>
          <w:szCs w:val="28"/>
          <w:lang w:val="kk-KZ"/>
        </w:rPr>
      </w:pPr>
      <w:r w:rsidRPr="003876F4">
        <w:rPr>
          <w:bCs/>
          <w:sz w:val="28"/>
          <w:szCs w:val="28"/>
          <w:lang w:val="x-none"/>
        </w:rPr>
        <w:t xml:space="preserve">Подрядчик после подписания договора должен обучить </w:t>
      </w:r>
      <w:r>
        <w:rPr>
          <w:bCs/>
          <w:sz w:val="28"/>
          <w:szCs w:val="28"/>
        </w:rPr>
        <w:t>1</w:t>
      </w:r>
      <w:r w:rsidRPr="003876F4">
        <w:rPr>
          <w:bCs/>
          <w:sz w:val="28"/>
          <w:szCs w:val="28"/>
          <w:lang w:val="x-none"/>
        </w:rPr>
        <w:t xml:space="preserve"> (</w:t>
      </w:r>
      <w:r>
        <w:rPr>
          <w:bCs/>
          <w:sz w:val="28"/>
          <w:szCs w:val="28"/>
        </w:rPr>
        <w:t>одного</w:t>
      </w:r>
      <w:r w:rsidRPr="003876F4">
        <w:rPr>
          <w:bCs/>
          <w:sz w:val="28"/>
          <w:szCs w:val="28"/>
          <w:lang w:val="x-none"/>
        </w:rPr>
        <w:t>) специалист</w:t>
      </w:r>
      <w:r>
        <w:rPr>
          <w:bCs/>
          <w:sz w:val="28"/>
          <w:szCs w:val="28"/>
        </w:rPr>
        <w:t>а</w:t>
      </w:r>
      <w:r w:rsidRPr="003876F4">
        <w:rPr>
          <w:bCs/>
          <w:sz w:val="28"/>
          <w:szCs w:val="28"/>
        </w:rPr>
        <w:t xml:space="preserve"> </w:t>
      </w:r>
      <w:r w:rsidRPr="003876F4">
        <w:rPr>
          <w:bCs/>
          <w:sz w:val="28"/>
          <w:szCs w:val="28"/>
          <w:lang w:val="x-none"/>
        </w:rPr>
        <w:t>Заказчика</w:t>
      </w:r>
      <w:r w:rsidRPr="003876F4">
        <w:rPr>
          <w:bCs/>
          <w:sz w:val="28"/>
          <w:szCs w:val="28"/>
        </w:rPr>
        <w:t xml:space="preserve"> в области телекоммуникаций</w:t>
      </w:r>
      <w:r w:rsidRPr="003876F4">
        <w:rPr>
          <w:bCs/>
          <w:sz w:val="28"/>
          <w:szCs w:val="28"/>
          <w:lang w:val="x-none"/>
        </w:rPr>
        <w:t>, с выдачей сертификат</w:t>
      </w:r>
      <w:r w:rsidRPr="003876F4">
        <w:rPr>
          <w:bCs/>
          <w:sz w:val="28"/>
          <w:szCs w:val="28"/>
        </w:rPr>
        <w:t>а</w:t>
      </w:r>
      <w:r w:rsidRPr="003876F4">
        <w:rPr>
          <w:bCs/>
          <w:sz w:val="28"/>
          <w:szCs w:val="28"/>
          <w:lang w:val="x-none"/>
        </w:rPr>
        <w:t xml:space="preserve"> о прохождении обучения.</w:t>
      </w:r>
      <w:r w:rsidRPr="003876F4">
        <w:rPr>
          <w:bCs/>
          <w:sz w:val="28"/>
          <w:szCs w:val="28"/>
          <w:lang w:val="kk-KZ"/>
        </w:rPr>
        <w:t xml:space="preserve"> Программа </w:t>
      </w:r>
      <w:proofErr w:type="spellStart"/>
      <w:r w:rsidRPr="003876F4">
        <w:rPr>
          <w:bCs/>
          <w:sz w:val="28"/>
          <w:szCs w:val="28"/>
          <w:lang w:val="kk-KZ"/>
        </w:rPr>
        <w:t>обучения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предварительно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должна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быть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согласована</w:t>
      </w:r>
      <w:proofErr w:type="spellEnd"/>
      <w:r w:rsidRPr="003876F4">
        <w:rPr>
          <w:bCs/>
          <w:sz w:val="28"/>
          <w:szCs w:val="28"/>
          <w:lang w:val="kk-KZ"/>
        </w:rPr>
        <w:t xml:space="preserve"> с </w:t>
      </w:r>
      <w:proofErr w:type="spellStart"/>
      <w:r w:rsidRPr="003876F4">
        <w:rPr>
          <w:bCs/>
          <w:sz w:val="28"/>
          <w:szCs w:val="28"/>
          <w:lang w:val="kk-KZ"/>
        </w:rPr>
        <w:t>Заказчиком</w:t>
      </w:r>
      <w:proofErr w:type="spellEnd"/>
      <w:r w:rsidRPr="003876F4">
        <w:rPr>
          <w:bCs/>
          <w:sz w:val="28"/>
          <w:szCs w:val="28"/>
          <w:lang w:val="kk-KZ"/>
        </w:rPr>
        <w:t xml:space="preserve">. </w:t>
      </w:r>
      <w:proofErr w:type="spellStart"/>
      <w:r w:rsidRPr="003876F4">
        <w:rPr>
          <w:bCs/>
          <w:sz w:val="28"/>
          <w:szCs w:val="28"/>
          <w:lang w:val="kk-KZ"/>
        </w:rPr>
        <w:t>Все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расходы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по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обучению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должен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нести</w:t>
      </w:r>
      <w:proofErr w:type="spellEnd"/>
      <w:r w:rsidRPr="003876F4">
        <w:rPr>
          <w:bCs/>
          <w:sz w:val="28"/>
          <w:szCs w:val="28"/>
          <w:lang w:val="kk-KZ"/>
        </w:rPr>
        <w:t xml:space="preserve"> </w:t>
      </w:r>
      <w:proofErr w:type="spellStart"/>
      <w:r w:rsidRPr="003876F4">
        <w:rPr>
          <w:bCs/>
          <w:sz w:val="28"/>
          <w:szCs w:val="28"/>
          <w:lang w:val="kk-KZ"/>
        </w:rPr>
        <w:t>Подрядчик</w:t>
      </w:r>
      <w:proofErr w:type="spellEnd"/>
      <w:r w:rsidRPr="003876F4">
        <w:rPr>
          <w:bCs/>
          <w:sz w:val="28"/>
          <w:szCs w:val="28"/>
          <w:lang w:val="kk-KZ"/>
        </w:rPr>
        <w:t>.</w:t>
      </w:r>
    </w:p>
    <w:p w:rsidR="005D6903" w:rsidRPr="003876F4" w:rsidRDefault="005D6903" w:rsidP="005D6903">
      <w:pPr>
        <w:tabs>
          <w:tab w:val="left" w:pos="426"/>
          <w:tab w:val="left" w:pos="993"/>
        </w:tabs>
        <w:spacing w:line="252" w:lineRule="auto"/>
        <w:ind w:firstLine="567"/>
        <w:jc w:val="both"/>
        <w:rPr>
          <w:bCs/>
          <w:sz w:val="28"/>
          <w:szCs w:val="28"/>
          <w:lang w:eastAsia="x-none"/>
        </w:rPr>
      </w:pPr>
      <w:r w:rsidRPr="003876F4">
        <w:rPr>
          <w:bCs/>
          <w:sz w:val="28"/>
          <w:szCs w:val="28"/>
          <w:lang w:eastAsia="x-none"/>
        </w:rPr>
        <w:lastRenderedPageBreak/>
        <w:t xml:space="preserve">Все технические решения по данному проекту предварительно согласовывать с департаментом телекоммуникаций ЦА Заказчика и </w:t>
      </w:r>
      <w:r w:rsidRPr="003876F4">
        <w:rPr>
          <w:bCs/>
          <w:iCs/>
          <w:sz w:val="28"/>
          <w:szCs w:val="28"/>
        </w:rPr>
        <w:t xml:space="preserve">все устанавливаемые оборудования и программное обеспечение, должно соответствовать или быть не хуже указанного перечня в Таблице 1 и любое отклонение может повлечь прерывание связи или остановку работы производственных приложений </w:t>
      </w:r>
      <w:r w:rsidRPr="003876F4">
        <w:rPr>
          <w:bCs/>
          <w:iCs/>
          <w:sz w:val="28"/>
          <w:szCs w:val="28"/>
        </w:rPr>
        <w:br/>
        <w:t>АО «КазТрансОйл».</w:t>
      </w:r>
    </w:p>
    <w:p w:rsidR="005D6903" w:rsidRPr="00DA011E" w:rsidRDefault="005D6903" w:rsidP="005D6903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DA011E">
        <w:rPr>
          <w:b/>
          <w:sz w:val="28"/>
          <w:szCs w:val="28"/>
        </w:rPr>
        <w:tab/>
      </w:r>
    </w:p>
    <w:p w:rsidR="005D6903" w:rsidRPr="00DA011E" w:rsidRDefault="005D6903" w:rsidP="005D6903">
      <w:pPr>
        <w:tabs>
          <w:tab w:val="left" w:pos="567"/>
        </w:tabs>
        <w:ind w:firstLine="588"/>
        <w:jc w:val="both"/>
        <w:rPr>
          <w:b/>
          <w:sz w:val="28"/>
          <w:szCs w:val="28"/>
        </w:rPr>
      </w:pPr>
      <w:r w:rsidRPr="00DA011E">
        <w:rPr>
          <w:b/>
          <w:sz w:val="28"/>
          <w:szCs w:val="28"/>
        </w:rPr>
        <w:t>Разрешения и согласования</w:t>
      </w:r>
    </w:p>
    <w:p w:rsidR="005D6903" w:rsidRPr="00B32990" w:rsidRDefault="005D6903" w:rsidP="005D6903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djustRightInd w:val="0"/>
        <w:ind w:left="0" w:firstLine="714"/>
        <w:contextualSpacing/>
        <w:jc w:val="both"/>
        <w:rPr>
          <w:sz w:val="28"/>
          <w:szCs w:val="28"/>
          <w:lang w:val="kk-KZ"/>
        </w:rPr>
      </w:pPr>
      <w:proofErr w:type="spellStart"/>
      <w:r w:rsidRPr="00B32990">
        <w:rPr>
          <w:sz w:val="28"/>
          <w:szCs w:val="28"/>
          <w:lang w:val="kk-KZ"/>
        </w:rPr>
        <w:t>Подрядчик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перед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началом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работ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должен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ознакомиться</w:t>
      </w:r>
      <w:proofErr w:type="spellEnd"/>
      <w:r w:rsidRPr="00B32990">
        <w:rPr>
          <w:sz w:val="28"/>
          <w:szCs w:val="28"/>
          <w:lang w:val="kk-KZ"/>
        </w:rPr>
        <w:t xml:space="preserve"> с </w:t>
      </w:r>
      <w:proofErr w:type="spellStart"/>
      <w:r w:rsidRPr="00B32990">
        <w:rPr>
          <w:sz w:val="28"/>
          <w:szCs w:val="28"/>
          <w:lang w:val="kk-KZ"/>
        </w:rPr>
        <w:t>нормативной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документацией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Заказчика</w:t>
      </w:r>
      <w:proofErr w:type="spellEnd"/>
      <w:r w:rsidRPr="00B32990">
        <w:rPr>
          <w:sz w:val="28"/>
          <w:szCs w:val="28"/>
          <w:lang w:val="kk-KZ"/>
        </w:rPr>
        <w:t xml:space="preserve">, </w:t>
      </w:r>
      <w:proofErr w:type="spellStart"/>
      <w:r w:rsidRPr="00B32990">
        <w:rPr>
          <w:sz w:val="28"/>
          <w:szCs w:val="28"/>
          <w:lang w:val="kk-KZ"/>
        </w:rPr>
        <w:t>получить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под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свою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ответственность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за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свой</w:t>
      </w:r>
      <w:proofErr w:type="spellEnd"/>
      <w:r w:rsidRPr="00B32990">
        <w:rPr>
          <w:sz w:val="28"/>
          <w:szCs w:val="28"/>
          <w:lang w:val="kk-KZ"/>
        </w:rPr>
        <w:t xml:space="preserve"> счет и риск </w:t>
      </w:r>
      <w:proofErr w:type="spellStart"/>
      <w:r w:rsidRPr="00B32990">
        <w:rPr>
          <w:sz w:val="28"/>
          <w:szCs w:val="28"/>
          <w:lang w:val="kk-KZ"/>
        </w:rPr>
        <w:t>все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необходимые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согласования</w:t>
      </w:r>
      <w:proofErr w:type="spellEnd"/>
      <w:r w:rsidRPr="00B32990">
        <w:rPr>
          <w:sz w:val="28"/>
          <w:szCs w:val="28"/>
          <w:lang w:val="kk-KZ"/>
        </w:rPr>
        <w:t xml:space="preserve"> и </w:t>
      </w:r>
      <w:proofErr w:type="spellStart"/>
      <w:r w:rsidRPr="00B32990">
        <w:rPr>
          <w:sz w:val="28"/>
          <w:szCs w:val="28"/>
          <w:lang w:val="kk-KZ"/>
        </w:rPr>
        <w:t>разрешения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Заказчика</w:t>
      </w:r>
      <w:proofErr w:type="spellEnd"/>
      <w:r w:rsidRPr="00B32990">
        <w:rPr>
          <w:sz w:val="28"/>
          <w:szCs w:val="28"/>
          <w:lang w:val="kk-KZ"/>
        </w:rPr>
        <w:t xml:space="preserve">, </w:t>
      </w:r>
      <w:proofErr w:type="spellStart"/>
      <w:r w:rsidRPr="00B32990">
        <w:rPr>
          <w:sz w:val="28"/>
          <w:szCs w:val="28"/>
          <w:lang w:val="kk-KZ"/>
        </w:rPr>
        <w:t>которые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требуются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действующим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законодательством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Республики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Казахстан</w:t>
      </w:r>
      <w:proofErr w:type="spellEnd"/>
      <w:r w:rsidRPr="00B32990">
        <w:rPr>
          <w:sz w:val="28"/>
          <w:szCs w:val="28"/>
          <w:lang w:val="kk-KZ"/>
        </w:rPr>
        <w:t xml:space="preserve"> и </w:t>
      </w:r>
      <w:proofErr w:type="spellStart"/>
      <w:r w:rsidRPr="00B32990">
        <w:rPr>
          <w:sz w:val="28"/>
          <w:szCs w:val="28"/>
          <w:lang w:val="kk-KZ"/>
        </w:rPr>
        <w:t>нормативным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документом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Заказчика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для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выполнения</w:t>
      </w:r>
      <w:proofErr w:type="spellEnd"/>
      <w:r w:rsidRPr="00B32990">
        <w:rPr>
          <w:sz w:val="28"/>
          <w:szCs w:val="28"/>
          <w:lang w:val="kk-KZ"/>
        </w:rPr>
        <w:t xml:space="preserve">  и </w:t>
      </w:r>
      <w:proofErr w:type="spellStart"/>
      <w:r w:rsidRPr="00B32990">
        <w:rPr>
          <w:sz w:val="28"/>
          <w:szCs w:val="28"/>
          <w:lang w:val="kk-KZ"/>
        </w:rPr>
        <w:t>сдачи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работ</w:t>
      </w:r>
      <w:proofErr w:type="spellEnd"/>
      <w:r w:rsidRPr="00B32990">
        <w:rPr>
          <w:sz w:val="28"/>
          <w:szCs w:val="28"/>
          <w:lang w:val="kk-KZ"/>
        </w:rPr>
        <w:t>.</w:t>
      </w:r>
    </w:p>
    <w:p w:rsidR="005D6903" w:rsidRPr="00B32990" w:rsidRDefault="005D6903" w:rsidP="005D6903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djustRightInd w:val="0"/>
        <w:ind w:left="0" w:firstLine="709"/>
        <w:contextualSpacing/>
        <w:jc w:val="both"/>
        <w:rPr>
          <w:sz w:val="28"/>
          <w:szCs w:val="28"/>
          <w:lang w:val="kk-KZ"/>
        </w:rPr>
      </w:pPr>
      <w:proofErr w:type="spellStart"/>
      <w:r w:rsidRPr="00B32990">
        <w:rPr>
          <w:sz w:val="28"/>
          <w:szCs w:val="28"/>
          <w:lang w:val="kk-KZ"/>
        </w:rPr>
        <w:t>Если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при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производстве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работ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возникнет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необходимость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получения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дополнительных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согласований</w:t>
      </w:r>
      <w:proofErr w:type="spellEnd"/>
      <w:r w:rsidRPr="00B32990">
        <w:rPr>
          <w:sz w:val="28"/>
          <w:szCs w:val="28"/>
          <w:lang w:val="kk-KZ"/>
        </w:rPr>
        <w:t xml:space="preserve"> и </w:t>
      </w:r>
      <w:proofErr w:type="spellStart"/>
      <w:r w:rsidRPr="00B32990">
        <w:rPr>
          <w:sz w:val="28"/>
          <w:szCs w:val="28"/>
          <w:lang w:val="kk-KZ"/>
        </w:rPr>
        <w:t>разрешений</w:t>
      </w:r>
      <w:proofErr w:type="spellEnd"/>
      <w:r w:rsidRPr="00B32990">
        <w:rPr>
          <w:sz w:val="28"/>
          <w:szCs w:val="28"/>
          <w:lang w:val="kk-KZ"/>
        </w:rPr>
        <w:t xml:space="preserve"> от </w:t>
      </w:r>
      <w:proofErr w:type="spellStart"/>
      <w:r w:rsidRPr="00B32990">
        <w:rPr>
          <w:sz w:val="28"/>
          <w:szCs w:val="28"/>
          <w:lang w:val="kk-KZ"/>
        </w:rPr>
        <w:t>контролирующих</w:t>
      </w:r>
      <w:proofErr w:type="spellEnd"/>
      <w:r w:rsidRPr="00B32990">
        <w:rPr>
          <w:sz w:val="28"/>
          <w:szCs w:val="28"/>
          <w:lang w:val="kk-KZ"/>
        </w:rPr>
        <w:t xml:space="preserve">,  </w:t>
      </w:r>
      <w:proofErr w:type="spellStart"/>
      <w:r w:rsidRPr="00B32990">
        <w:rPr>
          <w:sz w:val="28"/>
          <w:szCs w:val="28"/>
          <w:lang w:val="kk-KZ"/>
        </w:rPr>
        <w:t>инспектирующих</w:t>
      </w:r>
      <w:proofErr w:type="spellEnd"/>
      <w:r w:rsidRPr="00B32990">
        <w:rPr>
          <w:sz w:val="28"/>
          <w:szCs w:val="28"/>
          <w:lang w:val="kk-KZ"/>
        </w:rPr>
        <w:t xml:space="preserve"> и </w:t>
      </w:r>
      <w:proofErr w:type="spellStart"/>
      <w:r w:rsidRPr="00B32990">
        <w:rPr>
          <w:sz w:val="28"/>
          <w:szCs w:val="28"/>
          <w:lang w:val="kk-KZ"/>
        </w:rPr>
        <w:t>заинтересованных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органов</w:t>
      </w:r>
      <w:proofErr w:type="spellEnd"/>
      <w:r w:rsidRPr="00B32990">
        <w:rPr>
          <w:sz w:val="28"/>
          <w:szCs w:val="28"/>
          <w:lang w:val="kk-KZ"/>
        </w:rPr>
        <w:t xml:space="preserve">, </w:t>
      </w:r>
      <w:proofErr w:type="spellStart"/>
      <w:r w:rsidRPr="00B32990">
        <w:rPr>
          <w:sz w:val="28"/>
          <w:szCs w:val="28"/>
          <w:lang w:val="kk-KZ"/>
        </w:rPr>
        <w:t>Подрядчик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за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свой</w:t>
      </w:r>
      <w:proofErr w:type="spellEnd"/>
      <w:r w:rsidRPr="00B32990">
        <w:rPr>
          <w:sz w:val="28"/>
          <w:szCs w:val="28"/>
          <w:lang w:val="kk-KZ"/>
        </w:rPr>
        <w:t xml:space="preserve"> счет </w:t>
      </w:r>
      <w:proofErr w:type="spellStart"/>
      <w:r w:rsidRPr="00B32990">
        <w:rPr>
          <w:sz w:val="28"/>
          <w:szCs w:val="28"/>
          <w:lang w:val="kk-KZ"/>
        </w:rPr>
        <w:t>получает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все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вышеуказанные</w:t>
      </w:r>
      <w:proofErr w:type="spellEnd"/>
      <w:r w:rsidRPr="00B32990">
        <w:rPr>
          <w:sz w:val="28"/>
          <w:szCs w:val="28"/>
          <w:lang w:val="kk-KZ"/>
        </w:rPr>
        <w:t xml:space="preserve"> </w:t>
      </w:r>
      <w:proofErr w:type="spellStart"/>
      <w:r w:rsidRPr="00B32990">
        <w:rPr>
          <w:sz w:val="28"/>
          <w:szCs w:val="28"/>
          <w:lang w:val="kk-KZ"/>
        </w:rPr>
        <w:t>согласования</w:t>
      </w:r>
      <w:proofErr w:type="spellEnd"/>
      <w:r w:rsidRPr="00B32990">
        <w:rPr>
          <w:sz w:val="28"/>
          <w:szCs w:val="28"/>
          <w:lang w:val="kk-KZ"/>
        </w:rPr>
        <w:t xml:space="preserve"> и </w:t>
      </w:r>
      <w:proofErr w:type="spellStart"/>
      <w:r w:rsidRPr="00B32990">
        <w:rPr>
          <w:sz w:val="28"/>
          <w:szCs w:val="28"/>
          <w:lang w:val="kk-KZ"/>
        </w:rPr>
        <w:t>разрешения</w:t>
      </w:r>
      <w:proofErr w:type="spellEnd"/>
      <w:r w:rsidRPr="00B32990">
        <w:rPr>
          <w:sz w:val="28"/>
          <w:szCs w:val="28"/>
          <w:lang w:val="kk-KZ"/>
        </w:rPr>
        <w:t>.</w:t>
      </w:r>
    </w:p>
    <w:p w:rsidR="005D6903" w:rsidRPr="00B32990" w:rsidRDefault="005D6903" w:rsidP="005D6903">
      <w:pPr>
        <w:tabs>
          <w:tab w:val="left" w:pos="709"/>
        </w:tabs>
        <w:spacing w:line="233" w:lineRule="auto"/>
        <w:ind w:firstLine="567"/>
        <w:jc w:val="both"/>
        <w:rPr>
          <w:b/>
          <w:sz w:val="28"/>
          <w:szCs w:val="28"/>
        </w:rPr>
      </w:pPr>
      <w:r w:rsidRPr="00B32990">
        <w:rPr>
          <w:b/>
          <w:sz w:val="28"/>
          <w:szCs w:val="28"/>
        </w:rPr>
        <w:tab/>
      </w:r>
    </w:p>
    <w:p w:rsidR="005D6903" w:rsidRPr="00DA011E" w:rsidRDefault="005D6903" w:rsidP="005D6903">
      <w:pPr>
        <w:spacing w:line="233" w:lineRule="auto"/>
        <w:ind w:firstLine="567"/>
        <w:jc w:val="both"/>
        <w:rPr>
          <w:b/>
          <w:sz w:val="28"/>
          <w:szCs w:val="28"/>
        </w:rPr>
      </w:pPr>
      <w:r w:rsidRPr="00DA011E">
        <w:rPr>
          <w:b/>
          <w:sz w:val="28"/>
          <w:szCs w:val="28"/>
        </w:rPr>
        <w:t>Отчетность</w:t>
      </w:r>
    </w:p>
    <w:p w:rsidR="005D6903" w:rsidRPr="00B32990" w:rsidRDefault="005D6903" w:rsidP="005D6903">
      <w:pPr>
        <w:spacing w:line="233" w:lineRule="auto"/>
        <w:ind w:firstLine="567"/>
        <w:jc w:val="both"/>
        <w:rPr>
          <w:sz w:val="28"/>
          <w:szCs w:val="28"/>
        </w:rPr>
      </w:pPr>
      <w:r w:rsidRPr="00B32990">
        <w:rPr>
          <w:sz w:val="28"/>
          <w:szCs w:val="28"/>
        </w:rPr>
        <w:t>Подрядчик должен предоставлять отчет в бумажном и электронном виде о выполненных работах еженедельно и согласовывать его с Заказчиком, при необходимости по заявке Заказчика прибыть на место размещения Заказчика.</w:t>
      </w:r>
    </w:p>
    <w:p w:rsidR="005D6903" w:rsidRPr="00B32990" w:rsidRDefault="005D6903" w:rsidP="005D6903">
      <w:pPr>
        <w:tabs>
          <w:tab w:val="left" w:pos="3270"/>
        </w:tabs>
        <w:spacing w:line="233" w:lineRule="auto"/>
        <w:ind w:firstLine="567"/>
        <w:jc w:val="both"/>
        <w:rPr>
          <w:sz w:val="28"/>
          <w:szCs w:val="28"/>
        </w:rPr>
      </w:pPr>
      <w:r w:rsidRPr="00B32990">
        <w:rPr>
          <w:sz w:val="28"/>
          <w:szCs w:val="28"/>
        </w:rPr>
        <w:t>Детальная структура отчета должны быть предварительно согласована с курирующим департаментом Заказчика.</w:t>
      </w:r>
    </w:p>
    <w:p w:rsidR="005D6903" w:rsidRPr="00B32990" w:rsidRDefault="005D6903" w:rsidP="005D6903">
      <w:pPr>
        <w:tabs>
          <w:tab w:val="left" w:pos="3270"/>
        </w:tabs>
        <w:spacing w:line="233" w:lineRule="auto"/>
        <w:ind w:firstLine="567"/>
        <w:jc w:val="both"/>
        <w:rPr>
          <w:sz w:val="28"/>
          <w:szCs w:val="28"/>
        </w:rPr>
      </w:pPr>
      <w:r w:rsidRPr="00B32990">
        <w:rPr>
          <w:sz w:val="28"/>
          <w:szCs w:val="28"/>
        </w:rPr>
        <w:t>В процессе выполнения работ, в случае необходимости дальнейшей детализации, Подрядчик должен выполнить данные работы по детализации отчета или изменения формы отчета по требованию курирующего департамента.</w:t>
      </w:r>
    </w:p>
    <w:p w:rsidR="005D6903" w:rsidRPr="00DA011E" w:rsidRDefault="005D6903" w:rsidP="005D6903">
      <w:pPr>
        <w:widowControl w:val="0"/>
        <w:tabs>
          <w:tab w:val="left" w:pos="0"/>
          <w:tab w:val="left" w:pos="993"/>
        </w:tabs>
        <w:adjustRightInd w:val="0"/>
        <w:spacing w:line="233" w:lineRule="auto"/>
        <w:ind w:firstLine="567"/>
        <w:jc w:val="both"/>
        <w:rPr>
          <w:b/>
          <w:sz w:val="28"/>
          <w:szCs w:val="28"/>
          <w:lang w:val="kk-KZ"/>
        </w:rPr>
      </w:pPr>
    </w:p>
    <w:p w:rsidR="005D6903" w:rsidRPr="00DA011E" w:rsidRDefault="005D6903" w:rsidP="005D6903">
      <w:pPr>
        <w:widowControl w:val="0"/>
        <w:tabs>
          <w:tab w:val="left" w:pos="0"/>
          <w:tab w:val="left" w:pos="567"/>
        </w:tabs>
        <w:adjustRightInd w:val="0"/>
        <w:spacing w:line="233" w:lineRule="auto"/>
        <w:ind w:firstLine="567"/>
        <w:jc w:val="both"/>
        <w:rPr>
          <w:b/>
          <w:sz w:val="28"/>
          <w:szCs w:val="28"/>
        </w:rPr>
      </w:pPr>
      <w:r w:rsidRPr="00DA011E">
        <w:rPr>
          <w:b/>
          <w:sz w:val="28"/>
          <w:szCs w:val="28"/>
          <w:lang w:val="kk-KZ"/>
        </w:rPr>
        <w:t>Документация</w:t>
      </w:r>
    </w:p>
    <w:p w:rsidR="005D6903" w:rsidRPr="009C1814" w:rsidRDefault="005D6903" w:rsidP="005D6903">
      <w:pPr>
        <w:pStyle w:val="a3"/>
        <w:spacing w:line="240" w:lineRule="auto"/>
        <w:ind w:left="0" w:firstLine="567"/>
        <w:contextualSpacing/>
      </w:pPr>
      <w:proofErr w:type="spellStart"/>
      <w:r w:rsidRPr="009C1814">
        <w:rPr>
          <w:lang w:val="kk-KZ"/>
        </w:rPr>
        <w:t>После</w:t>
      </w:r>
      <w:proofErr w:type="spellEnd"/>
      <w:r w:rsidRPr="009C1814">
        <w:rPr>
          <w:lang w:val="kk-KZ"/>
        </w:rPr>
        <w:t xml:space="preserve"> </w:t>
      </w:r>
      <w:proofErr w:type="spellStart"/>
      <w:r w:rsidRPr="009C1814">
        <w:rPr>
          <w:lang w:val="kk-KZ"/>
        </w:rPr>
        <w:t>выполнения</w:t>
      </w:r>
      <w:proofErr w:type="spellEnd"/>
      <w:r w:rsidRPr="009C1814">
        <w:rPr>
          <w:lang w:val="kk-KZ"/>
        </w:rPr>
        <w:t xml:space="preserve"> </w:t>
      </w:r>
      <w:proofErr w:type="spellStart"/>
      <w:r w:rsidRPr="009C1814">
        <w:rPr>
          <w:lang w:val="kk-KZ"/>
        </w:rPr>
        <w:t>работ</w:t>
      </w:r>
      <w:proofErr w:type="spellEnd"/>
      <w:r w:rsidRPr="009C1814">
        <w:rPr>
          <w:lang w:val="kk-KZ"/>
        </w:rPr>
        <w:t xml:space="preserve"> </w:t>
      </w:r>
      <w:proofErr w:type="spellStart"/>
      <w:r w:rsidRPr="009C1814">
        <w:rPr>
          <w:lang w:val="kk-KZ"/>
        </w:rPr>
        <w:t>подготовить</w:t>
      </w:r>
      <w:proofErr w:type="spellEnd"/>
      <w:r w:rsidRPr="009C1814">
        <w:rPr>
          <w:lang w:val="kk-KZ"/>
        </w:rPr>
        <w:t xml:space="preserve"> и </w:t>
      </w:r>
      <w:proofErr w:type="spellStart"/>
      <w:r w:rsidRPr="009C1814">
        <w:rPr>
          <w:lang w:val="kk-KZ"/>
        </w:rPr>
        <w:t>сдать</w:t>
      </w:r>
      <w:proofErr w:type="spellEnd"/>
      <w:r w:rsidRPr="009C1814">
        <w:rPr>
          <w:lang w:val="kk-KZ"/>
        </w:rPr>
        <w:t xml:space="preserve"> </w:t>
      </w:r>
      <w:proofErr w:type="spellStart"/>
      <w:r w:rsidRPr="009C1814">
        <w:rPr>
          <w:lang w:val="kk-KZ"/>
        </w:rPr>
        <w:t>исполнительную</w:t>
      </w:r>
      <w:proofErr w:type="spellEnd"/>
      <w:r w:rsidRPr="009C1814">
        <w:rPr>
          <w:lang w:val="kk-KZ"/>
        </w:rPr>
        <w:t xml:space="preserve"> </w:t>
      </w:r>
      <w:proofErr w:type="spellStart"/>
      <w:r w:rsidRPr="009C1814">
        <w:rPr>
          <w:lang w:val="kk-KZ"/>
        </w:rPr>
        <w:t>документацию</w:t>
      </w:r>
      <w:proofErr w:type="spellEnd"/>
      <w:r w:rsidRPr="009C1814">
        <w:rPr>
          <w:lang w:val="kk-KZ"/>
        </w:rPr>
        <w:t xml:space="preserve"> в </w:t>
      </w:r>
      <w:proofErr w:type="spellStart"/>
      <w:r w:rsidRPr="009C1814">
        <w:rPr>
          <w:lang w:val="kk-KZ"/>
        </w:rPr>
        <w:t>количестве</w:t>
      </w:r>
      <w:proofErr w:type="spellEnd"/>
      <w:r w:rsidRPr="009C1814">
        <w:rPr>
          <w:lang w:val="kk-KZ"/>
        </w:rPr>
        <w:t xml:space="preserve"> – (3 </w:t>
      </w:r>
      <w:proofErr w:type="spellStart"/>
      <w:r w:rsidRPr="009C1814">
        <w:rPr>
          <w:lang w:val="kk-KZ"/>
        </w:rPr>
        <w:t>трех</w:t>
      </w:r>
      <w:proofErr w:type="spellEnd"/>
      <w:r w:rsidRPr="009C1814">
        <w:rPr>
          <w:lang w:val="kk-KZ"/>
        </w:rPr>
        <w:t xml:space="preserve">) </w:t>
      </w:r>
      <w:proofErr w:type="spellStart"/>
      <w:r w:rsidRPr="009C1814">
        <w:rPr>
          <w:lang w:val="kk-KZ"/>
        </w:rPr>
        <w:t>экземпляров</w:t>
      </w:r>
      <w:proofErr w:type="spellEnd"/>
      <w:r w:rsidRPr="009C1814">
        <w:rPr>
          <w:lang w:val="kk-KZ"/>
        </w:rPr>
        <w:t xml:space="preserve"> в </w:t>
      </w:r>
      <w:proofErr w:type="spellStart"/>
      <w:r w:rsidRPr="009C1814">
        <w:rPr>
          <w:lang w:val="kk-KZ"/>
        </w:rPr>
        <w:t>распечатанном</w:t>
      </w:r>
      <w:proofErr w:type="spellEnd"/>
      <w:r w:rsidRPr="009C1814">
        <w:rPr>
          <w:lang w:val="kk-KZ"/>
        </w:rPr>
        <w:t xml:space="preserve"> </w:t>
      </w:r>
      <w:proofErr w:type="spellStart"/>
      <w:r w:rsidRPr="009C1814">
        <w:rPr>
          <w:lang w:val="kk-KZ"/>
        </w:rPr>
        <w:t>виде</w:t>
      </w:r>
      <w:proofErr w:type="spellEnd"/>
      <w:r w:rsidRPr="009C1814">
        <w:rPr>
          <w:lang w:val="kk-KZ"/>
        </w:rPr>
        <w:t xml:space="preserve"> и 2 </w:t>
      </w:r>
      <w:proofErr w:type="spellStart"/>
      <w:r w:rsidRPr="009C1814">
        <w:rPr>
          <w:lang w:val="kk-KZ"/>
        </w:rPr>
        <w:t>экземпляра</w:t>
      </w:r>
      <w:proofErr w:type="spellEnd"/>
      <w:r w:rsidRPr="009C1814">
        <w:rPr>
          <w:lang w:val="kk-KZ"/>
        </w:rPr>
        <w:t xml:space="preserve"> </w:t>
      </w:r>
      <w:proofErr w:type="spellStart"/>
      <w:r w:rsidRPr="009C1814">
        <w:rPr>
          <w:lang w:val="kk-KZ"/>
        </w:rPr>
        <w:t>на</w:t>
      </w:r>
      <w:proofErr w:type="spellEnd"/>
      <w:r w:rsidRPr="009C1814">
        <w:rPr>
          <w:lang w:val="kk-KZ"/>
        </w:rPr>
        <w:t xml:space="preserve"> флэш </w:t>
      </w:r>
      <w:proofErr w:type="spellStart"/>
      <w:r w:rsidRPr="009C1814">
        <w:rPr>
          <w:lang w:val="kk-KZ"/>
        </w:rPr>
        <w:t>носителе</w:t>
      </w:r>
      <w:proofErr w:type="spellEnd"/>
      <w:r w:rsidRPr="009C1814">
        <w:t xml:space="preserve"> с подробным описанием функционирования и выполненной настройки всех устройств и программного обеспечения в виде пояснительной записки, схем, инструкций и приложений.</w:t>
      </w:r>
      <w:r w:rsidRPr="009C1814">
        <w:rPr>
          <w:b/>
          <w:bCs/>
        </w:rPr>
        <w:t xml:space="preserve"> </w:t>
      </w:r>
      <w:r w:rsidRPr="009C1814">
        <w:t>Также Подрядчик должен предоставить необходимую информацию для внесения изменений в существующие схемы организации связи и внести соответствующие изменения по согласованию с Заказчиком.</w:t>
      </w:r>
    </w:p>
    <w:p w:rsidR="005D6903" w:rsidRPr="009C1814" w:rsidRDefault="005D6903" w:rsidP="005D6903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>Исполнительная документация должна содержать:</w:t>
      </w:r>
    </w:p>
    <w:p w:rsidR="005D6903" w:rsidRPr="009C1814" w:rsidRDefault="005D6903" w:rsidP="005D6903">
      <w:pPr>
        <w:numPr>
          <w:ilvl w:val="0"/>
          <w:numId w:val="1"/>
        </w:numPr>
        <w:tabs>
          <w:tab w:val="left" w:pos="851"/>
        </w:tabs>
        <w:ind w:left="851" w:hanging="284"/>
        <w:contextualSpacing/>
        <w:jc w:val="both"/>
        <w:rPr>
          <w:sz w:val="28"/>
          <w:szCs w:val="28"/>
        </w:rPr>
      </w:pPr>
      <w:r w:rsidRPr="009C1814">
        <w:rPr>
          <w:sz w:val="28"/>
          <w:szCs w:val="28"/>
        </w:rPr>
        <w:t xml:space="preserve">Пояснительную записку включающую общее описание технического решения, схемы организации связи, </w:t>
      </w:r>
    </w:p>
    <w:p w:rsidR="005D6903" w:rsidRPr="009C1814" w:rsidRDefault="005D6903" w:rsidP="005D6903">
      <w:pPr>
        <w:numPr>
          <w:ilvl w:val="0"/>
          <w:numId w:val="1"/>
        </w:numPr>
        <w:tabs>
          <w:tab w:val="left" w:pos="851"/>
        </w:tabs>
        <w:ind w:left="851" w:hanging="284"/>
        <w:contextualSpacing/>
        <w:jc w:val="both"/>
        <w:rPr>
          <w:sz w:val="28"/>
          <w:szCs w:val="28"/>
        </w:rPr>
      </w:pPr>
      <w:r w:rsidRPr="009C1814">
        <w:rPr>
          <w:bCs/>
          <w:sz w:val="28"/>
          <w:szCs w:val="28"/>
          <w:lang w:val="x-none" w:eastAsia="x-none"/>
        </w:rPr>
        <w:t xml:space="preserve">описание по сроку эксплуатации устанавливаемого оборудования и </w:t>
      </w:r>
      <w:r w:rsidRPr="009C1814">
        <w:rPr>
          <w:bCs/>
          <w:sz w:val="28"/>
          <w:szCs w:val="28"/>
          <w:lang w:eastAsia="x-none"/>
        </w:rPr>
        <w:t>лицензионного</w:t>
      </w:r>
      <w:r w:rsidRPr="009C1814">
        <w:rPr>
          <w:bCs/>
          <w:sz w:val="28"/>
          <w:szCs w:val="28"/>
          <w:lang w:val="x-none" w:eastAsia="x-none"/>
        </w:rPr>
        <w:t xml:space="preserve"> программного обеспечения, с необходимыми </w:t>
      </w:r>
      <w:r w:rsidRPr="009C1814">
        <w:rPr>
          <w:bCs/>
          <w:sz w:val="28"/>
          <w:szCs w:val="28"/>
          <w:lang w:val="x-none" w:eastAsia="x-none"/>
        </w:rPr>
        <w:lastRenderedPageBreak/>
        <w:t>подтверждающими документами (письма от производителя или партнеров и т.д.).</w:t>
      </w:r>
    </w:p>
    <w:p w:rsidR="005D6903" w:rsidRPr="009C1814" w:rsidRDefault="005D6903" w:rsidP="005D6903">
      <w:pPr>
        <w:numPr>
          <w:ilvl w:val="0"/>
          <w:numId w:val="1"/>
        </w:numPr>
        <w:tabs>
          <w:tab w:val="left" w:pos="851"/>
        </w:tabs>
        <w:ind w:left="851" w:hanging="284"/>
        <w:contextualSpacing/>
        <w:jc w:val="both"/>
        <w:rPr>
          <w:bCs/>
          <w:sz w:val="28"/>
          <w:szCs w:val="28"/>
          <w:lang w:val="x-none" w:eastAsia="x-none"/>
        </w:rPr>
      </w:pPr>
      <w:r w:rsidRPr="009C1814">
        <w:rPr>
          <w:bCs/>
          <w:sz w:val="28"/>
          <w:szCs w:val="28"/>
          <w:lang w:val="x-none" w:eastAsia="x-none"/>
        </w:rPr>
        <w:t>Инструкцию по подключению и администрированию терминала ВКС.</w:t>
      </w:r>
    </w:p>
    <w:p w:rsidR="005D6903" w:rsidRPr="009C1814" w:rsidRDefault="005D6903" w:rsidP="005D6903">
      <w:pPr>
        <w:numPr>
          <w:ilvl w:val="0"/>
          <w:numId w:val="1"/>
        </w:numPr>
        <w:tabs>
          <w:tab w:val="left" w:pos="851"/>
        </w:tabs>
        <w:ind w:left="851" w:hanging="284"/>
        <w:contextualSpacing/>
        <w:jc w:val="both"/>
        <w:rPr>
          <w:bCs/>
          <w:sz w:val="28"/>
          <w:szCs w:val="28"/>
          <w:lang w:val="x-none" w:eastAsia="x-none"/>
        </w:rPr>
      </w:pPr>
      <w:r w:rsidRPr="009C1814">
        <w:rPr>
          <w:sz w:val="28"/>
          <w:szCs w:val="28"/>
        </w:rPr>
        <w:t>Инструкцию по подключению и администрированию пользователей.</w:t>
      </w:r>
    </w:p>
    <w:p w:rsidR="005D6903" w:rsidRPr="00B32990" w:rsidRDefault="005D6903" w:rsidP="005D6903">
      <w:pPr>
        <w:spacing w:line="233" w:lineRule="auto"/>
        <w:ind w:firstLine="567"/>
        <w:jc w:val="both"/>
        <w:rPr>
          <w:b/>
          <w:bCs/>
          <w:sz w:val="28"/>
          <w:szCs w:val="28"/>
        </w:rPr>
      </w:pPr>
    </w:p>
    <w:p w:rsidR="005D6903" w:rsidRPr="00B32990" w:rsidRDefault="005D6903" w:rsidP="005D6903">
      <w:pPr>
        <w:spacing w:line="233" w:lineRule="auto"/>
        <w:ind w:firstLine="567"/>
        <w:jc w:val="both"/>
        <w:rPr>
          <w:b/>
          <w:bCs/>
          <w:sz w:val="28"/>
          <w:szCs w:val="28"/>
        </w:rPr>
      </w:pPr>
      <w:r w:rsidRPr="00B32990">
        <w:rPr>
          <w:b/>
          <w:bCs/>
          <w:sz w:val="28"/>
          <w:szCs w:val="28"/>
        </w:rPr>
        <w:t>Требования к сертификации</w:t>
      </w:r>
    </w:p>
    <w:p w:rsidR="005D6903" w:rsidRPr="00B32990" w:rsidRDefault="005D6903" w:rsidP="005D6903">
      <w:pPr>
        <w:spacing w:line="233" w:lineRule="auto"/>
        <w:ind w:firstLine="567"/>
        <w:jc w:val="both"/>
        <w:rPr>
          <w:sz w:val="28"/>
          <w:szCs w:val="28"/>
        </w:rPr>
      </w:pPr>
      <w:r w:rsidRPr="00B32990">
        <w:rPr>
          <w:sz w:val="28"/>
          <w:szCs w:val="28"/>
        </w:rPr>
        <w:t>Поставляемое оборудование, подлежащее обязательной сертификации в соответствии с действующим законодательством Республики Казахстан должно иметь сертификаты соответствия Республики Казахстан, а также удовлетворять требованиям международных стандартов.</w:t>
      </w:r>
    </w:p>
    <w:p w:rsidR="005D6903" w:rsidRPr="00B32990" w:rsidRDefault="005D6903" w:rsidP="005D6903">
      <w:pPr>
        <w:tabs>
          <w:tab w:val="left" w:pos="426"/>
        </w:tabs>
        <w:spacing w:line="233" w:lineRule="auto"/>
        <w:ind w:firstLine="567"/>
        <w:jc w:val="both"/>
        <w:rPr>
          <w:sz w:val="28"/>
          <w:szCs w:val="28"/>
        </w:rPr>
      </w:pPr>
      <w:r w:rsidRPr="00B32990">
        <w:rPr>
          <w:sz w:val="28"/>
          <w:szCs w:val="28"/>
        </w:rPr>
        <w:t>Предоставить полную техническую спецификацию.</w:t>
      </w:r>
    </w:p>
    <w:p w:rsidR="005D6903" w:rsidRPr="00B32990" w:rsidRDefault="005D6903" w:rsidP="005D6903">
      <w:pPr>
        <w:autoSpaceDE w:val="0"/>
        <w:autoSpaceDN w:val="0"/>
        <w:spacing w:line="230" w:lineRule="auto"/>
        <w:ind w:left="360" w:firstLine="66"/>
        <w:jc w:val="both"/>
        <w:rPr>
          <w:b/>
          <w:sz w:val="28"/>
          <w:szCs w:val="28"/>
        </w:rPr>
      </w:pPr>
    </w:p>
    <w:p w:rsidR="005D6903" w:rsidRPr="00B32990" w:rsidRDefault="005D6903" w:rsidP="005D6903">
      <w:pPr>
        <w:ind w:firstLine="426"/>
        <w:jc w:val="both"/>
        <w:rPr>
          <w:b/>
          <w:spacing w:val="-10"/>
          <w:sz w:val="28"/>
          <w:szCs w:val="28"/>
        </w:rPr>
      </w:pPr>
      <w:r w:rsidRPr="00B32990">
        <w:rPr>
          <w:b/>
          <w:spacing w:val="-10"/>
          <w:sz w:val="28"/>
          <w:szCs w:val="28"/>
        </w:rPr>
        <w:t>Технические характеристики оборудования</w:t>
      </w:r>
    </w:p>
    <w:p w:rsidR="005D6903" w:rsidRPr="00B32990" w:rsidRDefault="005D6903" w:rsidP="005D6903">
      <w:pPr>
        <w:jc w:val="both"/>
        <w:rPr>
          <w:bCs/>
          <w:spacing w:val="-10"/>
          <w:sz w:val="28"/>
          <w:szCs w:val="28"/>
        </w:rPr>
      </w:pPr>
      <w:r w:rsidRPr="00B32990">
        <w:rPr>
          <w:bCs/>
          <w:spacing w:val="-10"/>
          <w:sz w:val="28"/>
          <w:szCs w:val="28"/>
        </w:rPr>
        <w:t>Устанавливаемое телекоммуникационное оборудование должно соответствовать или быть не хуже приведенных в таблице 1.</w:t>
      </w:r>
    </w:p>
    <w:p w:rsidR="005D6903" w:rsidRPr="00BA30F0" w:rsidRDefault="005D6903" w:rsidP="005D6903">
      <w:pPr>
        <w:jc w:val="right"/>
        <w:rPr>
          <w:spacing w:val="-10"/>
          <w:sz w:val="28"/>
          <w:szCs w:val="28"/>
        </w:rPr>
      </w:pPr>
      <w:r w:rsidRPr="00BA30F0">
        <w:rPr>
          <w:spacing w:val="-10"/>
          <w:sz w:val="28"/>
          <w:szCs w:val="28"/>
        </w:rPr>
        <w:t>Таблица 1</w:t>
      </w:r>
    </w:p>
    <w:p w:rsidR="005D6903" w:rsidRPr="00A730EB" w:rsidRDefault="005D6903" w:rsidP="005D6903">
      <w:pPr>
        <w:jc w:val="center"/>
        <w:rPr>
          <w:spacing w:val="-10"/>
          <w:sz w:val="28"/>
          <w:szCs w:val="28"/>
        </w:rPr>
      </w:pPr>
      <w:r w:rsidRPr="00BA30F0">
        <w:rPr>
          <w:spacing w:val="-10"/>
          <w:sz w:val="28"/>
          <w:szCs w:val="28"/>
        </w:rPr>
        <w:t xml:space="preserve">Характеристики оборудования для установки в </w:t>
      </w:r>
      <w:r>
        <w:rPr>
          <w:spacing w:val="-10"/>
          <w:sz w:val="28"/>
          <w:szCs w:val="28"/>
        </w:rPr>
        <w:t>филиале ЦИР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228"/>
        <w:gridCol w:w="7406"/>
      </w:tblGrid>
      <w:tr w:rsidR="005D6903" w:rsidRPr="00C306B9" w:rsidTr="005D6903">
        <w:trPr>
          <w:trHeight w:val="492"/>
        </w:trPr>
        <w:tc>
          <w:tcPr>
            <w:tcW w:w="2228" w:type="dxa"/>
            <w:vAlign w:val="center"/>
          </w:tcPr>
          <w:p w:rsidR="005D6903" w:rsidRPr="00C306B9" w:rsidRDefault="005D6903" w:rsidP="003D1112">
            <w:pPr>
              <w:keepNext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C306B9">
              <w:rPr>
                <w:b/>
                <w:bCs/>
                <w:iCs/>
                <w:sz w:val="28"/>
                <w:szCs w:val="28"/>
              </w:rPr>
              <w:t>Требование</w:t>
            </w:r>
          </w:p>
        </w:tc>
        <w:tc>
          <w:tcPr>
            <w:tcW w:w="7406" w:type="dxa"/>
            <w:tcBorders>
              <w:bottom w:val="single" w:sz="4" w:space="0" w:color="auto"/>
            </w:tcBorders>
            <w:vAlign w:val="center"/>
          </w:tcPr>
          <w:p w:rsidR="005D6903" w:rsidRPr="00C306B9" w:rsidRDefault="005D6903" w:rsidP="003D1112">
            <w:pPr>
              <w:keepNext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C306B9">
              <w:rPr>
                <w:b/>
                <w:bCs/>
                <w:iCs/>
                <w:sz w:val="28"/>
                <w:szCs w:val="28"/>
              </w:rPr>
              <w:t>Характеристика</w:t>
            </w:r>
          </w:p>
        </w:tc>
      </w:tr>
      <w:tr w:rsidR="005D6903" w:rsidRPr="00C306B9" w:rsidTr="005D6903">
        <w:trPr>
          <w:trHeight w:val="492"/>
        </w:trPr>
        <w:tc>
          <w:tcPr>
            <w:tcW w:w="2228" w:type="dxa"/>
            <w:vAlign w:val="center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rPr>
                <w:b/>
                <w:bCs/>
                <w:iCs/>
                <w:sz w:val="28"/>
                <w:szCs w:val="28"/>
              </w:rPr>
            </w:pPr>
            <w:r w:rsidRPr="00360A17">
              <w:rPr>
                <w:b/>
                <w:color w:val="000000"/>
              </w:rPr>
              <w:t>Сервер телефонии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360A17" w:rsidRDefault="005D6903" w:rsidP="003D1112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 xml:space="preserve">Business Edition 6000M (M5) Appliance, Export </w:t>
            </w:r>
            <w:proofErr w:type="spellStart"/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Restr</w:t>
            </w:r>
            <w:proofErr w:type="spellEnd"/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 xml:space="preserve"> SW</w:t>
            </w:r>
          </w:p>
          <w:p w:rsidR="005D6903" w:rsidRPr="00360A17" w:rsidRDefault="005D6903" w:rsidP="003D1112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360A17">
              <w:rPr>
                <w:rFonts w:eastAsia="Calibri"/>
                <w:sz w:val="20"/>
                <w:szCs w:val="20"/>
                <w:lang w:eastAsia="en-US"/>
              </w:rPr>
              <w:t xml:space="preserve">Характеристики сервера 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360A17">
              <w:rPr>
                <w:rFonts w:eastAsia="Calibri"/>
                <w:sz w:val="20"/>
                <w:szCs w:val="20"/>
                <w:lang w:eastAsia="en-US"/>
              </w:rPr>
              <w:t>6000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M</w:t>
            </w:r>
            <w:r w:rsidRPr="00360A17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  <w:p w:rsidR="005D6903" w:rsidRPr="00360A17" w:rsidRDefault="005D6903" w:rsidP="005D6903">
            <w:pPr>
              <w:numPr>
                <w:ilvl w:val="0"/>
                <w:numId w:val="4"/>
              </w:num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 xml:space="preserve">UCS 770W AC Power Supply, Cisco 12G Modular RAID controller with 2GB cache, 300GB 12G SAS 10K RPM SFF HDD, 16GB DDR4-2666-MHz RDIMM/PC4-21300/single rank/x4/1.2v, 2.2 GHz 4114/85W 10C/13.75MB Cache/DDR4 2400MHz, Power Cord, 250VAC 10A CEE 7/7 Plug, EU, Embedded License, Cisco UC </w:t>
            </w:r>
            <w:proofErr w:type="spellStart"/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Virt</w:t>
            </w:r>
            <w:proofErr w:type="spellEnd"/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. Hypervisor Plus 6.x (2-cpu);</w:t>
            </w:r>
          </w:p>
          <w:p w:rsidR="005D6903" w:rsidRPr="00360A17" w:rsidRDefault="005D6903" w:rsidP="005D6903">
            <w:pPr>
              <w:numPr>
                <w:ilvl w:val="0"/>
                <w:numId w:val="4"/>
              </w:numPr>
              <w:rPr>
                <w:rFonts w:eastAsia="Calibri"/>
                <w:sz w:val="20"/>
                <w:szCs w:val="20"/>
                <w:lang w:eastAsia="en-US"/>
              </w:rPr>
            </w:pPr>
            <w:r w:rsidRPr="00360A17">
              <w:rPr>
                <w:rFonts w:eastAsia="Calibri"/>
                <w:sz w:val="20"/>
                <w:szCs w:val="20"/>
                <w:lang w:eastAsia="en-US"/>
              </w:rPr>
              <w:t>Максимальное количество пользователей – 1000;</w:t>
            </w:r>
          </w:p>
          <w:p w:rsidR="005D6903" w:rsidRPr="00360A17" w:rsidRDefault="005D6903" w:rsidP="005D6903">
            <w:pPr>
              <w:numPr>
                <w:ilvl w:val="0"/>
                <w:numId w:val="4"/>
              </w:numPr>
              <w:rPr>
                <w:rFonts w:eastAsia="Calibri"/>
                <w:sz w:val="20"/>
                <w:szCs w:val="20"/>
                <w:lang w:eastAsia="en-US"/>
              </w:rPr>
            </w:pPr>
            <w:r w:rsidRPr="00360A17">
              <w:rPr>
                <w:rFonts w:eastAsia="Calibri"/>
                <w:sz w:val="20"/>
                <w:szCs w:val="20"/>
                <w:lang w:eastAsia="en-US"/>
              </w:rPr>
              <w:t>Максимальное количество почтовых ящиков и портов голосовой почты - 1000 почтовых ящиков и 24 порта голосовой почты;</w:t>
            </w:r>
          </w:p>
          <w:p w:rsidR="005D6903" w:rsidRPr="00360A17" w:rsidRDefault="005D6903" w:rsidP="005D6903">
            <w:pPr>
              <w:numPr>
                <w:ilvl w:val="0"/>
                <w:numId w:val="4"/>
              </w:numPr>
              <w:rPr>
                <w:rFonts w:eastAsia="Calibri"/>
                <w:sz w:val="20"/>
                <w:szCs w:val="20"/>
                <w:lang w:eastAsia="en-US"/>
              </w:rPr>
            </w:pPr>
            <w:r w:rsidRPr="00360A17">
              <w:rPr>
                <w:rFonts w:eastAsia="Calibri"/>
                <w:sz w:val="20"/>
                <w:szCs w:val="20"/>
                <w:lang w:eastAsia="en-US"/>
              </w:rPr>
              <w:t>Количество агентов контакт-центра – 100;</w:t>
            </w:r>
          </w:p>
          <w:p w:rsidR="005D6903" w:rsidRPr="00360A17" w:rsidRDefault="005D6903" w:rsidP="005D6903">
            <w:pPr>
              <w:numPr>
                <w:ilvl w:val="0"/>
                <w:numId w:val="4"/>
              </w:numPr>
              <w:rPr>
                <w:rFonts w:eastAsia="Calibri"/>
                <w:sz w:val="20"/>
                <w:szCs w:val="20"/>
                <w:lang w:eastAsia="en-US"/>
              </w:rPr>
            </w:pPr>
            <w:r w:rsidRPr="00360A17">
              <w:rPr>
                <w:rFonts w:eastAsia="Calibri"/>
                <w:sz w:val="20"/>
                <w:szCs w:val="20"/>
                <w:lang w:eastAsia="en-US"/>
              </w:rPr>
              <w:t>Количество поддерживаемых устройств – 1200.</w:t>
            </w:r>
          </w:p>
          <w:p w:rsidR="005D6903" w:rsidRPr="00360A17" w:rsidRDefault="005D6903" w:rsidP="003D1112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360A17">
              <w:rPr>
                <w:rFonts w:eastAsia="Calibri"/>
                <w:sz w:val="20"/>
                <w:szCs w:val="20"/>
                <w:lang w:eastAsia="en-US"/>
              </w:rPr>
              <w:t>Возможности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360A17">
              <w:rPr>
                <w:rFonts w:eastAsia="Calibri"/>
                <w:sz w:val="20"/>
                <w:szCs w:val="20"/>
                <w:lang w:eastAsia="en-US"/>
              </w:rPr>
              <w:t>сервера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:</w:t>
            </w:r>
          </w:p>
          <w:p w:rsidR="005D6903" w:rsidRPr="001A47F3" w:rsidRDefault="005D6903" w:rsidP="003D111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0A17">
              <w:rPr>
                <w:rFonts w:eastAsia="Calibri"/>
                <w:sz w:val="20"/>
                <w:szCs w:val="20"/>
                <w:lang w:eastAsia="en-US"/>
              </w:rPr>
              <w:t xml:space="preserve">Голосовые и видео вызовы, голосовая почта, поддержка конференций, контакт-центр, 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hybrid</w:t>
            </w:r>
            <w:r w:rsidRPr="00360A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services</w:t>
            </w:r>
            <w:r w:rsidRPr="00360A1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third</w:t>
            </w:r>
            <w:r w:rsidRPr="00360A17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party</w:t>
            </w:r>
            <w:r w:rsidRPr="00360A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60A17">
              <w:rPr>
                <w:rFonts w:eastAsia="Calibri"/>
                <w:sz w:val="20"/>
                <w:szCs w:val="20"/>
                <w:lang w:val="en-US" w:eastAsia="en-US"/>
              </w:rPr>
              <w:t>apps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D6903" w:rsidRPr="00E00E49" w:rsidTr="005D6903">
        <w:trPr>
          <w:trHeight w:val="492"/>
        </w:trPr>
        <w:tc>
          <w:tcPr>
            <w:tcW w:w="2228" w:type="dxa"/>
            <w:vAlign w:val="center"/>
          </w:tcPr>
          <w:p w:rsidR="005D6903" w:rsidRPr="00360A17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rPr>
                <w:b/>
                <w:color w:val="000000"/>
              </w:rPr>
            </w:pPr>
            <w:r w:rsidRPr="002724E0">
              <w:rPr>
                <w:b/>
              </w:rPr>
              <w:t xml:space="preserve">Техническая поддержка 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8850C3" w:rsidRDefault="005D6903" w:rsidP="003D111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50C3">
              <w:rPr>
                <w:rFonts w:eastAsia="Calibri"/>
                <w:sz w:val="20"/>
                <w:szCs w:val="20"/>
                <w:lang w:eastAsia="en-US"/>
              </w:rPr>
              <w:t>Техническая поддержка сервера телефонии на 3 года:</w:t>
            </w:r>
          </w:p>
          <w:p w:rsidR="005D6903" w:rsidRPr="008850C3" w:rsidRDefault="005D6903" w:rsidP="003D1112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8850C3">
              <w:rPr>
                <w:rFonts w:eastAsia="Calibri"/>
                <w:sz w:val="20"/>
                <w:szCs w:val="20"/>
                <w:lang w:val="en-US" w:eastAsia="en-US"/>
              </w:rPr>
              <w:t xml:space="preserve">SNTC-8X5XNBD Business Edition 6000M (M5) </w:t>
            </w:r>
            <w:proofErr w:type="spellStart"/>
            <w:r w:rsidRPr="008850C3">
              <w:rPr>
                <w:rFonts w:eastAsia="Calibri"/>
                <w:sz w:val="20"/>
                <w:szCs w:val="20"/>
                <w:lang w:val="en-US" w:eastAsia="en-US"/>
              </w:rPr>
              <w:t>Applia</w:t>
            </w:r>
            <w:proofErr w:type="spellEnd"/>
          </w:p>
        </w:tc>
      </w:tr>
      <w:tr w:rsidR="005D6903" w:rsidRPr="00BA30F0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BA30F0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rPr>
                <w:rFonts w:eastAsia="Calibri"/>
              </w:rPr>
            </w:pPr>
            <w:r w:rsidRPr="00837646">
              <w:rPr>
                <w:b/>
                <w:color w:val="000000"/>
              </w:rPr>
              <w:t xml:space="preserve">Монитор </w:t>
            </w:r>
            <w:r>
              <w:rPr>
                <w:b/>
                <w:color w:val="000000"/>
                <w:lang w:val="kk-KZ"/>
              </w:rPr>
              <w:t>5</w:t>
            </w:r>
            <w:r w:rsidRPr="00837646">
              <w:rPr>
                <w:b/>
                <w:color w:val="000000"/>
              </w:rPr>
              <w:t>5</w:t>
            </w:r>
            <w:r w:rsidRPr="00837646">
              <w:rPr>
                <w:b/>
                <w:color w:val="000000"/>
                <w:lang w:val="en-US"/>
              </w:rPr>
              <w:t>”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Диагональ не менее 55" (139,7 см)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Формат изображения: 16:9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Угол обзора: не менее 178 (Горизонталь)/ не менее 178 (Вертикаль)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Формирование изображения: ЖК-экран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Разрешение экрана: не менее 3840x2160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Звук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Выходная мощность: не менее</w:t>
            </w:r>
            <w:r w:rsidRPr="0045604E">
              <w:rPr>
                <w:sz w:val="20"/>
                <w:szCs w:val="20"/>
              </w:rPr>
              <w:t xml:space="preserve"> 2x10 Вт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Акустическая система: 2 динамика (направленные вниз динамики + </w:t>
            </w:r>
            <w:proofErr w:type="spellStart"/>
            <w:r w:rsidRPr="0045604E">
              <w:rPr>
                <w:sz w:val="20"/>
                <w:szCs w:val="20"/>
              </w:rPr>
              <w:t>Bass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Reflex</w:t>
            </w:r>
            <w:proofErr w:type="spellEnd"/>
            <w:r w:rsidRPr="0045604E">
              <w:rPr>
                <w:sz w:val="20"/>
                <w:szCs w:val="20"/>
              </w:rPr>
              <w:t>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Поддержка кодека DTS </w:t>
            </w:r>
            <w:proofErr w:type="spellStart"/>
            <w:r w:rsidRPr="0045604E">
              <w:rPr>
                <w:sz w:val="20"/>
                <w:szCs w:val="20"/>
              </w:rPr>
              <w:t>Codec</w:t>
            </w:r>
            <w:proofErr w:type="spellEnd"/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Технология поддержки выносных динамиков </w:t>
            </w:r>
            <w:proofErr w:type="spellStart"/>
            <w:r w:rsidRPr="0045604E">
              <w:rPr>
                <w:sz w:val="20"/>
                <w:szCs w:val="20"/>
              </w:rPr>
              <w:t>Multiroom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Link</w:t>
            </w:r>
            <w:proofErr w:type="spellEnd"/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Технология </w:t>
            </w:r>
            <w:proofErr w:type="spellStart"/>
            <w:r w:rsidRPr="0045604E">
              <w:rPr>
                <w:sz w:val="20"/>
                <w:szCs w:val="20"/>
              </w:rPr>
              <w:t>Blutooth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Audio</w:t>
            </w:r>
            <w:proofErr w:type="spellEnd"/>
            <w:r w:rsidRPr="0045604E">
              <w:rPr>
                <w:sz w:val="20"/>
                <w:szCs w:val="20"/>
              </w:rPr>
              <w:t xml:space="preserve">: выводит звук на наушники через </w:t>
            </w:r>
            <w:proofErr w:type="spellStart"/>
            <w:r w:rsidRPr="0045604E">
              <w:rPr>
                <w:sz w:val="20"/>
                <w:szCs w:val="20"/>
              </w:rPr>
              <w:t>Blutooth</w:t>
            </w:r>
            <w:proofErr w:type="spellEnd"/>
            <w:r w:rsidRPr="0045604E">
              <w:rPr>
                <w:sz w:val="20"/>
                <w:szCs w:val="20"/>
              </w:rPr>
              <w:t xml:space="preserve"> протокол</w:t>
            </w:r>
          </w:p>
          <w:p w:rsidR="005D6903" w:rsidRPr="001933BB" w:rsidRDefault="005D6903" w:rsidP="003D1112">
            <w:pPr>
              <w:jc w:val="both"/>
              <w:rPr>
                <w:sz w:val="20"/>
                <w:szCs w:val="20"/>
                <w:lang w:val="en-US"/>
              </w:rPr>
            </w:pPr>
            <w:r w:rsidRPr="0045604E">
              <w:rPr>
                <w:sz w:val="20"/>
                <w:szCs w:val="20"/>
              </w:rPr>
              <w:t>Декодер</w:t>
            </w:r>
            <w:r w:rsidRPr="001933BB">
              <w:rPr>
                <w:sz w:val="20"/>
                <w:szCs w:val="20"/>
                <w:lang w:val="en-US"/>
              </w:rPr>
              <w:t xml:space="preserve">: </w:t>
            </w:r>
            <w:r w:rsidRPr="0045604E">
              <w:rPr>
                <w:sz w:val="20"/>
                <w:szCs w:val="20"/>
                <w:lang w:val="en-US"/>
              </w:rPr>
              <w:t>Dolby</w:t>
            </w:r>
            <w:r w:rsidRPr="001933BB">
              <w:rPr>
                <w:sz w:val="20"/>
                <w:szCs w:val="20"/>
                <w:lang w:val="en-US"/>
              </w:rPr>
              <w:t xml:space="preserve"> </w:t>
            </w:r>
            <w:r w:rsidRPr="0045604E">
              <w:rPr>
                <w:sz w:val="20"/>
                <w:szCs w:val="20"/>
                <w:lang w:val="en-US"/>
              </w:rPr>
              <w:t>Digital</w:t>
            </w:r>
            <w:r w:rsidRPr="001933BB">
              <w:rPr>
                <w:sz w:val="20"/>
                <w:szCs w:val="20"/>
                <w:lang w:val="en-US"/>
              </w:rPr>
              <w:t xml:space="preserve">/ </w:t>
            </w:r>
            <w:r w:rsidRPr="0045604E">
              <w:rPr>
                <w:sz w:val="20"/>
                <w:szCs w:val="20"/>
                <w:lang w:val="en-US"/>
              </w:rPr>
              <w:t>Dolby</w:t>
            </w:r>
            <w:r w:rsidRPr="001933BB">
              <w:rPr>
                <w:sz w:val="20"/>
                <w:szCs w:val="20"/>
                <w:lang w:val="en-US"/>
              </w:rPr>
              <w:t xml:space="preserve"> </w:t>
            </w:r>
            <w:r w:rsidRPr="0045604E">
              <w:rPr>
                <w:sz w:val="20"/>
                <w:szCs w:val="20"/>
                <w:lang w:val="en-US"/>
              </w:rPr>
              <w:t>Digital</w:t>
            </w:r>
            <w:r w:rsidRPr="001933BB">
              <w:rPr>
                <w:sz w:val="20"/>
                <w:szCs w:val="20"/>
                <w:lang w:val="en-US"/>
              </w:rPr>
              <w:t xml:space="preserve"> </w:t>
            </w:r>
            <w:r w:rsidRPr="0045604E">
              <w:rPr>
                <w:sz w:val="20"/>
                <w:szCs w:val="20"/>
                <w:lang w:val="en-US"/>
              </w:rPr>
              <w:t>Plus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Тюнер/Прием/Передача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Кол-во тюнеров: 1</w:t>
            </w:r>
          </w:p>
          <w:p w:rsidR="005D6903" w:rsidRPr="001933BB" w:rsidRDefault="005D6903" w:rsidP="003D1112">
            <w:pPr>
              <w:jc w:val="both"/>
              <w:rPr>
                <w:sz w:val="20"/>
                <w:szCs w:val="20"/>
                <w:lang w:val="en-US"/>
              </w:rPr>
            </w:pPr>
            <w:r w:rsidRPr="0045604E">
              <w:rPr>
                <w:sz w:val="20"/>
                <w:szCs w:val="20"/>
                <w:lang w:val="en-US"/>
              </w:rPr>
              <w:t>DVB</w:t>
            </w:r>
            <w:r w:rsidRPr="001933BB">
              <w:rPr>
                <w:sz w:val="20"/>
                <w:szCs w:val="20"/>
                <w:lang w:val="en-US"/>
              </w:rPr>
              <w:t>-</w:t>
            </w:r>
            <w:r w:rsidRPr="0045604E">
              <w:rPr>
                <w:sz w:val="20"/>
                <w:szCs w:val="20"/>
                <w:lang w:val="en-US"/>
              </w:rPr>
              <w:t>T</w:t>
            </w:r>
            <w:r w:rsidRPr="001933BB">
              <w:rPr>
                <w:sz w:val="20"/>
                <w:szCs w:val="20"/>
                <w:lang w:val="en-US"/>
              </w:rPr>
              <w:t>/</w:t>
            </w:r>
            <w:r w:rsidRPr="0045604E">
              <w:rPr>
                <w:sz w:val="20"/>
                <w:szCs w:val="20"/>
                <w:lang w:val="en-US"/>
              </w:rPr>
              <w:t>DVB</w:t>
            </w:r>
            <w:r w:rsidRPr="001933BB">
              <w:rPr>
                <w:sz w:val="20"/>
                <w:szCs w:val="20"/>
                <w:lang w:val="en-US"/>
              </w:rPr>
              <w:t>-</w:t>
            </w:r>
            <w:r w:rsidRPr="0045604E">
              <w:rPr>
                <w:sz w:val="20"/>
                <w:szCs w:val="20"/>
                <w:lang w:val="en-US"/>
              </w:rPr>
              <w:t>T</w:t>
            </w:r>
            <w:r w:rsidRPr="001933BB">
              <w:rPr>
                <w:sz w:val="20"/>
                <w:szCs w:val="20"/>
                <w:lang w:val="en-US"/>
              </w:rPr>
              <w:t>2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  <w:lang w:val="en-US"/>
              </w:rPr>
            </w:pPr>
            <w:r w:rsidRPr="0045604E">
              <w:rPr>
                <w:sz w:val="20"/>
                <w:szCs w:val="20"/>
                <w:lang w:val="en-US"/>
              </w:rPr>
              <w:t>DVB-S/DVB-S2</w:t>
            </w:r>
          </w:p>
          <w:p w:rsidR="005D6903" w:rsidRPr="001933BB" w:rsidRDefault="005D6903" w:rsidP="003D1112">
            <w:pPr>
              <w:jc w:val="both"/>
              <w:rPr>
                <w:sz w:val="20"/>
                <w:szCs w:val="20"/>
              </w:rPr>
            </w:pPr>
            <w:r w:rsidRPr="00E10927">
              <w:rPr>
                <w:sz w:val="20"/>
                <w:szCs w:val="20"/>
                <w:lang w:val="en-US"/>
              </w:rPr>
              <w:t>DVB</w:t>
            </w:r>
            <w:r w:rsidRPr="001933BB">
              <w:rPr>
                <w:sz w:val="20"/>
                <w:szCs w:val="20"/>
              </w:rPr>
              <w:t>-</w:t>
            </w:r>
            <w:r w:rsidRPr="00E10927">
              <w:rPr>
                <w:sz w:val="20"/>
                <w:szCs w:val="20"/>
                <w:lang w:val="en-US"/>
              </w:rPr>
              <w:t>C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CI+1.3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Возможность соединения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lastRenderedPageBreak/>
              <w:t>Вход HDMI: 3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Композитный видеовход: 1 (общий с компонентным Y входом)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Компонентный вход: 1 (Y/</w:t>
            </w:r>
            <w:proofErr w:type="spellStart"/>
            <w:r w:rsidRPr="0045604E">
              <w:rPr>
                <w:sz w:val="20"/>
                <w:szCs w:val="20"/>
              </w:rPr>
              <w:t>Pb</w:t>
            </w:r>
            <w:proofErr w:type="spellEnd"/>
            <w:r w:rsidRPr="0045604E">
              <w:rPr>
                <w:sz w:val="20"/>
                <w:szCs w:val="20"/>
              </w:rPr>
              <w:t>/</w:t>
            </w:r>
            <w:proofErr w:type="spellStart"/>
            <w:r w:rsidRPr="0045604E">
              <w:rPr>
                <w:sz w:val="20"/>
                <w:szCs w:val="20"/>
              </w:rPr>
              <w:t>Pr</w:t>
            </w:r>
            <w:proofErr w:type="spellEnd"/>
            <w:r w:rsidRPr="0045604E">
              <w:rPr>
                <w:sz w:val="20"/>
                <w:szCs w:val="20"/>
              </w:rPr>
              <w:t>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Цифровой аудиовыход (оптический): 1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Вход RF: 1/1(общий вход для эфирного и кабельного ТВ/вход для спутникового ТВ)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Вход Ethernet: 1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Вход USB: 2 порта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Беспроводное подключение: </w:t>
            </w:r>
            <w:proofErr w:type="spellStart"/>
            <w:r w:rsidRPr="0045604E">
              <w:rPr>
                <w:sz w:val="20"/>
                <w:szCs w:val="20"/>
              </w:rPr>
              <w:t>Wi-Fi</w:t>
            </w:r>
            <w:proofErr w:type="spellEnd"/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Приложения </w:t>
            </w:r>
            <w:proofErr w:type="spellStart"/>
            <w:r w:rsidRPr="0045604E">
              <w:rPr>
                <w:sz w:val="20"/>
                <w:szCs w:val="20"/>
              </w:rPr>
              <w:t>Smart</w:t>
            </w:r>
            <w:proofErr w:type="spellEnd"/>
            <w:r w:rsidRPr="0045604E">
              <w:rPr>
                <w:sz w:val="20"/>
                <w:szCs w:val="20"/>
              </w:rPr>
              <w:t xml:space="preserve"> TV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Распознавание голоса (</w:t>
            </w:r>
            <w:proofErr w:type="spellStart"/>
            <w:r w:rsidRPr="0045604E">
              <w:rPr>
                <w:sz w:val="20"/>
                <w:szCs w:val="20"/>
              </w:rPr>
              <w:t>Voice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Interaction</w:t>
            </w:r>
            <w:proofErr w:type="spellEnd"/>
            <w:r w:rsidRPr="0045604E">
              <w:rPr>
                <w:sz w:val="20"/>
                <w:szCs w:val="20"/>
              </w:rPr>
              <w:t>): русский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Веб браузер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Приложение </w:t>
            </w:r>
            <w:proofErr w:type="spellStart"/>
            <w:r w:rsidRPr="0045604E">
              <w:rPr>
                <w:sz w:val="20"/>
                <w:szCs w:val="20"/>
              </w:rPr>
              <w:t>Smart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View</w:t>
            </w:r>
            <w:proofErr w:type="spellEnd"/>
            <w:r w:rsidRPr="0045604E">
              <w:rPr>
                <w:sz w:val="20"/>
                <w:szCs w:val="20"/>
              </w:rPr>
              <w:t>: с помощью приложения вы сможете управлять всей системой с экрана мобильного устройства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Технология </w:t>
            </w:r>
            <w:proofErr w:type="spellStart"/>
            <w:r w:rsidRPr="0045604E">
              <w:rPr>
                <w:sz w:val="20"/>
                <w:szCs w:val="20"/>
              </w:rPr>
              <w:t>Auto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Motion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Plus</w:t>
            </w:r>
            <w:proofErr w:type="spellEnd"/>
            <w:r w:rsidRPr="0045604E">
              <w:rPr>
                <w:sz w:val="20"/>
                <w:szCs w:val="20"/>
              </w:rPr>
              <w:t>: повышение четкости динамического изображения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Технология </w:t>
            </w:r>
            <w:proofErr w:type="spellStart"/>
            <w:r w:rsidRPr="0045604E">
              <w:rPr>
                <w:sz w:val="20"/>
                <w:szCs w:val="20"/>
              </w:rPr>
              <w:t>Auto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Depth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Enhancer</w:t>
            </w:r>
            <w:proofErr w:type="spellEnd"/>
            <w:r w:rsidRPr="0045604E">
              <w:rPr>
                <w:sz w:val="20"/>
                <w:szCs w:val="20"/>
              </w:rPr>
              <w:t>: автоматическая регулировка контрастности для создания    эффекта глубины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Технология </w:t>
            </w:r>
            <w:proofErr w:type="spellStart"/>
            <w:r w:rsidRPr="0045604E">
              <w:rPr>
                <w:sz w:val="20"/>
                <w:szCs w:val="20"/>
              </w:rPr>
              <w:t>Active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Crystal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Color</w:t>
            </w:r>
            <w:proofErr w:type="spellEnd"/>
            <w:r w:rsidRPr="0045604E">
              <w:rPr>
                <w:sz w:val="20"/>
                <w:szCs w:val="20"/>
              </w:rPr>
              <w:t>: расширяет цветовой диапазон экранов ТВ на квантовых точках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Технология расширения динамического диапазона HDR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Технология </w:t>
            </w:r>
            <w:proofErr w:type="spellStart"/>
            <w:r w:rsidRPr="0045604E">
              <w:rPr>
                <w:sz w:val="20"/>
                <w:szCs w:val="20"/>
              </w:rPr>
              <w:t>Motion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Rate</w:t>
            </w:r>
            <w:proofErr w:type="spellEnd"/>
            <w:r w:rsidRPr="0045604E">
              <w:rPr>
                <w:sz w:val="20"/>
                <w:szCs w:val="20"/>
              </w:rPr>
              <w:t xml:space="preserve"> (для повышения четкости передачи движения): 100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Расчетный показатель качества изображения PQI: 1600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Масштабирование разрешения изображения до </w:t>
            </w:r>
            <w:proofErr w:type="spellStart"/>
            <w:r w:rsidRPr="0045604E">
              <w:rPr>
                <w:sz w:val="20"/>
                <w:szCs w:val="20"/>
              </w:rPr>
              <w:t>Ultra</w:t>
            </w:r>
            <w:proofErr w:type="spellEnd"/>
            <w:r w:rsidRPr="0045604E">
              <w:rPr>
                <w:sz w:val="20"/>
                <w:szCs w:val="20"/>
              </w:rPr>
              <w:t xml:space="preserve"> HD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Режим </w:t>
            </w:r>
            <w:proofErr w:type="spellStart"/>
            <w:r w:rsidRPr="0045604E">
              <w:rPr>
                <w:sz w:val="20"/>
                <w:szCs w:val="20"/>
              </w:rPr>
              <w:t>Digital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Clean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View</w:t>
            </w:r>
            <w:proofErr w:type="spellEnd"/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Поддержка технологии </w:t>
            </w:r>
            <w:proofErr w:type="spellStart"/>
            <w:r w:rsidRPr="0045604E">
              <w:rPr>
                <w:sz w:val="20"/>
                <w:szCs w:val="20"/>
              </w:rPr>
              <w:t>Mega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Contrast</w:t>
            </w:r>
            <w:proofErr w:type="spellEnd"/>
            <w:r w:rsidRPr="0045604E">
              <w:rPr>
                <w:sz w:val="20"/>
                <w:szCs w:val="20"/>
              </w:rPr>
              <w:t>: позволяет воспроизводить самые тонкие нюансы    контрастов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Функция </w:t>
            </w:r>
            <w:proofErr w:type="spellStart"/>
            <w:r w:rsidRPr="0045604E">
              <w:rPr>
                <w:sz w:val="20"/>
                <w:szCs w:val="20"/>
              </w:rPr>
              <w:t>Time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Shift</w:t>
            </w:r>
            <w:proofErr w:type="spellEnd"/>
            <w:r w:rsidRPr="0045604E">
              <w:rPr>
                <w:sz w:val="20"/>
                <w:szCs w:val="20"/>
              </w:rPr>
              <w:t>: остановка и продолжение просмотра программы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Функция </w:t>
            </w:r>
            <w:proofErr w:type="spellStart"/>
            <w:r w:rsidRPr="0045604E">
              <w:rPr>
                <w:sz w:val="20"/>
                <w:szCs w:val="20"/>
              </w:rPr>
              <w:t>Instant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On</w:t>
            </w:r>
            <w:proofErr w:type="spellEnd"/>
            <w:r w:rsidRPr="0045604E">
              <w:rPr>
                <w:sz w:val="20"/>
                <w:szCs w:val="20"/>
              </w:rPr>
              <w:t>: мгновенное включение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proofErr w:type="spellStart"/>
            <w:r w:rsidRPr="0045604E">
              <w:rPr>
                <w:sz w:val="20"/>
                <w:szCs w:val="20"/>
              </w:rPr>
              <w:t>Автовыключение</w:t>
            </w:r>
            <w:proofErr w:type="spellEnd"/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proofErr w:type="spellStart"/>
            <w:r w:rsidRPr="0045604E">
              <w:rPr>
                <w:sz w:val="20"/>
                <w:szCs w:val="20"/>
              </w:rPr>
              <w:t>Автораспознавание</w:t>
            </w:r>
            <w:proofErr w:type="spellEnd"/>
            <w:r w:rsidRPr="0045604E">
              <w:rPr>
                <w:sz w:val="20"/>
                <w:szCs w:val="20"/>
              </w:rPr>
              <w:t xml:space="preserve"> источника сигнала: телевизор автоматически отображает наименования подключенных устройств и делает их выбор интуитивно понятным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proofErr w:type="spellStart"/>
            <w:r w:rsidRPr="0045604E">
              <w:rPr>
                <w:sz w:val="20"/>
                <w:szCs w:val="20"/>
              </w:rPr>
              <w:t>ConnectShare</w:t>
            </w:r>
            <w:proofErr w:type="spellEnd"/>
            <w:r w:rsidRPr="0045604E">
              <w:rPr>
                <w:sz w:val="20"/>
                <w:szCs w:val="20"/>
              </w:rPr>
              <w:t>: просмотр мультимедийного контента на экране ТВ через USB порт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Поддержка </w:t>
            </w:r>
            <w:proofErr w:type="spellStart"/>
            <w:r w:rsidRPr="0045604E">
              <w:rPr>
                <w:sz w:val="20"/>
                <w:szCs w:val="20"/>
              </w:rPr>
              <w:t>Connect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Share</w:t>
            </w:r>
            <w:proofErr w:type="spellEnd"/>
            <w:r w:rsidRPr="0045604E">
              <w:rPr>
                <w:sz w:val="20"/>
                <w:szCs w:val="20"/>
              </w:rPr>
              <w:t>: подключение внешнего HDD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Отображение экрана ТВ на мобильном устройстве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Эко датчик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Функция телетекста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Поддержка титров (субтитров)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Встроенная поддержка записи программ (PVR)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Электронный гид по программам (EPG)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Поддержка почтового протокола POP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Поддержка разных языков меню: 31 язык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>Потребляемая мощность в режиме ожидания: 0.5 Вт</w:t>
            </w:r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Поддержка настенного кронштейна </w:t>
            </w:r>
            <w:proofErr w:type="spellStart"/>
            <w:r w:rsidRPr="0045604E">
              <w:rPr>
                <w:sz w:val="20"/>
                <w:szCs w:val="20"/>
              </w:rPr>
              <w:t>Vesa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Wall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Mount</w:t>
            </w:r>
            <w:proofErr w:type="spellEnd"/>
          </w:p>
          <w:p w:rsidR="005D6903" w:rsidRPr="0045604E" w:rsidRDefault="005D6903" w:rsidP="003D1112">
            <w:pPr>
              <w:jc w:val="both"/>
              <w:rPr>
                <w:sz w:val="20"/>
                <w:szCs w:val="20"/>
              </w:rPr>
            </w:pPr>
            <w:r w:rsidRPr="0045604E">
              <w:rPr>
                <w:sz w:val="20"/>
                <w:szCs w:val="20"/>
              </w:rPr>
              <w:t xml:space="preserve">Поддержка настенного мини-кронштейна </w:t>
            </w:r>
            <w:proofErr w:type="spellStart"/>
            <w:r w:rsidRPr="0045604E">
              <w:rPr>
                <w:sz w:val="20"/>
                <w:szCs w:val="20"/>
              </w:rPr>
              <w:t>Mini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Wall</w:t>
            </w:r>
            <w:proofErr w:type="spellEnd"/>
            <w:r w:rsidRPr="0045604E">
              <w:rPr>
                <w:sz w:val="20"/>
                <w:szCs w:val="20"/>
              </w:rPr>
              <w:t xml:space="preserve"> </w:t>
            </w:r>
            <w:proofErr w:type="spellStart"/>
            <w:r w:rsidRPr="0045604E">
              <w:rPr>
                <w:sz w:val="20"/>
                <w:szCs w:val="20"/>
              </w:rPr>
              <w:t>Mount</w:t>
            </w:r>
            <w:proofErr w:type="spellEnd"/>
          </w:p>
        </w:tc>
      </w:tr>
      <w:tr w:rsidR="005D6903" w:rsidRPr="00BA30F0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932038" w:rsidRDefault="005D6903" w:rsidP="003D1112">
            <w:pPr>
              <w:autoSpaceDE w:val="0"/>
              <w:autoSpaceDN w:val="0"/>
              <w:adjustRightInd w:val="0"/>
              <w:spacing w:after="200" w:line="276" w:lineRule="auto"/>
              <w:ind w:firstLine="5"/>
              <w:rPr>
                <w:rFonts w:eastAsia="Calibri"/>
                <w:b/>
                <w:color w:val="000000"/>
                <w:lang w:eastAsia="en-US"/>
              </w:rPr>
            </w:pPr>
            <w:r w:rsidRPr="00932038">
              <w:rPr>
                <w:rFonts w:eastAsia="Calibri"/>
                <w:b/>
                <w:color w:val="000000"/>
                <w:lang w:eastAsia="en-US"/>
              </w:rPr>
              <w:lastRenderedPageBreak/>
              <w:t>Система видеоконференцсвязи</w:t>
            </w:r>
          </w:p>
          <w:p w:rsidR="005D6903" w:rsidRPr="00BA30F0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</w:rPr>
            </w:pP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Интеллектуальная визуализация в помещениях среднего и большого размера с помощью компактных встроенных камер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Функция </w:t>
            </w:r>
            <w:proofErr w:type="spellStart"/>
            <w:r w:rsidRPr="00837646">
              <w:rPr>
                <w:sz w:val="20"/>
                <w:szCs w:val="20"/>
              </w:rPr>
              <w:t>Best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overview</w:t>
            </w:r>
            <w:proofErr w:type="spellEnd"/>
            <w:r w:rsidRPr="00837646">
              <w:rPr>
                <w:sz w:val="20"/>
                <w:szCs w:val="20"/>
              </w:rPr>
              <w:t>: Автоматическое выявление участников совещания и идеальное кадрирование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Отслеживание говорящего: Автоматическое выявление говорящих, переключение между активными говорящими и идеальное кадрирование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Автоматическое пробуждение: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Система «пробуждается», когда какой-либо человек входит в помещение, и распознает этого человека при посредстве его мобильного устройства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Простое управление с помощью </w:t>
            </w:r>
            <w:proofErr w:type="spellStart"/>
            <w:r w:rsidRPr="00837646">
              <w:rPr>
                <w:sz w:val="20"/>
                <w:szCs w:val="20"/>
              </w:rPr>
              <w:t>Cisco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TelePresence</w:t>
            </w:r>
            <w:proofErr w:type="spellEnd"/>
            <w:r w:rsidRPr="00837646">
              <w:rPr>
                <w:sz w:val="20"/>
                <w:szCs w:val="20"/>
              </w:rPr>
              <w:t xml:space="preserve">® </w:t>
            </w:r>
            <w:proofErr w:type="spellStart"/>
            <w:r w:rsidRPr="00837646">
              <w:rPr>
                <w:sz w:val="20"/>
                <w:szCs w:val="20"/>
              </w:rPr>
              <w:t>Touch</w:t>
            </w:r>
            <w:proofErr w:type="spellEnd"/>
            <w:r w:rsidRPr="00837646">
              <w:rPr>
                <w:sz w:val="20"/>
                <w:szCs w:val="20"/>
              </w:rPr>
              <w:t xml:space="preserve"> 10 или с помощью устройства, поддерживающего приложение </w:t>
            </w:r>
            <w:proofErr w:type="spellStart"/>
            <w:r w:rsidRPr="00837646">
              <w:rPr>
                <w:sz w:val="20"/>
                <w:szCs w:val="20"/>
              </w:rPr>
              <w:t>Cisco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Spark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Сквозная защита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Поддержка двух экранов для отображения видео и контента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Поддержка двух источников контента для локальных совещаний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Обмен контентом с разрешением 4K (локально при 30 кадр/с; дистанционно при 5 кадр/с),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Проводной или беспроводной обмен контентом (требуется лишь два кабеля – питание и HD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Функция </w:t>
            </w:r>
            <w:proofErr w:type="spellStart"/>
            <w:r w:rsidRPr="00837646">
              <w:rPr>
                <w:sz w:val="20"/>
                <w:szCs w:val="20"/>
              </w:rPr>
              <w:t>Metrics</w:t>
            </w:r>
            <w:proofErr w:type="spellEnd"/>
            <w:r w:rsidRPr="00837646">
              <w:rPr>
                <w:sz w:val="20"/>
                <w:szCs w:val="20"/>
              </w:rPr>
              <w:t xml:space="preserve">: Подсчитывает количество людей в помещении, что позволяет аналитическим 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lastRenderedPageBreak/>
              <w:t>средствам лучше планировать ресурсы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Автоматическая интеграция экрана/дисплея для упрощения использования и расширения функциональности экрана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Поддержка технологии </w:t>
            </w:r>
            <w:proofErr w:type="spellStart"/>
            <w:r w:rsidRPr="00837646">
              <w:rPr>
                <w:sz w:val="20"/>
                <w:szCs w:val="20"/>
              </w:rPr>
              <w:t>Wi-Fi</w:t>
            </w:r>
            <w:proofErr w:type="spellEnd"/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Функция </w:t>
            </w:r>
            <w:proofErr w:type="spellStart"/>
            <w:r w:rsidRPr="00837646">
              <w:rPr>
                <w:sz w:val="20"/>
                <w:szCs w:val="20"/>
              </w:rPr>
              <w:t>In-room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control</w:t>
            </w:r>
            <w:proofErr w:type="spellEnd"/>
            <w:r w:rsidRPr="00837646">
              <w:rPr>
                <w:sz w:val="20"/>
                <w:szCs w:val="20"/>
              </w:rPr>
              <w:t xml:space="preserve">: Управление периферийным оборудованием (освещение и жалюзи) с помощью </w:t>
            </w:r>
            <w:proofErr w:type="spellStart"/>
            <w:r w:rsidRPr="00837646">
              <w:rPr>
                <w:sz w:val="20"/>
                <w:szCs w:val="20"/>
              </w:rPr>
              <w:t>Cisco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TelePresence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Touch</w:t>
            </w:r>
            <w:proofErr w:type="spellEnd"/>
            <w:r w:rsidRPr="00837646">
              <w:rPr>
                <w:sz w:val="20"/>
                <w:szCs w:val="20"/>
              </w:rPr>
              <w:t xml:space="preserve"> 1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Пропускная способность: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До 6 Мбит/с в режиме «точка-точка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Минимальная пропускная способность для разрешений/частот кадров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H.264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720p30 от 768 Кбит/с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720p60 от 1152 Кбит/с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1080p30 от 1472 Кбит/с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1080p60 от 2560 Кбит/с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Работа через межсетевой экран согласно стандартам H.460.18, H.460.1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Стандарты видео: H.264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Видеовходы: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Один вход HDMI поддерживает форматы до 1080p60 (максимум)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Два входа HDMI поддерживают форматы до 4K (3840 x 2160) при 30 кадр/с (максимум), 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</w:rPr>
              <w:t>включая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формат</w:t>
            </w:r>
            <w:r w:rsidRPr="00837646">
              <w:rPr>
                <w:sz w:val="20"/>
                <w:szCs w:val="20"/>
                <w:lang w:val="en-US"/>
              </w:rPr>
              <w:t xml:space="preserve"> HD1080p60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  <w:lang w:val="en-US"/>
              </w:rPr>
              <w:t>Consumer Electronics Control (CEC) 2.0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Видеовыходы: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Два выхода HDMI поддерживают форматы до 3840 x 2160 при 60 кадр/с (4Kp60)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Живое видео (кодирование и декодирование) с разрешениями до 1920 x 1080 при 60 кадр/с 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  <w:lang w:val="en-US"/>
              </w:rPr>
              <w:t>(HD1080p)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  <w:lang w:val="en-US"/>
              </w:rPr>
              <w:t>Consumer Electronics Control (CEC) 2.0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</w:rPr>
              <w:t>Стандарты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аудио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  <w:lang w:val="en-US"/>
              </w:rPr>
              <w:t>G.711, G.722, G.722.1, G.729, AAC-LD, Opus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proofErr w:type="spellStart"/>
            <w:r w:rsidRPr="00837646">
              <w:rPr>
                <w:sz w:val="20"/>
                <w:szCs w:val="20"/>
              </w:rPr>
              <w:t>Аудиофункции</w:t>
            </w:r>
            <w:proofErr w:type="spellEnd"/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Высококачественное аудио с частотой до 20 КГц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Возможность использования сабвуфера (линейный выход)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Возможность использования индуктивной петли (линейный выход)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Автоматическая регулировка усиления (AGC)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Автоматическое шумоподавление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Активная синхронизация с движениями губ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Аудиовходы: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Три микрофона, 4-контактный разъем </w:t>
            </w:r>
            <w:proofErr w:type="spellStart"/>
            <w:r w:rsidRPr="00837646">
              <w:rPr>
                <w:sz w:val="20"/>
                <w:szCs w:val="20"/>
              </w:rPr>
              <w:t>mini-jack</w:t>
            </w:r>
            <w:proofErr w:type="spellEnd"/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Два аудиовхода на основе HDMI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Аудиовыходы (внешние):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1 разъем </w:t>
            </w:r>
            <w:proofErr w:type="spellStart"/>
            <w:r w:rsidRPr="00837646">
              <w:rPr>
                <w:sz w:val="20"/>
                <w:szCs w:val="20"/>
              </w:rPr>
              <w:t>mini-jack</w:t>
            </w:r>
            <w:proofErr w:type="spellEnd"/>
            <w:r w:rsidRPr="00837646">
              <w:rPr>
                <w:sz w:val="20"/>
                <w:szCs w:val="20"/>
              </w:rPr>
              <w:t xml:space="preserve"> для линейного выхода (стерео) (</w:t>
            </w:r>
            <w:proofErr w:type="spellStart"/>
            <w:r w:rsidRPr="00837646">
              <w:rPr>
                <w:sz w:val="20"/>
                <w:szCs w:val="20"/>
              </w:rPr>
              <w:t>Codec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Plus</w:t>
            </w:r>
            <w:proofErr w:type="spellEnd"/>
            <w:r w:rsidRPr="00837646">
              <w:rPr>
                <w:sz w:val="20"/>
                <w:szCs w:val="20"/>
              </w:rPr>
              <w:t>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1 выход RCA для сабвуфера (</w:t>
            </w:r>
            <w:proofErr w:type="spellStart"/>
            <w:r w:rsidRPr="00837646">
              <w:rPr>
                <w:sz w:val="20"/>
                <w:szCs w:val="20"/>
              </w:rPr>
              <w:t>Quad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Camera</w:t>
            </w:r>
            <w:proofErr w:type="spellEnd"/>
            <w:r w:rsidRPr="00837646">
              <w:rPr>
                <w:sz w:val="20"/>
                <w:szCs w:val="20"/>
              </w:rPr>
              <w:t>)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  <w:lang w:val="en-US"/>
              </w:rPr>
              <w:t xml:space="preserve">2 </w:t>
            </w:r>
            <w:r w:rsidRPr="00837646">
              <w:rPr>
                <w:sz w:val="20"/>
                <w:szCs w:val="20"/>
              </w:rPr>
              <w:t>выхода</w:t>
            </w:r>
            <w:r w:rsidRPr="00837646">
              <w:rPr>
                <w:sz w:val="20"/>
                <w:szCs w:val="20"/>
                <w:lang w:val="en-US"/>
              </w:rPr>
              <w:t xml:space="preserve"> HDMI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  <w:lang w:val="en-US"/>
              </w:rPr>
              <w:t xml:space="preserve">1 </w:t>
            </w:r>
            <w:r w:rsidRPr="00837646">
              <w:rPr>
                <w:sz w:val="20"/>
                <w:szCs w:val="20"/>
              </w:rPr>
              <w:t>вход</w:t>
            </w:r>
            <w:r w:rsidRPr="00837646">
              <w:rPr>
                <w:sz w:val="20"/>
                <w:szCs w:val="20"/>
                <w:lang w:val="en-US"/>
              </w:rPr>
              <w:t xml:space="preserve"> HDMI </w:t>
            </w:r>
            <w:r w:rsidRPr="00837646">
              <w:rPr>
                <w:sz w:val="20"/>
                <w:szCs w:val="20"/>
              </w:rPr>
              <w:t>с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поддержкой</w:t>
            </w:r>
            <w:r w:rsidRPr="00837646">
              <w:rPr>
                <w:sz w:val="20"/>
                <w:szCs w:val="20"/>
                <w:lang w:val="en-US"/>
              </w:rPr>
              <w:t xml:space="preserve"> Audio Return Channel (ARC). </w:t>
            </w:r>
            <w:r w:rsidRPr="00837646">
              <w:rPr>
                <w:sz w:val="20"/>
                <w:szCs w:val="20"/>
              </w:rPr>
              <w:t xml:space="preserve">Аудиовыход к </w:t>
            </w:r>
            <w:proofErr w:type="spellStart"/>
            <w:r w:rsidRPr="00837646">
              <w:rPr>
                <w:sz w:val="20"/>
                <w:szCs w:val="20"/>
              </w:rPr>
              <w:t>Quad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Camera</w:t>
            </w:r>
            <w:proofErr w:type="spellEnd"/>
            <w:r w:rsidRPr="00837646">
              <w:rPr>
                <w:sz w:val="20"/>
                <w:szCs w:val="20"/>
              </w:rPr>
              <w:t>, Громкоговорители (внутренние)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Высококачественные громкоговорители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Частотная характеристика: 70 Гц - 20 КГц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Максимальный уровень SPL на выходе: 90 дБ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Отслеживание говорящего 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Массив микрофонов с шестью элементами для точного отслеживания направления на говорящего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Двойной поток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Двойной поток </w:t>
            </w:r>
            <w:r w:rsidRPr="00837646">
              <w:rPr>
                <w:sz w:val="20"/>
                <w:szCs w:val="20"/>
                <w:lang w:val="en-US"/>
              </w:rPr>
              <w:t>H</w:t>
            </w:r>
            <w:r w:rsidRPr="00837646">
              <w:rPr>
                <w:sz w:val="20"/>
                <w:szCs w:val="20"/>
              </w:rPr>
              <w:t>.239 (</w:t>
            </w:r>
            <w:r w:rsidRPr="00837646">
              <w:rPr>
                <w:sz w:val="20"/>
                <w:szCs w:val="20"/>
                <w:lang w:val="en-US"/>
              </w:rPr>
              <w:t>H</w:t>
            </w:r>
            <w:r w:rsidRPr="00837646">
              <w:rPr>
                <w:sz w:val="20"/>
                <w:szCs w:val="20"/>
              </w:rPr>
              <w:t>.323)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</w:rPr>
              <w:t>Дойной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поток</w:t>
            </w:r>
            <w:r w:rsidRPr="00837646">
              <w:rPr>
                <w:sz w:val="20"/>
                <w:szCs w:val="20"/>
                <w:lang w:val="en-US"/>
              </w:rPr>
              <w:t xml:space="preserve"> BFCP (Binary Floor Control Protocol) (SIP)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Поддержка разрешений до 4Kp5 (3840 x 2160 при 5 кадр/с) и до 1080p30</w:t>
            </w:r>
          </w:p>
          <w:p w:rsidR="005D6903" w:rsidRPr="00FF5C13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Протоколы: H.323, SIP, </w:t>
            </w:r>
            <w:r w:rsidRPr="00837646">
              <w:rPr>
                <w:sz w:val="20"/>
                <w:szCs w:val="20"/>
                <w:lang w:val="en-US"/>
              </w:rPr>
              <w:t>Cisco</w:t>
            </w:r>
            <w:r w:rsidRPr="00837646">
              <w:rPr>
                <w:sz w:val="20"/>
                <w:szCs w:val="20"/>
              </w:rPr>
              <w:t xml:space="preserve"> </w:t>
            </w:r>
            <w:r w:rsidRPr="00837646">
              <w:rPr>
                <w:sz w:val="20"/>
                <w:szCs w:val="20"/>
                <w:lang w:val="en-US"/>
              </w:rPr>
              <w:t>Spark</w:t>
            </w:r>
          </w:p>
          <w:p w:rsidR="005D6903" w:rsidRPr="007D3FCD" w:rsidRDefault="005D6903" w:rsidP="003D111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комплекте</w:t>
            </w:r>
            <w:r w:rsidRPr="00FF5C13"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Pr="009630E3">
              <w:rPr>
                <w:sz w:val="20"/>
                <w:szCs w:val="20"/>
                <w:lang w:val="kk-KZ"/>
              </w:rPr>
              <w:t xml:space="preserve">икрофон </w:t>
            </w:r>
            <w:proofErr w:type="spellStart"/>
            <w:r w:rsidRPr="009630E3">
              <w:rPr>
                <w:sz w:val="20"/>
                <w:szCs w:val="20"/>
                <w:lang w:val="kk-KZ"/>
              </w:rPr>
              <w:t>настольный</w:t>
            </w:r>
            <w:proofErr w:type="spellEnd"/>
            <w:r w:rsidRPr="00963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630E3">
              <w:rPr>
                <w:sz w:val="20"/>
                <w:szCs w:val="20"/>
                <w:lang w:val="kk-KZ"/>
              </w:rPr>
              <w:t>Cisco</w:t>
            </w:r>
            <w:proofErr w:type="spellEnd"/>
            <w:r w:rsidRPr="00963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630E3">
              <w:rPr>
                <w:sz w:val="20"/>
                <w:szCs w:val="20"/>
                <w:lang w:val="kk-KZ"/>
              </w:rPr>
              <w:t>Table</w:t>
            </w:r>
            <w:proofErr w:type="spellEnd"/>
            <w:r w:rsidRPr="00963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630E3">
              <w:rPr>
                <w:sz w:val="20"/>
                <w:szCs w:val="20"/>
                <w:lang w:val="kk-KZ"/>
              </w:rPr>
              <w:t>Microphone</w:t>
            </w:r>
            <w:proofErr w:type="spellEnd"/>
            <w:r w:rsidRPr="00963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630E3">
              <w:rPr>
                <w:sz w:val="20"/>
                <w:szCs w:val="20"/>
                <w:lang w:val="kk-KZ"/>
              </w:rPr>
              <w:t>with</w:t>
            </w:r>
            <w:proofErr w:type="spellEnd"/>
            <w:r w:rsidRPr="00963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630E3">
              <w:rPr>
                <w:sz w:val="20"/>
                <w:szCs w:val="20"/>
                <w:lang w:val="kk-KZ"/>
              </w:rPr>
              <w:t>Jack</w:t>
            </w:r>
            <w:proofErr w:type="spellEnd"/>
            <w:r w:rsidRPr="00963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630E3">
              <w:rPr>
                <w:sz w:val="20"/>
                <w:szCs w:val="20"/>
                <w:lang w:val="kk-KZ"/>
              </w:rPr>
              <w:t>plug</w:t>
            </w:r>
            <w:proofErr w:type="spellEnd"/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Камера формата 5</w:t>
            </w:r>
            <w:r w:rsidRPr="00837646">
              <w:rPr>
                <w:sz w:val="20"/>
                <w:szCs w:val="20"/>
                <w:lang w:val="en-US"/>
              </w:rPr>
              <w:t>K</w:t>
            </w:r>
            <w:r w:rsidRPr="00837646">
              <w:rPr>
                <w:sz w:val="20"/>
                <w:szCs w:val="20"/>
              </w:rPr>
              <w:t xml:space="preserve"> </w:t>
            </w:r>
            <w:r w:rsidRPr="00837646">
              <w:rPr>
                <w:sz w:val="20"/>
                <w:szCs w:val="20"/>
                <w:lang w:val="en-US"/>
              </w:rPr>
              <w:t>Ultra</w:t>
            </w:r>
            <w:r w:rsidRPr="00837646">
              <w:rPr>
                <w:sz w:val="20"/>
                <w:szCs w:val="20"/>
              </w:rPr>
              <w:t xml:space="preserve"> </w:t>
            </w:r>
            <w:r w:rsidRPr="00837646">
              <w:rPr>
                <w:sz w:val="20"/>
                <w:szCs w:val="20"/>
                <w:lang w:val="en-US"/>
              </w:rPr>
              <w:t>HD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Поддерживает до 60 кадр/с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Датчик изображения с разрешением 15,1 млн. пикселей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Тип 1/1.7 CMOS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Увеличение 5x (3 телеобъектива, каждый с горизонтальным полем зрения 50°)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lastRenderedPageBreak/>
              <w:t>Апертура f/2.0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83° горизонтальное поле зрения/51,5° вертикальное поле зрения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Автоматическое кадрирование (выявление звука и лица)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Разрешение 5120 x 2880 пикселей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Автоматические функции фокусировки, управления яркостью и баланса белого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Расстояние фокусирования от 1 м до бесконечности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Встроенное шифрование: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  <w:lang w:val="en-US"/>
              </w:rPr>
              <w:t>H</w:t>
            </w:r>
            <w:r w:rsidRPr="00837646">
              <w:rPr>
                <w:sz w:val="20"/>
                <w:szCs w:val="20"/>
              </w:rPr>
              <w:t xml:space="preserve">.323 и </w:t>
            </w:r>
            <w:r w:rsidRPr="00837646">
              <w:rPr>
                <w:sz w:val="20"/>
                <w:szCs w:val="20"/>
                <w:lang w:val="en-US"/>
              </w:rPr>
              <w:t>SIP</w:t>
            </w:r>
            <w:r w:rsidRPr="00837646">
              <w:rPr>
                <w:sz w:val="20"/>
                <w:szCs w:val="20"/>
              </w:rPr>
              <w:t xml:space="preserve"> (</w:t>
            </w:r>
            <w:r w:rsidRPr="00837646">
              <w:rPr>
                <w:sz w:val="20"/>
                <w:szCs w:val="20"/>
                <w:lang w:val="en-US"/>
              </w:rPr>
              <w:t>point</w:t>
            </w:r>
            <w:r w:rsidRPr="00837646">
              <w:rPr>
                <w:sz w:val="20"/>
                <w:szCs w:val="20"/>
              </w:rPr>
              <w:t>-</w:t>
            </w:r>
            <w:r w:rsidRPr="00837646">
              <w:rPr>
                <w:sz w:val="20"/>
                <w:szCs w:val="20"/>
                <w:lang w:val="en-US"/>
              </w:rPr>
              <w:t>to</w:t>
            </w:r>
            <w:r w:rsidRPr="00837646">
              <w:rPr>
                <w:sz w:val="20"/>
                <w:szCs w:val="20"/>
              </w:rPr>
              <w:t>-</w:t>
            </w:r>
            <w:r w:rsidRPr="00837646">
              <w:rPr>
                <w:sz w:val="20"/>
                <w:szCs w:val="20"/>
                <w:lang w:val="en-US"/>
              </w:rPr>
              <w:t>point</w:t>
            </w:r>
            <w:r w:rsidRPr="00837646">
              <w:rPr>
                <w:sz w:val="20"/>
                <w:szCs w:val="20"/>
              </w:rPr>
              <w:t>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Соответствие стандартам: H.235 v3 и </w:t>
            </w:r>
            <w:proofErr w:type="spellStart"/>
            <w:r w:rsidRPr="00837646">
              <w:rPr>
                <w:sz w:val="20"/>
                <w:szCs w:val="20"/>
              </w:rPr>
              <w:t>Advanced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Encryption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Standard</w:t>
            </w:r>
            <w:proofErr w:type="spellEnd"/>
            <w:r w:rsidRPr="00837646">
              <w:rPr>
                <w:sz w:val="20"/>
                <w:szCs w:val="20"/>
              </w:rPr>
              <w:t xml:space="preserve"> (AES)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Автоматическая генерация ключей и обмен ключам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Функции IP-сети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Просмотр DNS для конфигурирования сервиса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Дифференцированные сервисы (</w:t>
            </w:r>
            <w:proofErr w:type="spellStart"/>
            <w:r w:rsidRPr="00837646">
              <w:rPr>
                <w:sz w:val="20"/>
                <w:szCs w:val="20"/>
              </w:rPr>
              <w:t>quality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of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service</w:t>
            </w:r>
            <w:proofErr w:type="spellEnd"/>
            <w:r w:rsidRPr="00837646">
              <w:rPr>
                <w:sz w:val="20"/>
                <w:szCs w:val="20"/>
              </w:rPr>
              <w:t xml:space="preserve"> [</w:t>
            </w:r>
            <w:proofErr w:type="spellStart"/>
            <w:r w:rsidRPr="00837646">
              <w:rPr>
                <w:sz w:val="20"/>
                <w:szCs w:val="20"/>
              </w:rPr>
              <w:t>QoS</w:t>
            </w:r>
            <w:proofErr w:type="spellEnd"/>
            <w:r w:rsidRPr="00837646">
              <w:rPr>
                <w:sz w:val="20"/>
                <w:szCs w:val="20"/>
              </w:rPr>
              <w:t>])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Адаптивное IP управление пропускной способностью (включая управление потоками)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Автоматическое обнаружение </w:t>
            </w:r>
            <w:proofErr w:type="spellStart"/>
            <w:r w:rsidRPr="00837646">
              <w:rPr>
                <w:sz w:val="20"/>
                <w:szCs w:val="20"/>
              </w:rPr>
              <w:t>гейткипера</w:t>
            </w:r>
            <w:proofErr w:type="spellEnd"/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Динамическая буферизация для воспроизведения с синхронизацией с движениями губ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Передача тональных сигналов H.245 DTMF (</w:t>
            </w:r>
            <w:proofErr w:type="spellStart"/>
            <w:r w:rsidRPr="00837646">
              <w:rPr>
                <w:sz w:val="20"/>
                <w:szCs w:val="20"/>
              </w:rPr>
              <w:t>dual-tone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multifrequency</w:t>
            </w:r>
            <w:proofErr w:type="spellEnd"/>
            <w:r w:rsidRPr="00837646">
              <w:rPr>
                <w:sz w:val="20"/>
                <w:szCs w:val="20"/>
              </w:rPr>
              <w:t>) в среде H.323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Передача тональных сигналов RFC 4733 DTMF в среде SIP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Поддержка даты и времени по протоколу NTP (</w:t>
            </w:r>
            <w:proofErr w:type="spellStart"/>
            <w:r w:rsidRPr="00837646">
              <w:rPr>
                <w:sz w:val="20"/>
                <w:szCs w:val="20"/>
              </w:rPr>
              <w:t>Network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Time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Protocol</w:t>
            </w:r>
            <w:proofErr w:type="spellEnd"/>
            <w:r w:rsidRPr="00837646">
              <w:rPr>
                <w:sz w:val="20"/>
                <w:szCs w:val="20"/>
              </w:rPr>
              <w:t>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Снижение скорости в зависимости от потери пакетов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</w:rPr>
              <w:t>Вызов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по</w:t>
            </w:r>
            <w:r w:rsidRPr="00837646">
              <w:rPr>
                <w:sz w:val="20"/>
                <w:szCs w:val="20"/>
                <w:lang w:val="en-US"/>
              </w:rPr>
              <w:t xml:space="preserve"> URI-</w:t>
            </w:r>
            <w:r w:rsidRPr="00837646">
              <w:rPr>
                <w:sz w:val="20"/>
                <w:szCs w:val="20"/>
              </w:rPr>
              <w:t>идентификатору</w:t>
            </w:r>
            <w:r w:rsidRPr="00837646">
              <w:rPr>
                <w:sz w:val="20"/>
                <w:szCs w:val="20"/>
                <w:lang w:val="en-US"/>
              </w:rPr>
              <w:t xml:space="preserve"> (Uniform Resource Identifier)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  <w:lang w:val="en-US"/>
              </w:rPr>
              <w:t>Dynamic Host Configuration Protocol (DHCP)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Сетевая аутентификация 802.1X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Поддержка стандарта 802.1Q </w:t>
            </w:r>
            <w:proofErr w:type="spellStart"/>
            <w:r w:rsidRPr="00837646">
              <w:rPr>
                <w:sz w:val="20"/>
                <w:szCs w:val="20"/>
              </w:rPr>
              <w:t>Virtual</w:t>
            </w:r>
            <w:proofErr w:type="spellEnd"/>
            <w:r w:rsidRPr="00837646">
              <w:rPr>
                <w:sz w:val="20"/>
                <w:szCs w:val="20"/>
              </w:rPr>
              <w:t xml:space="preserve"> LAN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  <w:lang w:val="en-US"/>
              </w:rPr>
              <w:t>802.1p (</w:t>
            </w:r>
            <w:proofErr w:type="spellStart"/>
            <w:r w:rsidRPr="00837646">
              <w:rPr>
                <w:sz w:val="20"/>
                <w:szCs w:val="20"/>
                <w:lang w:val="en-US"/>
              </w:rPr>
              <w:t>QoS</w:t>
            </w:r>
            <w:proofErr w:type="spellEnd"/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и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  <w:lang w:val="en-US"/>
              </w:rPr>
              <w:t>CoS</w:t>
            </w:r>
            <w:proofErr w:type="spellEnd"/>
            <w:r w:rsidRPr="00837646">
              <w:rPr>
                <w:sz w:val="20"/>
                <w:szCs w:val="20"/>
                <w:lang w:val="en-US"/>
              </w:rPr>
              <w:t xml:space="preserve"> [class of service])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proofErr w:type="spellStart"/>
            <w:r w:rsidRPr="00837646">
              <w:rPr>
                <w:sz w:val="20"/>
                <w:szCs w:val="20"/>
                <w:lang w:val="en-US"/>
              </w:rPr>
              <w:t>ClearPath</w:t>
            </w:r>
            <w:proofErr w:type="spellEnd"/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  <w:lang w:val="en-US"/>
              </w:rPr>
              <w:t>Cisco Unified Communications Manager</w:t>
            </w:r>
          </w:p>
          <w:p w:rsidR="005D6903" w:rsidRPr="00837646" w:rsidRDefault="005D6903" w:rsidP="003D1112">
            <w:pPr>
              <w:rPr>
                <w:sz w:val="20"/>
                <w:szCs w:val="20"/>
                <w:lang w:val="en-US"/>
              </w:rPr>
            </w:pPr>
            <w:proofErr w:type="spellStart"/>
            <w:r w:rsidRPr="00837646">
              <w:rPr>
                <w:sz w:val="20"/>
                <w:szCs w:val="20"/>
              </w:rPr>
              <w:t>Нативная</w:t>
            </w:r>
            <w:proofErr w:type="spellEnd"/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регистрация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с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помощью</w:t>
            </w:r>
            <w:r w:rsidRPr="00837646">
              <w:rPr>
                <w:sz w:val="20"/>
                <w:szCs w:val="20"/>
                <w:lang w:val="en-US"/>
              </w:rPr>
              <w:t xml:space="preserve"> Cisco Unified Communications Manager</w:t>
            </w:r>
          </w:p>
          <w:p w:rsidR="005D6903" w:rsidRPr="007D3FCD" w:rsidRDefault="005D6903" w:rsidP="003D1112">
            <w:pPr>
              <w:rPr>
                <w:sz w:val="20"/>
                <w:szCs w:val="20"/>
                <w:lang w:val="en-US"/>
              </w:rPr>
            </w:pPr>
            <w:r w:rsidRPr="00837646">
              <w:rPr>
                <w:sz w:val="20"/>
                <w:szCs w:val="20"/>
              </w:rPr>
              <w:t>Требуется</w:t>
            </w:r>
            <w:r w:rsidRPr="00837646">
              <w:rPr>
                <w:sz w:val="20"/>
                <w:szCs w:val="20"/>
                <w:lang w:val="en-US"/>
              </w:rPr>
              <w:t xml:space="preserve"> Cisco Unified Communications Manager </w:t>
            </w:r>
            <w:r w:rsidRPr="00837646">
              <w:rPr>
                <w:sz w:val="20"/>
                <w:szCs w:val="20"/>
              </w:rPr>
              <w:t>версии</w:t>
            </w:r>
            <w:r w:rsidRPr="00837646">
              <w:rPr>
                <w:sz w:val="20"/>
                <w:szCs w:val="20"/>
                <w:lang w:val="en-US"/>
              </w:rPr>
              <w:t xml:space="preserve"> 9.1.2 </w:t>
            </w:r>
            <w:r w:rsidRPr="00837646">
              <w:rPr>
                <w:sz w:val="20"/>
                <w:szCs w:val="20"/>
              </w:rPr>
              <w:t>или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выше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с</w:t>
            </w:r>
            <w:r w:rsidRPr="00837646">
              <w:rPr>
                <w:sz w:val="20"/>
                <w:szCs w:val="20"/>
                <w:lang w:val="en-US"/>
              </w:rPr>
              <w:t xml:space="preserve"> </w:t>
            </w:r>
            <w:r w:rsidRPr="00837646">
              <w:rPr>
                <w:sz w:val="20"/>
                <w:szCs w:val="20"/>
              </w:rPr>
              <w:t>пакетом</w:t>
            </w:r>
            <w:r w:rsidRPr="00837646">
              <w:rPr>
                <w:sz w:val="20"/>
                <w:szCs w:val="20"/>
                <w:lang w:val="en-US"/>
              </w:rPr>
              <w:t xml:space="preserve"> device pack </w:t>
            </w:r>
            <w:r w:rsidRPr="007D3FCD">
              <w:rPr>
                <w:sz w:val="20"/>
                <w:szCs w:val="20"/>
                <w:lang w:val="en-US"/>
              </w:rPr>
              <w:t>for Room Kit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Поддержка сетей IPv6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Единый стек поддержки вызовов для H.323 и для SIP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Двойной стек IPv4 и IPv6 для DHCP, SSH, HTTP, HTTPS, DNS, </w:t>
            </w:r>
            <w:proofErr w:type="spellStart"/>
            <w:r w:rsidRPr="00837646">
              <w:rPr>
                <w:sz w:val="20"/>
                <w:szCs w:val="20"/>
              </w:rPr>
              <w:t>DiffServ</w:t>
            </w:r>
            <w:proofErr w:type="spellEnd"/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Поддержка опции </w:t>
            </w:r>
            <w:r w:rsidRPr="00837646">
              <w:rPr>
                <w:sz w:val="20"/>
                <w:szCs w:val="20"/>
                <w:lang w:val="en-US"/>
              </w:rPr>
              <w:t>Multisite</w:t>
            </w:r>
            <w:r w:rsidRPr="00837646">
              <w:rPr>
                <w:sz w:val="20"/>
                <w:szCs w:val="20"/>
              </w:rPr>
              <w:t>: создание многоточечных сеансов связи до 4-х участников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Поддержка как статического, так и автоматического конфигурирования IP (автоматическое 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конфигурирование без сохранения состояния)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Функции обеспечения безопасности 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Управление с использованием HTTPS и SSH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Пароль для IP-администрирования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Пароль для меню администрирования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Отключение IP-сервисов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Защита сетевых настроек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Среда сетевых интерфейсов кодека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Один порт Ethernet (RJ-45) 100/1000 Мбит/с для локальной сети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Один порт Ethernet (RJ-45) 100/1000 Мбит/с для непосредственного соединения с камерой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Один порт Ethernet (RJ-45) 10/100/1000 с поддержкой технологии </w:t>
            </w:r>
            <w:proofErr w:type="spellStart"/>
            <w:r w:rsidRPr="00837646">
              <w:rPr>
                <w:sz w:val="20"/>
                <w:szCs w:val="20"/>
              </w:rPr>
              <w:t>Power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over</w:t>
            </w:r>
            <w:proofErr w:type="spellEnd"/>
            <w:r w:rsidRPr="00837646">
              <w:rPr>
                <w:sz w:val="20"/>
                <w:szCs w:val="20"/>
              </w:rPr>
              <w:t xml:space="preserve"> </w:t>
            </w:r>
            <w:proofErr w:type="spellStart"/>
            <w:r w:rsidRPr="00837646">
              <w:rPr>
                <w:sz w:val="20"/>
                <w:szCs w:val="20"/>
              </w:rPr>
              <w:t>Ethernet</w:t>
            </w:r>
            <w:proofErr w:type="spellEnd"/>
            <w:r w:rsidRPr="00837646">
              <w:rPr>
                <w:sz w:val="20"/>
                <w:szCs w:val="20"/>
              </w:rPr>
              <w:t xml:space="preserve"> (</w:t>
            </w:r>
            <w:proofErr w:type="spellStart"/>
            <w:r w:rsidRPr="00837646">
              <w:rPr>
                <w:sz w:val="20"/>
                <w:szCs w:val="20"/>
              </w:rPr>
              <w:t>PoE</w:t>
            </w:r>
            <w:proofErr w:type="spellEnd"/>
            <w:r w:rsidRPr="00837646">
              <w:rPr>
                <w:sz w:val="20"/>
                <w:szCs w:val="20"/>
              </w:rPr>
              <w:t xml:space="preserve">) 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для непосредственного связывания с </w:t>
            </w:r>
            <w:proofErr w:type="spellStart"/>
            <w:r w:rsidRPr="00837646">
              <w:rPr>
                <w:sz w:val="20"/>
                <w:szCs w:val="20"/>
              </w:rPr>
              <w:t>Touch</w:t>
            </w:r>
            <w:proofErr w:type="spellEnd"/>
            <w:r w:rsidRPr="00837646">
              <w:rPr>
                <w:sz w:val="20"/>
                <w:szCs w:val="20"/>
              </w:rPr>
              <w:t xml:space="preserve"> 10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Поддержка технологии </w:t>
            </w:r>
            <w:proofErr w:type="spellStart"/>
            <w:r w:rsidRPr="00837646">
              <w:rPr>
                <w:sz w:val="20"/>
                <w:szCs w:val="20"/>
              </w:rPr>
              <w:t>Wi-Fi</w:t>
            </w:r>
            <w:proofErr w:type="spellEnd"/>
            <w:r w:rsidRPr="00837646">
              <w:rPr>
                <w:sz w:val="20"/>
                <w:szCs w:val="20"/>
              </w:rPr>
              <w:t xml:space="preserve"> 802.11a/b/g/n/</w:t>
            </w:r>
            <w:proofErr w:type="spellStart"/>
            <w:r w:rsidRPr="00837646">
              <w:rPr>
                <w:sz w:val="20"/>
                <w:szCs w:val="20"/>
              </w:rPr>
              <w:t>ac</w:t>
            </w:r>
            <w:proofErr w:type="spellEnd"/>
            <w:r w:rsidRPr="00837646">
              <w:rPr>
                <w:sz w:val="20"/>
                <w:szCs w:val="20"/>
              </w:rPr>
              <w:t xml:space="preserve"> 2,4 ГГц/5 ГГц для локальной сети. 2x2 MIMO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proofErr w:type="spellStart"/>
            <w:r w:rsidRPr="00837646">
              <w:rPr>
                <w:sz w:val="20"/>
                <w:szCs w:val="20"/>
              </w:rPr>
              <w:t>Bluetooth</w:t>
            </w:r>
            <w:proofErr w:type="spellEnd"/>
            <w:r w:rsidRPr="00837646">
              <w:rPr>
                <w:sz w:val="20"/>
                <w:szCs w:val="20"/>
              </w:rPr>
              <w:t xml:space="preserve"> 4.0 LE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Прочие интерфейсы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Порт USB 2.0, </w:t>
            </w:r>
            <w:proofErr w:type="spellStart"/>
            <w:r w:rsidRPr="00837646">
              <w:rPr>
                <w:sz w:val="20"/>
                <w:szCs w:val="20"/>
              </w:rPr>
              <w:t>uUSB</w:t>
            </w:r>
            <w:proofErr w:type="spellEnd"/>
            <w:r w:rsidRPr="00837646">
              <w:rPr>
                <w:sz w:val="20"/>
                <w:szCs w:val="20"/>
              </w:rPr>
              <w:t>, крошечное отверстие для восстановления заводских настроек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>Источники питания (2)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От 100 до 240 </w:t>
            </w:r>
            <w:proofErr w:type="gramStart"/>
            <w:r w:rsidRPr="00837646">
              <w:rPr>
                <w:sz w:val="20"/>
                <w:szCs w:val="20"/>
              </w:rPr>
              <w:t>В</w:t>
            </w:r>
            <w:proofErr w:type="gramEnd"/>
            <w:r w:rsidRPr="00837646">
              <w:rPr>
                <w:sz w:val="20"/>
                <w:szCs w:val="20"/>
              </w:rPr>
              <w:t xml:space="preserve"> переменного тока 50/60 Гц, вход 12 В постоянного тока</w:t>
            </w:r>
          </w:p>
          <w:p w:rsidR="005D6903" w:rsidRDefault="005D6903" w:rsidP="003D1112">
            <w:pPr>
              <w:rPr>
                <w:sz w:val="20"/>
                <w:szCs w:val="20"/>
              </w:rPr>
            </w:pPr>
            <w:r w:rsidRPr="00837646">
              <w:rPr>
                <w:sz w:val="20"/>
                <w:szCs w:val="20"/>
              </w:rPr>
              <w:t xml:space="preserve">Средняя потребляемая мощность 20 Вт, пиковая потребляемая </w:t>
            </w:r>
            <w:proofErr w:type="gramStart"/>
            <w:r w:rsidRPr="00837646">
              <w:rPr>
                <w:sz w:val="20"/>
                <w:szCs w:val="20"/>
              </w:rPr>
              <w:t>мощность  не</w:t>
            </w:r>
            <w:proofErr w:type="gramEnd"/>
            <w:r w:rsidRPr="00837646">
              <w:rPr>
                <w:sz w:val="20"/>
                <w:szCs w:val="20"/>
              </w:rPr>
              <w:t xml:space="preserve"> более 70 Вт</w:t>
            </w:r>
          </w:p>
          <w:p w:rsidR="005D6903" w:rsidRPr="00837646" w:rsidRDefault="005D6903" w:rsidP="003D1112">
            <w:pPr>
              <w:rPr>
                <w:sz w:val="20"/>
                <w:szCs w:val="20"/>
              </w:rPr>
            </w:pPr>
            <w:r w:rsidRPr="007D3FCD">
              <w:rPr>
                <w:sz w:val="20"/>
                <w:szCs w:val="20"/>
              </w:rPr>
              <w:t>Техническая поддержка от производителя на 1 год, совместимость с Cisco.</w:t>
            </w:r>
          </w:p>
        </w:tc>
      </w:tr>
      <w:tr w:rsidR="005D6903" w:rsidRPr="009C23FD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C5123C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</w:rPr>
            </w:pPr>
            <w:r w:rsidRPr="00C5123C">
              <w:rPr>
                <w:rFonts w:eastAsia="Calibri"/>
                <w:b/>
              </w:rPr>
              <w:lastRenderedPageBreak/>
              <w:t>Лицензия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C5123C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Обновление лицензии </w:t>
            </w:r>
            <w:proofErr w:type="spellStart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>Enhanced</w:t>
            </w:r>
            <w:proofErr w:type="spellEnd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 до UCM 12.x из 9.x</w:t>
            </w:r>
          </w:p>
        </w:tc>
      </w:tr>
      <w:tr w:rsidR="005D6903" w:rsidRPr="009C23FD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C5123C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</w:rPr>
            </w:pPr>
            <w:r w:rsidRPr="00C5123C">
              <w:rPr>
                <w:rFonts w:eastAsia="Calibri"/>
                <w:b/>
              </w:rPr>
              <w:t>Лицензия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C5123C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Обновление лицензии </w:t>
            </w:r>
            <w:proofErr w:type="spellStart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>Basic</w:t>
            </w:r>
            <w:proofErr w:type="spellEnd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 до UCM 12.x из 9.x</w:t>
            </w:r>
          </w:p>
        </w:tc>
      </w:tr>
      <w:tr w:rsidR="005D6903" w:rsidRPr="00E00E49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7D3FCD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9A0EDD">
              <w:rPr>
                <w:rFonts w:eastAsia="Calibri"/>
                <w:b/>
              </w:rPr>
              <w:t>Лицензия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7D3FCD" w:rsidRDefault="005D6903" w:rsidP="003D111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7D3FCD">
              <w:rPr>
                <w:rFonts w:eastAsiaTheme="minorHAnsi"/>
                <w:sz w:val="20"/>
                <w:szCs w:val="20"/>
                <w:lang w:eastAsia="en-US"/>
              </w:rPr>
              <w:t>Лицензия</w:t>
            </w:r>
            <w:r w:rsidRPr="007D3FCD">
              <w:rPr>
                <w:rFonts w:eastAsiaTheme="minorHAnsi"/>
                <w:sz w:val="20"/>
                <w:szCs w:val="20"/>
                <w:lang w:val="en-US" w:eastAsia="en-US"/>
              </w:rPr>
              <w:t xml:space="preserve"> UC Manager-12.x </w:t>
            </w:r>
            <w:proofErr w:type="spellStart"/>
            <w:r w:rsidRPr="007D3FCD">
              <w:rPr>
                <w:rFonts w:eastAsiaTheme="minorHAnsi"/>
                <w:sz w:val="20"/>
                <w:szCs w:val="20"/>
                <w:lang w:val="en-US" w:eastAsia="en-US"/>
              </w:rPr>
              <w:t>Enh</w:t>
            </w:r>
            <w:proofErr w:type="spellEnd"/>
            <w:r w:rsidRPr="007D3FCD">
              <w:rPr>
                <w:rFonts w:eastAsiaTheme="minorHAnsi"/>
                <w:sz w:val="20"/>
                <w:szCs w:val="20"/>
                <w:lang w:val="en-US" w:eastAsia="en-US"/>
              </w:rPr>
              <w:t xml:space="preserve"> Plus Single User License</w:t>
            </w:r>
          </w:p>
        </w:tc>
      </w:tr>
      <w:tr w:rsidR="005D6903" w:rsidRPr="00E00E49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9A0EDD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>Л</w:t>
            </w:r>
            <w:proofErr w:type="spellStart"/>
            <w:r w:rsidRPr="007D3FCD">
              <w:rPr>
                <w:rFonts w:eastAsia="Calibri"/>
                <w:b/>
              </w:rPr>
              <w:t>ицензия</w:t>
            </w:r>
            <w:proofErr w:type="spellEnd"/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7D3FCD" w:rsidRDefault="005D6903" w:rsidP="003D111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7D3FCD">
              <w:rPr>
                <w:rFonts w:eastAsiaTheme="minorHAnsi"/>
                <w:sz w:val="20"/>
                <w:szCs w:val="20"/>
                <w:lang w:eastAsia="en-US"/>
              </w:rPr>
              <w:t>Лицензия</w:t>
            </w:r>
            <w:r w:rsidRPr="007D3FCD">
              <w:rPr>
                <w:rFonts w:eastAsiaTheme="minorHAnsi"/>
                <w:sz w:val="20"/>
                <w:szCs w:val="20"/>
                <w:lang w:val="en-US" w:eastAsia="en-US"/>
              </w:rPr>
              <w:t xml:space="preserve"> UC Manager-12.x Basic Single User License</w:t>
            </w:r>
          </w:p>
        </w:tc>
      </w:tr>
      <w:tr w:rsidR="005D6903" w:rsidRPr="00E00E49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lang w:val="kk-KZ"/>
              </w:rPr>
            </w:pPr>
            <w:r w:rsidRPr="007D3FCD">
              <w:rPr>
                <w:rFonts w:eastAsia="Calibri"/>
                <w:b/>
                <w:lang w:val="kk-KZ"/>
              </w:rPr>
              <w:t>Лицензия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7D3FCD" w:rsidRDefault="005D6903" w:rsidP="003D111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Лицензия </w:t>
            </w:r>
            <w:r w:rsidRPr="007D3FCD">
              <w:rPr>
                <w:rFonts w:eastAsiaTheme="minorHAnsi"/>
                <w:sz w:val="20"/>
                <w:szCs w:val="20"/>
                <w:lang w:val="en-US" w:eastAsia="en-US"/>
              </w:rPr>
              <w:t>Telepresence Room Based Endpoint, Single or Multi-Screen</w:t>
            </w:r>
          </w:p>
        </w:tc>
      </w:tr>
      <w:tr w:rsidR="005D6903" w:rsidRPr="00BA30F0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EB7AAA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sz w:val="20"/>
                <w:szCs w:val="20"/>
              </w:rPr>
            </w:pPr>
            <w:r w:rsidRPr="00EB7AAA">
              <w:rPr>
                <w:rFonts w:eastAsia="Calibri"/>
                <w:b/>
                <w:sz w:val="20"/>
                <w:szCs w:val="20"/>
                <w:lang w:val="en-US"/>
              </w:rPr>
              <w:t xml:space="preserve">IP </w:t>
            </w:r>
            <w:r w:rsidRPr="00EB7AAA">
              <w:rPr>
                <w:rFonts w:eastAsia="Calibri"/>
                <w:b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Видеотелефон 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VoIP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-телефон снабжен 5-дюймовым WVGA дисплеем формата 800 × 480 с 24-битной цветопередачей (Видео 720p HD видео H.264 и AVC).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Трубка с широкополосным аудио подключается через разъем RJ-9.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Громкоговоритель - Дуплексный спикерфон предоставляет возможности осуществления и приема вызовов со свободными руками.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Аналоговые порты - На корпусе расположен разъем для аналоговой гарнитуры типа RJ-9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Разрешение видеокамеры 1280 X 720.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Порт AUX - вспомогательный порт для поддержки электронного управления.</w:t>
            </w:r>
          </w:p>
          <w:p w:rsidR="005D6903" w:rsidRPr="00C5123C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Внешние 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аудиопорты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 - 3,5-мм 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стереоразъем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 для подключения внешней гарнитуры, </w:t>
            </w:r>
            <w:r w:rsidRPr="00C5123C">
              <w:rPr>
                <w:rFonts w:eastAsiaTheme="minorHAnsi"/>
                <w:sz w:val="20"/>
                <w:szCs w:val="20"/>
                <w:lang w:eastAsia="en-US"/>
              </w:rPr>
              <w:t>громкоговорителя или наушников.</w:t>
            </w:r>
          </w:p>
          <w:p w:rsidR="005D6903" w:rsidRPr="00C5123C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>USB - Два порта USB повышают удобство обработки вызовов, предоставляя возможности установки проводной или беспроводной гарнитуры.</w:t>
            </w:r>
          </w:p>
          <w:p w:rsidR="005D6903" w:rsidRPr="00C5123C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>Поддержка панели быстрого набора до 3 шт.</w:t>
            </w:r>
          </w:p>
          <w:p w:rsidR="005D6903" w:rsidRPr="00C5123C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Поддержка технологии </w:t>
            </w:r>
            <w:r w:rsidRPr="00C5123C">
              <w:rPr>
                <w:rFonts w:eastAsiaTheme="minorHAnsi"/>
                <w:sz w:val="20"/>
                <w:szCs w:val="20"/>
                <w:lang w:val="en-US" w:eastAsia="en-US"/>
              </w:rPr>
              <w:t>Wi</w:t>
            </w:r>
            <w:r w:rsidRPr="00C5123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C5123C">
              <w:rPr>
                <w:rFonts w:eastAsiaTheme="minorHAnsi"/>
                <w:sz w:val="20"/>
                <w:szCs w:val="20"/>
                <w:lang w:val="en-US" w:eastAsia="en-US"/>
              </w:rPr>
              <w:t>Fi</w:t>
            </w:r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Ethernet-коммутатор - Внутренний 2-портовый коммутатор предназначен для прямого подключения к 10/100/1000 </w:t>
            </w: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BASE-T Ethernet сети.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Клавиши - IP телефон снабжен такими клавишами: Клавиши линий, 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Soft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-клавиши, Клавиши возврата и приема вызова, Четырехсторонняя навигация и клавиши выбора, Удержание/прием трансфер и конференция, Сообщения приложения и директории, Стандартная клавиатура, Контроль громкости, Спикерфон, 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хедсет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 и отключение микрофона.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Светодиодные индикаторы - Устройство снабжено светодиодными индикаторами на трубке и на некоторых клавишах.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Питание совместим со стандартами IEEE 802.3af и 802.3at и поддерживает питание по технологии LLDP-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PoE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Мобильность и удаленный доступ - Пользователи могут развернуть этот IP видеотелефон удаленно.</w:t>
            </w:r>
          </w:p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Поддержка SIP, Поддержка видеоконференций, 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Bluetooth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Web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-интерфейс, Встроенная телефонная книга, Распознавание голосовой активности, Определитель номера. </w:t>
            </w:r>
          </w:p>
          <w:p w:rsidR="005D6903" w:rsidRPr="00C5123C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Удержание ожидание вызова, Генерация комфортного шума, </w:t>
            </w:r>
            <w:proofErr w:type="gramStart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>Конференц-связь</w:t>
            </w:r>
            <w:proofErr w:type="gramEnd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, Поддержка NAT, </w:t>
            </w:r>
            <w:proofErr w:type="spellStart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>Эхокомпенсация</w:t>
            </w:r>
            <w:proofErr w:type="spellEnd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>, Громкая связь.</w:t>
            </w:r>
          </w:p>
          <w:p w:rsidR="005D6903" w:rsidRPr="00C5123C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>Поддержка функции SRST.</w:t>
            </w:r>
          </w:p>
          <w:p w:rsidR="005D6903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5123C">
              <w:rPr>
                <w:rFonts w:eastAsiaTheme="minorHAnsi"/>
                <w:sz w:val="20"/>
                <w:szCs w:val="20"/>
                <w:lang w:eastAsia="en-US"/>
              </w:rPr>
              <w:t xml:space="preserve">Питание через </w:t>
            </w:r>
            <w:proofErr w:type="spellStart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>Ethernet</w:t>
            </w:r>
            <w:proofErr w:type="spellEnd"/>
            <w:r w:rsidRPr="00C5123C">
              <w:rPr>
                <w:rFonts w:eastAsiaTheme="minorHAnsi"/>
                <w:sz w:val="20"/>
                <w:szCs w:val="20"/>
                <w:lang w:eastAsia="en-US"/>
              </w:rPr>
              <w:t>-кабель (</w:t>
            </w:r>
            <w:proofErr w:type="spellStart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>PoE</w:t>
            </w:r>
            <w:proofErr w:type="spellEnd"/>
            <w:r w:rsidRPr="00EB7AAA">
              <w:rPr>
                <w:rFonts w:eastAsiaTheme="minorHAnsi"/>
                <w:sz w:val="20"/>
                <w:szCs w:val="20"/>
                <w:lang w:eastAsia="en-US"/>
              </w:rPr>
              <w:t xml:space="preserve">), LCD-дисплей цветной, Цвет черный. </w:t>
            </w:r>
          </w:p>
          <w:p w:rsidR="005D6903" w:rsidRPr="00EB7AAA" w:rsidRDefault="005D6903" w:rsidP="003D1112">
            <w:pPr>
              <w:rPr>
                <w:sz w:val="20"/>
                <w:szCs w:val="20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Техническая поддержка от производителя на 1 год, совместимость с Cisco.</w:t>
            </w:r>
          </w:p>
        </w:tc>
      </w:tr>
      <w:tr w:rsidR="005D6903" w:rsidRPr="00E00E49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EB7AAA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Консоль расширения к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IP</w:t>
            </w:r>
            <w:r w:rsidRPr="00EB7AAA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val="kk-KZ"/>
              </w:rPr>
              <w:t>телефону</w:t>
            </w:r>
            <w:proofErr w:type="spellEnd"/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EB7AAA" w:rsidRDefault="005D6903" w:rsidP="003D111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Модуль</w:t>
            </w:r>
            <w:r w:rsidRPr="00EB7AA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кнопочный</w:t>
            </w:r>
            <w:r w:rsidRPr="00EB7AAA">
              <w:rPr>
                <w:rFonts w:eastAsiaTheme="minorHAnsi"/>
                <w:sz w:val="20"/>
                <w:szCs w:val="20"/>
                <w:lang w:val="en-US" w:eastAsia="en-US"/>
              </w:rPr>
              <w:t xml:space="preserve"> 8800 Series Video KEM, 28 Button</w:t>
            </w:r>
          </w:p>
          <w:p w:rsidR="005D6903" w:rsidRPr="004970B1" w:rsidRDefault="005D6903" w:rsidP="003D111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Техническая</w:t>
            </w:r>
            <w:r w:rsidRPr="00EB7AA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EB7AAA">
              <w:rPr>
                <w:rFonts w:eastAsiaTheme="minorHAnsi"/>
                <w:sz w:val="20"/>
                <w:szCs w:val="20"/>
                <w:lang w:eastAsia="en-US"/>
              </w:rPr>
              <w:t>поддержка</w:t>
            </w:r>
            <w:r w:rsidRPr="00EB7AAA">
              <w:rPr>
                <w:rFonts w:eastAsiaTheme="minorHAnsi"/>
                <w:sz w:val="20"/>
                <w:szCs w:val="20"/>
                <w:lang w:val="en-US" w:eastAsia="en-US"/>
              </w:rPr>
              <w:t xml:space="preserve"> SNTC-8X5XNBD 8800 Series Video KEM, 28 Button</w:t>
            </w:r>
          </w:p>
        </w:tc>
      </w:tr>
      <w:tr w:rsidR="005D6903" w:rsidRPr="00BA30F0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8850C3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sz w:val="20"/>
                <w:szCs w:val="20"/>
              </w:rPr>
            </w:pPr>
            <w:r w:rsidRPr="008850C3">
              <w:rPr>
                <w:rFonts w:eastAsia="Calibri"/>
                <w:b/>
                <w:sz w:val="20"/>
                <w:szCs w:val="20"/>
                <w:lang w:val="en-US"/>
              </w:rPr>
              <w:t xml:space="preserve">IP </w:t>
            </w:r>
            <w:r w:rsidRPr="008850C3">
              <w:rPr>
                <w:rFonts w:eastAsia="Calibri"/>
                <w:b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517572">
              <w:rPr>
                <w:sz w:val="20"/>
                <w:szCs w:val="20"/>
                <w:lang w:val="kk-KZ"/>
              </w:rPr>
              <w:t xml:space="preserve">IP-телефон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снабжен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5-дюймовым WVGA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дисплеем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формата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800 × 480 с 24-битной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цветопередачей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(Видео 720p HD видео H.264 и AVC)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517572">
              <w:rPr>
                <w:sz w:val="20"/>
                <w:szCs w:val="20"/>
                <w:lang w:val="kk-KZ"/>
              </w:rPr>
              <w:t xml:space="preserve">Трубка с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широкополосным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аудио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подключается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через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разъем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RJ-9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Спикерфон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-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Полнодуплексный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спикерфон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позволяет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менять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местоположение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течение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беседы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освободить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свои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рукиДля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дополнительной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конфиденциальности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бесед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устройство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подавляет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DTMF тона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Аналоговые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порты -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корпусе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расположен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разъем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для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аналоговой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гарнитуры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типа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RJ-9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Разрешение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видеокамеры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1280 X 720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517572">
              <w:rPr>
                <w:sz w:val="20"/>
                <w:szCs w:val="20"/>
                <w:lang w:val="kk-KZ"/>
              </w:rPr>
              <w:t xml:space="preserve">Порт AUX -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Для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подключения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переключателя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между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двумя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хедсетами</w:t>
            </w:r>
            <w:proofErr w:type="spellEnd"/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Ethernet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-коммутатор - 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Встроенный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2-портовый коммутатор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обеспечивает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подключение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к сети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согласно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стандарту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10/100/1000BASE-T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Ethernet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(IEEE 802.3i/802.3u/802.3ab)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через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порт RJ-45 с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единым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соединением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с LAN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для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IP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телефона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и ПК,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Системный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администратор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может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создать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отдельные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VLAN (IEEE 802.1Q)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для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ПК и IP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телефона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чтобы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оптимизировать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передачу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голосового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трафика</w:t>
            </w:r>
            <w:proofErr w:type="spellEnd"/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Клавиши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- IP телефон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снабжен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такими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клавишами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Клавиши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линий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Soft-клавиши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Клавиши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возврата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приема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вызова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Четырехсторонняя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навигация и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клавиши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lastRenderedPageBreak/>
              <w:t>выбора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Удержание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>/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прием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трансфер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и конференция,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Сообщения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приложения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директории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Стандартная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клавиатура, Контроль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громкости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Спикерфон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хедсет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отключение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микрофона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>.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Светодиодные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индикаторы -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Устройство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снабжено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светодиодными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индикаторами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трубке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некоторых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клавишах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>.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Двухпозиционная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подставка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-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Съемная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двухпозиционная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подставка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обеспечивает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наклон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дисплея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35 и 50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градусов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от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поверхности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стола</w:t>
            </w:r>
            <w:proofErr w:type="spellEnd"/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Питание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совместим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со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стандартами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IEEE 802.3af и 802.3at и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поддерживает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питание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технологии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LLDP-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PoE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>.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Поддержка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SIP,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Поддержка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видеоконференций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Bluetooth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Встроенная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телефонная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книга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Распознавание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голосовой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активности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Определитель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номера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>,</w:t>
            </w:r>
          </w:p>
          <w:p w:rsidR="005D6903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Удержание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ожидание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вызова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Генерация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комфортного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шума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Конференц-связь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Поддержка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NAT,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Эхокомпенсация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Громкая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связь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>,</w:t>
            </w:r>
          </w:p>
          <w:p w:rsidR="005D6903" w:rsidRPr="00C5123C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5123C">
              <w:rPr>
                <w:sz w:val="20"/>
                <w:szCs w:val="20"/>
                <w:lang w:val="kk-KZ"/>
              </w:rPr>
              <w:t>Поддержка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5123C">
              <w:rPr>
                <w:sz w:val="20"/>
                <w:szCs w:val="20"/>
                <w:lang w:val="kk-KZ"/>
              </w:rPr>
              <w:t>функции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 SRST.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Питание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через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Ethernet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>-кабель (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PoE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), LCD-дисплей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цветной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цвет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черный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Техническая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поддержка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от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производителя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1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год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совместимость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с Cisco</w:t>
            </w:r>
          </w:p>
          <w:p w:rsidR="005D6903" w:rsidRPr="00517572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17572">
              <w:rPr>
                <w:sz w:val="20"/>
                <w:szCs w:val="20"/>
                <w:lang w:val="kk-KZ"/>
              </w:rPr>
              <w:t>Техническая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поддержка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от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производителя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1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год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7572">
              <w:rPr>
                <w:sz w:val="20"/>
                <w:szCs w:val="20"/>
                <w:lang w:val="kk-KZ"/>
              </w:rPr>
              <w:t>совместимость</w:t>
            </w:r>
            <w:proofErr w:type="spellEnd"/>
            <w:r w:rsidRPr="00517572">
              <w:rPr>
                <w:sz w:val="20"/>
                <w:szCs w:val="20"/>
                <w:lang w:val="kk-KZ"/>
              </w:rPr>
              <w:t xml:space="preserve"> с Cisco.</w:t>
            </w:r>
          </w:p>
        </w:tc>
      </w:tr>
      <w:tr w:rsidR="005D6903" w:rsidRPr="00BA30F0" w:rsidTr="005D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8850C3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sz w:val="20"/>
                <w:szCs w:val="20"/>
              </w:rPr>
            </w:pPr>
            <w:r w:rsidRPr="008850C3">
              <w:rPr>
                <w:rFonts w:eastAsia="Calibri"/>
                <w:b/>
                <w:sz w:val="20"/>
                <w:szCs w:val="20"/>
                <w:lang w:val="en-US"/>
              </w:rPr>
              <w:lastRenderedPageBreak/>
              <w:t xml:space="preserve">IP </w:t>
            </w:r>
            <w:r w:rsidRPr="008850C3">
              <w:rPr>
                <w:rFonts w:eastAsia="Calibri"/>
                <w:b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C5123C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EB7AAA">
              <w:rPr>
                <w:sz w:val="20"/>
                <w:szCs w:val="20"/>
                <w:lang w:val="kk-KZ"/>
              </w:rPr>
              <w:t xml:space="preserve">IP телефон, дисплей с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белой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подсветкой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, не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менее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3,5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дюйма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высокого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разрешения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не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менее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396x162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пикселей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регулировка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наклона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имеет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возможность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крепления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стену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Кнопки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- конференция,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обмен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сообщениями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справочник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, а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также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кнопки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двухсторонней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навигации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громкая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связь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включения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гарнитуры,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отключения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микрофона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5123C">
              <w:rPr>
                <w:sz w:val="20"/>
                <w:szCs w:val="20"/>
                <w:lang w:val="kk-KZ"/>
              </w:rPr>
              <w:t>громкость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, 2 </w:t>
            </w:r>
            <w:proofErr w:type="spellStart"/>
            <w:r w:rsidRPr="00C5123C">
              <w:rPr>
                <w:sz w:val="20"/>
                <w:szCs w:val="20"/>
                <w:lang w:val="kk-KZ"/>
              </w:rPr>
              <w:t>кнопки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5123C">
              <w:rPr>
                <w:sz w:val="20"/>
                <w:szCs w:val="20"/>
                <w:lang w:val="kk-KZ"/>
              </w:rPr>
              <w:t>телефонной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5123C">
              <w:rPr>
                <w:sz w:val="20"/>
                <w:szCs w:val="20"/>
                <w:lang w:val="kk-KZ"/>
              </w:rPr>
              <w:t>линии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 со </w:t>
            </w:r>
            <w:proofErr w:type="spellStart"/>
            <w:r w:rsidRPr="00C5123C">
              <w:rPr>
                <w:sz w:val="20"/>
                <w:szCs w:val="20"/>
                <w:lang w:val="kk-KZ"/>
              </w:rPr>
              <w:t>светодиодной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5123C">
              <w:rPr>
                <w:sz w:val="20"/>
                <w:szCs w:val="20"/>
                <w:lang w:val="kk-KZ"/>
              </w:rPr>
              <w:t>индикацией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>.</w:t>
            </w:r>
          </w:p>
          <w:p w:rsidR="005D6903" w:rsidRPr="00C5123C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5123C">
              <w:rPr>
                <w:sz w:val="20"/>
                <w:szCs w:val="20"/>
                <w:lang w:val="kk-KZ"/>
              </w:rPr>
              <w:t>Поддержка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5123C">
              <w:rPr>
                <w:sz w:val="20"/>
                <w:szCs w:val="20"/>
                <w:lang w:val="kk-KZ"/>
              </w:rPr>
              <w:t>функции</w:t>
            </w:r>
            <w:proofErr w:type="spellEnd"/>
            <w:r w:rsidRPr="00C5123C">
              <w:rPr>
                <w:sz w:val="20"/>
                <w:szCs w:val="20"/>
                <w:lang w:val="kk-KZ"/>
              </w:rPr>
              <w:t xml:space="preserve"> SRST.</w:t>
            </w:r>
          </w:p>
          <w:p w:rsidR="005D6903" w:rsidRPr="00C5123C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C5123C">
              <w:rPr>
                <w:sz w:val="20"/>
                <w:szCs w:val="20"/>
                <w:lang w:val="kk-KZ"/>
              </w:rPr>
              <w:t xml:space="preserve">Интерфейс Ethernet 2 x FE RJ-45.  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EB7AAA">
              <w:rPr>
                <w:sz w:val="20"/>
                <w:szCs w:val="20"/>
                <w:lang w:val="kk-KZ"/>
              </w:rPr>
              <w:t xml:space="preserve">Порт гарнитуры RJ-9. 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EB7AAA">
              <w:rPr>
                <w:sz w:val="20"/>
                <w:szCs w:val="20"/>
                <w:lang w:val="kk-KZ"/>
              </w:rPr>
              <w:t xml:space="preserve">Протоколы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безопасности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VoIP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SRTP.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EB7AAA">
              <w:rPr>
                <w:sz w:val="20"/>
                <w:szCs w:val="20"/>
                <w:lang w:val="kk-KZ"/>
              </w:rPr>
              <w:t xml:space="preserve">Тип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питания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DC 48В/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PoE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>.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B7AAA">
              <w:rPr>
                <w:sz w:val="20"/>
                <w:szCs w:val="20"/>
                <w:lang w:val="kk-KZ"/>
              </w:rPr>
              <w:t>Встроенный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IEEE 10/100 коммутатор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для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поддержки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трафика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из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совмещенных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PC. 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EB7AAA">
              <w:rPr>
                <w:sz w:val="20"/>
                <w:szCs w:val="20"/>
                <w:lang w:val="kk-KZ"/>
              </w:rPr>
              <w:t xml:space="preserve">Протоколы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VoIP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SIP.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r w:rsidRPr="00EB7AAA">
              <w:rPr>
                <w:sz w:val="20"/>
                <w:szCs w:val="20"/>
                <w:lang w:val="kk-KZ"/>
              </w:rPr>
              <w:t xml:space="preserve">Идентификация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абонента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Caller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ID).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B7AAA">
              <w:rPr>
                <w:sz w:val="20"/>
                <w:szCs w:val="20"/>
                <w:lang w:val="kk-KZ"/>
              </w:rPr>
              <w:t>Переадресация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вызова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>.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B7AAA">
              <w:rPr>
                <w:sz w:val="20"/>
                <w:szCs w:val="20"/>
                <w:lang w:val="kk-KZ"/>
              </w:rPr>
              <w:t>Цвет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черный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>.</w:t>
            </w:r>
          </w:p>
          <w:p w:rsidR="005D6903" w:rsidRPr="00EB7AAA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B7AAA">
              <w:rPr>
                <w:sz w:val="20"/>
                <w:szCs w:val="20"/>
                <w:lang w:val="kk-KZ"/>
              </w:rPr>
              <w:t>Совместимость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оборудованием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Cisco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. </w:t>
            </w:r>
          </w:p>
          <w:p w:rsidR="005D6903" w:rsidRPr="009A0EDD" w:rsidRDefault="005D6903" w:rsidP="003D111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B7AAA">
              <w:rPr>
                <w:sz w:val="20"/>
                <w:szCs w:val="20"/>
                <w:lang w:val="kk-KZ"/>
              </w:rPr>
              <w:t>Техническая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поддержка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от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производителя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 xml:space="preserve"> 1 </w:t>
            </w:r>
            <w:proofErr w:type="spellStart"/>
            <w:r w:rsidRPr="00EB7AAA">
              <w:rPr>
                <w:sz w:val="20"/>
                <w:szCs w:val="20"/>
                <w:lang w:val="kk-KZ"/>
              </w:rPr>
              <w:t>год</w:t>
            </w:r>
            <w:proofErr w:type="spellEnd"/>
            <w:r w:rsidRPr="00EB7AAA">
              <w:rPr>
                <w:sz w:val="20"/>
                <w:szCs w:val="20"/>
                <w:lang w:val="kk-KZ"/>
              </w:rPr>
              <w:t>.</w:t>
            </w:r>
          </w:p>
        </w:tc>
      </w:tr>
    </w:tbl>
    <w:p w:rsidR="005D6903" w:rsidRDefault="005D6903" w:rsidP="005D6903">
      <w:pPr>
        <w:spacing w:line="233" w:lineRule="auto"/>
        <w:rPr>
          <w:b/>
          <w:sz w:val="28"/>
          <w:szCs w:val="28"/>
        </w:rPr>
      </w:pPr>
    </w:p>
    <w:p w:rsidR="005D6903" w:rsidRDefault="005D6903" w:rsidP="005D6903">
      <w:pPr>
        <w:spacing w:line="233" w:lineRule="auto"/>
        <w:rPr>
          <w:b/>
          <w:sz w:val="28"/>
          <w:szCs w:val="28"/>
        </w:rPr>
      </w:pPr>
    </w:p>
    <w:p w:rsidR="005D6903" w:rsidRDefault="005D6903" w:rsidP="005D6903">
      <w:pPr>
        <w:spacing w:line="233" w:lineRule="auto"/>
        <w:rPr>
          <w:b/>
          <w:sz w:val="28"/>
          <w:szCs w:val="28"/>
        </w:rPr>
      </w:pPr>
      <w:r w:rsidRPr="00C306B9">
        <w:rPr>
          <w:b/>
          <w:sz w:val="28"/>
          <w:szCs w:val="28"/>
        </w:rPr>
        <w:t xml:space="preserve">Перечень требуемого оборудования в </w:t>
      </w:r>
      <w:r>
        <w:rPr>
          <w:b/>
          <w:sz w:val="28"/>
          <w:szCs w:val="28"/>
        </w:rPr>
        <w:t>филиале ЦИР</w:t>
      </w:r>
    </w:p>
    <w:p w:rsidR="005D6903" w:rsidRPr="00C306B9" w:rsidRDefault="005D6903" w:rsidP="005D6903">
      <w:pPr>
        <w:spacing w:line="233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tbl>
      <w:tblPr>
        <w:tblW w:w="954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700"/>
        <w:gridCol w:w="2603"/>
        <w:gridCol w:w="3037"/>
        <w:gridCol w:w="2214"/>
        <w:gridCol w:w="992"/>
      </w:tblGrid>
      <w:tr w:rsidR="005D6903" w:rsidRPr="00C306B9" w:rsidTr="005D6903">
        <w:tc>
          <w:tcPr>
            <w:tcW w:w="700" w:type="dxa"/>
            <w:vAlign w:val="center"/>
          </w:tcPr>
          <w:p w:rsidR="005D6903" w:rsidRPr="00D55451" w:rsidRDefault="005D6903" w:rsidP="003D1112">
            <w:pPr>
              <w:spacing w:line="233" w:lineRule="auto"/>
              <w:jc w:val="center"/>
              <w:rPr>
                <w:b/>
              </w:rPr>
            </w:pPr>
            <w:r w:rsidRPr="00D55451">
              <w:rPr>
                <w:b/>
              </w:rPr>
              <w:t>№</w:t>
            </w:r>
          </w:p>
        </w:tc>
        <w:tc>
          <w:tcPr>
            <w:tcW w:w="2603" w:type="dxa"/>
          </w:tcPr>
          <w:p w:rsidR="005D6903" w:rsidRPr="00D55451" w:rsidRDefault="005D6903" w:rsidP="003D1112">
            <w:pPr>
              <w:spacing w:line="233" w:lineRule="auto"/>
              <w:jc w:val="center"/>
              <w:rPr>
                <w:b/>
                <w:bCs/>
              </w:rPr>
            </w:pPr>
            <w:r w:rsidRPr="00D55451">
              <w:rPr>
                <w:b/>
                <w:bCs/>
              </w:rPr>
              <w:t>Заводской идентификационный номер</w:t>
            </w:r>
          </w:p>
          <w:p w:rsidR="005D6903" w:rsidRPr="00D55451" w:rsidRDefault="005D6903" w:rsidP="003D1112">
            <w:pPr>
              <w:spacing w:line="233" w:lineRule="auto"/>
              <w:jc w:val="center"/>
              <w:rPr>
                <w:b/>
              </w:rPr>
            </w:pPr>
            <w:r w:rsidRPr="00D55451">
              <w:rPr>
                <w:bCs/>
              </w:rPr>
              <w:t>(потенциальному поставщику необходимо заполнить данную графу)</w:t>
            </w:r>
          </w:p>
        </w:tc>
        <w:tc>
          <w:tcPr>
            <w:tcW w:w="3037" w:type="dxa"/>
            <w:vAlign w:val="center"/>
          </w:tcPr>
          <w:p w:rsidR="005D6903" w:rsidRPr="00D55451" w:rsidRDefault="005D6903" w:rsidP="003D1112">
            <w:pPr>
              <w:spacing w:line="233" w:lineRule="auto"/>
              <w:jc w:val="center"/>
              <w:rPr>
                <w:b/>
                <w:bCs/>
              </w:rPr>
            </w:pPr>
            <w:r w:rsidRPr="00D55451">
              <w:rPr>
                <w:b/>
                <w:bCs/>
              </w:rPr>
              <w:t>Наименование</w:t>
            </w:r>
          </w:p>
        </w:tc>
        <w:tc>
          <w:tcPr>
            <w:tcW w:w="2214" w:type="dxa"/>
            <w:vAlign w:val="center"/>
          </w:tcPr>
          <w:p w:rsidR="005D6903" w:rsidRPr="00D55451" w:rsidRDefault="005D6903" w:rsidP="003D1112">
            <w:pPr>
              <w:spacing w:line="233" w:lineRule="auto"/>
              <w:jc w:val="center"/>
              <w:rPr>
                <w:b/>
                <w:bCs/>
              </w:rPr>
            </w:pPr>
            <w:r w:rsidRPr="00D55451">
              <w:rPr>
                <w:b/>
                <w:bCs/>
              </w:rPr>
              <w:t>Производитель</w:t>
            </w:r>
          </w:p>
          <w:p w:rsidR="005D6903" w:rsidRPr="00D55451" w:rsidRDefault="005D6903" w:rsidP="003D1112">
            <w:pPr>
              <w:spacing w:line="233" w:lineRule="auto"/>
              <w:jc w:val="center"/>
              <w:rPr>
                <w:b/>
                <w:bCs/>
              </w:rPr>
            </w:pPr>
            <w:r w:rsidRPr="00D55451">
              <w:rPr>
                <w:bCs/>
              </w:rPr>
              <w:t>(потенциальному поставщику необходимо заполнить данную графу)</w:t>
            </w:r>
          </w:p>
          <w:p w:rsidR="005D6903" w:rsidRPr="00D55451" w:rsidRDefault="005D6903" w:rsidP="003D1112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D6903" w:rsidRPr="00D55451" w:rsidRDefault="005D6903" w:rsidP="003D1112">
            <w:pPr>
              <w:spacing w:line="233" w:lineRule="auto"/>
              <w:jc w:val="center"/>
              <w:rPr>
                <w:b/>
                <w:bCs/>
              </w:rPr>
            </w:pPr>
            <w:r w:rsidRPr="00D55451">
              <w:rPr>
                <w:b/>
                <w:bCs/>
              </w:rPr>
              <w:t>Кол-во, шт.</w:t>
            </w:r>
          </w:p>
        </w:tc>
      </w:tr>
      <w:tr w:rsidR="005D6903" w:rsidRPr="00C306B9" w:rsidTr="005D6903">
        <w:trPr>
          <w:trHeight w:val="367"/>
        </w:trPr>
        <w:tc>
          <w:tcPr>
            <w:tcW w:w="700" w:type="dxa"/>
            <w:vAlign w:val="center"/>
          </w:tcPr>
          <w:p w:rsidR="005D6903" w:rsidRPr="00517572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603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color w:val="000000"/>
              </w:rPr>
            </w:pPr>
          </w:p>
        </w:tc>
        <w:tc>
          <w:tcPr>
            <w:tcW w:w="3037" w:type="dxa"/>
            <w:vAlign w:val="center"/>
          </w:tcPr>
          <w:p w:rsidR="005D6903" w:rsidRPr="001B5F8B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B5F8B">
              <w:rPr>
                <w:rFonts w:eastAsiaTheme="minorHAnsi"/>
                <w:sz w:val="20"/>
                <w:szCs w:val="20"/>
                <w:lang w:eastAsia="en-US"/>
              </w:rPr>
              <w:t>Сервер IP телефонии</w:t>
            </w:r>
          </w:p>
        </w:tc>
        <w:tc>
          <w:tcPr>
            <w:tcW w:w="2214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</w:p>
        </w:tc>
        <w:tc>
          <w:tcPr>
            <w:tcW w:w="992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>
              <w:t>1</w:t>
            </w:r>
          </w:p>
        </w:tc>
      </w:tr>
      <w:tr w:rsidR="005D6903" w:rsidRPr="00C306B9" w:rsidTr="005D6903">
        <w:tc>
          <w:tcPr>
            <w:tcW w:w="700" w:type="dxa"/>
            <w:vAlign w:val="center"/>
          </w:tcPr>
          <w:p w:rsidR="005D6903" w:rsidRPr="00517572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603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color w:val="000000"/>
              </w:rPr>
            </w:pPr>
          </w:p>
        </w:tc>
        <w:tc>
          <w:tcPr>
            <w:tcW w:w="3037" w:type="dxa"/>
            <w:vAlign w:val="center"/>
          </w:tcPr>
          <w:p w:rsidR="005D6903" w:rsidRPr="001B5F8B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B5F8B">
              <w:rPr>
                <w:rFonts w:eastAsiaTheme="minorHAnsi"/>
                <w:sz w:val="20"/>
                <w:szCs w:val="20"/>
                <w:lang w:eastAsia="en-US"/>
              </w:rPr>
              <w:t>Техническая поддержка на сервер IP  телефонии 3 года</w:t>
            </w:r>
          </w:p>
        </w:tc>
        <w:tc>
          <w:tcPr>
            <w:tcW w:w="2214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</w:p>
        </w:tc>
        <w:tc>
          <w:tcPr>
            <w:tcW w:w="992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>
              <w:t>1</w:t>
            </w:r>
          </w:p>
        </w:tc>
      </w:tr>
      <w:tr w:rsidR="005D6903" w:rsidRPr="00C306B9" w:rsidTr="005D6903">
        <w:tc>
          <w:tcPr>
            <w:tcW w:w="700" w:type="dxa"/>
            <w:vAlign w:val="center"/>
          </w:tcPr>
          <w:p w:rsidR="005D6903" w:rsidRPr="00517572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03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color w:val="000000"/>
              </w:rPr>
            </w:pPr>
          </w:p>
        </w:tc>
        <w:tc>
          <w:tcPr>
            <w:tcW w:w="3037" w:type="dxa"/>
            <w:vAlign w:val="center"/>
          </w:tcPr>
          <w:p w:rsidR="005D6903" w:rsidRPr="001B5F8B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B5F8B">
              <w:rPr>
                <w:rFonts w:eastAsiaTheme="minorHAnsi"/>
                <w:sz w:val="20"/>
                <w:szCs w:val="20"/>
                <w:lang w:eastAsia="en-US"/>
              </w:rPr>
              <w:t>Монитор  (система отображения информации 55”)</w:t>
            </w:r>
          </w:p>
        </w:tc>
        <w:tc>
          <w:tcPr>
            <w:tcW w:w="2214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</w:p>
        </w:tc>
        <w:tc>
          <w:tcPr>
            <w:tcW w:w="992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 w:rsidRPr="00C306B9">
              <w:t>1</w:t>
            </w:r>
          </w:p>
        </w:tc>
      </w:tr>
      <w:tr w:rsidR="005D6903" w:rsidRPr="00C306B9" w:rsidTr="005D6903">
        <w:trPr>
          <w:trHeight w:val="613"/>
        </w:trPr>
        <w:tc>
          <w:tcPr>
            <w:tcW w:w="700" w:type="dxa"/>
            <w:vAlign w:val="center"/>
          </w:tcPr>
          <w:p w:rsidR="005D6903" w:rsidRPr="00C306B9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2603" w:type="dxa"/>
          </w:tcPr>
          <w:p w:rsidR="005D6903" w:rsidRPr="00527C45" w:rsidRDefault="005D6903" w:rsidP="003D1112">
            <w:pPr>
              <w:spacing w:line="233" w:lineRule="auto"/>
              <w:jc w:val="both"/>
              <w:rPr>
                <w:rFonts w:eastAsia="Calibri"/>
              </w:rPr>
            </w:pPr>
          </w:p>
        </w:tc>
        <w:tc>
          <w:tcPr>
            <w:tcW w:w="3037" w:type="dxa"/>
            <w:vAlign w:val="center"/>
          </w:tcPr>
          <w:p w:rsidR="005D6903" w:rsidRPr="0060752E" w:rsidRDefault="005D6903" w:rsidP="003D111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27C45">
              <w:rPr>
                <w:rFonts w:eastAsiaTheme="minorHAnsi"/>
                <w:sz w:val="20"/>
                <w:szCs w:val="20"/>
                <w:lang w:eastAsia="en-US"/>
              </w:rPr>
              <w:t>Лицензия</w:t>
            </w:r>
            <w:r w:rsidRPr="0060752E">
              <w:rPr>
                <w:rFonts w:eastAsiaTheme="minorHAnsi"/>
                <w:sz w:val="20"/>
                <w:szCs w:val="20"/>
                <w:lang w:val="en-US" w:eastAsia="en-US"/>
              </w:rPr>
              <w:t xml:space="preserve"> Telepresence Room Based Endpoint, Single or Multi-Screen</w:t>
            </w:r>
          </w:p>
        </w:tc>
        <w:tc>
          <w:tcPr>
            <w:tcW w:w="2214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 w:rsidRPr="00A10A09">
              <w:t>1</w:t>
            </w:r>
          </w:p>
        </w:tc>
      </w:tr>
      <w:tr w:rsidR="005D6903" w:rsidRPr="00C306B9" w:rsidTr="005D6903">
        <w:trPr>
          <w:trHeight w:val="613"/>
        </w:trPr>
        <w:tc>
          <w:tcPr>
            <w:tcW w:w="700" w:type="dxa"/>
            <w:vAlign w:val="center"/>
          </w:tcPr>
          <w:p w:rsidR="005D6903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2603" w:type="dxa"/>
          </w:tcPr>
          <w:p w:rsidR="005D6903" w:rsidRPr="00527C45" w:rsidRDefault="005D6903" w:rsidP="003D1112">
            <w:pPr>
              <w:spacing w:line="233" w:lineRule="auto"/>
              <w:jc w:val="both"/>
              <w:rPr>
                <w:rFonts w:eastAsia="Calibri"/>
              </w:rPr>
            </w:pPr>
          </w:p>
        </w:tc>
        <w:tc>
          <w:tcPr>
            <w:tcW w:w="3037" w:type="dxa"/>
            <w:vAlign w:val="center"/>
          </w:tcPr>
          <w:p w:rsidR="005D6903" w:rsidRPr="00527C45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0752E">
              <w:rPr>
                <w:rFonts w:eastAsiaTheme="minorHAnsi"/>
                <w:sz w:val="20"/>
                <w:szCs w:val="20"/>
                <w:lang w:eastAsia="en-US"/>
              </w:rPr>
              <w:t>Система видеоконференцсвязи</w:t>
            </w:r>
          </w:p>
        </w:tc>
        <w:tc>
          <w:tcPr>
            <w:tcW w:w="2214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5D6903" w:rsidRPr="0060752E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>
              <w:t>1</w:t>
            </w:r>
          </w:p>
        </w:tc>
      </w:tr>
      <w:tr w:rsidR="005D6903" w:rsidRPr="009B13CB" w:rsidTr="005D6903">
        <w:trPr>
          <w:trHeight w:val="613"/>
        </w:trPr>
        <w:tc>
          <w:tcPr>
            <w:tcW w:w="700" w:type="dxa"/>
            <w:vAlign w:val="center"/>
          </w:tcPr>
          <w:p w:rsidR="005D6903" w:rsidRPr="0060752E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</w:p>
        </w:tc>
        <w:tc>
          <w:tcPr>
            <w:tcW w:w="3037" w:type="dxa"/>
            <w:vAlign w:val="center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rFonts w:eastAsia="Calibri"/>
                <w:sz w:val="20"/>
                <w:szCs w:val="20"/>
              </w:rPr>
            </w:pPr>
            <w:r w:rsidRPr="00527C45">
              <w:rPr>
                <w:rFonts w:eastAsia="Calibri"/>
                <w:sz w:val="20"/>
                <w:szCs w:val="20"/>
              </w:rPr>
              <w:t xml:space="preserve">Обновление лицензии </w:t>
            </w:r>
            <w:proofErr w:type="spellStart"/>
            <w:r w:rsidRPr="00527C45">
              <w:rPr>
                <w:rFonts w:eastAsia="Calibri"/>
                <w:sz w:val="20"/>
                <w:szCs w:val="20"/>
              </w:rPr>
              <w:t>Enhanced</w:t>
            </w:r>
            <w:proofErr w:type="spellEnd"/>
            <w:r w:rsidRPr="00527C45">
              <w:rPr>
                <w:rFonts w:eastAsia="Calibri"/>
                <w:sz w:val="20"/>
                <w:szCs w:val="20"/>
              </w:rPr>
              <w:t xml:space="preserve"> до UCM 12.x из 9.x</w:t>
            </w:r>
          </w:p>
        </w:tc>
        <w:tc>
          <w:tcPr>
            <w:tcW w:w="2214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</w:p>
        </w:tc>
        <w:tc>
          <w:tcPr>
            <w:tcW w:w="992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 w:rsidRPr="00527C45">
              <w:t>71</w:t>
            </w:r>
          </w:p>
        </w:tc>
      </w:tr>
      <w:tr w:rsidR="005D6903" w:rsidRPr="009B13CB" w:rsidTr="005D6903">
        <w:trPr>
          <w:trHeight w:val="613"/>
        </w:trPr>
        <w:tc>
          <w:tcPr>
            <w:tcW w:w="700" w:type="dxa"/>
            <w:vAlign w:val="center"/>
          </w:tcPr>
          <w:p w:rsidR="005D6903" w:rsidRPr="001B5F8B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7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</w:p>
        </w:tc>
        <w:tc>
          <w:tcPr>
            <w:tcW w:w="3037" w:type="dxa"/>
            <w:vAlign w:val="center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rFonts w:eastAsia="Calibri"/>
                <w:sz w:val="20"/>
                <w:szCs w:val="20"/>
              </w:rPr>
            </w:pPr>
            <w:r w:rsidRPr="00527C45">
              <w:rPr>
                <w:rFonts w:eastAsia="Calibri"/>
                <w:sz w:val="20"/>
                <w:szCs w:val="20"/>
              </w:rPr>
              <w:t xml:space="preserve">Обновление лицензии </w:t>
            </w:r>
            <w:proofErr w:type="spellStart"/>
            <w:r w:rsidRPr="00527C45">
              <w:rPr>
                <w:rFonts w:eastAsia="Calibri"/>
                <w:sz w:val="20"/>
                <w:szCs w:val="20"/>
              </w:rPr>
              <w:t>Basic</w:t>
            </w:r>
            <w:proofErr w:type="spellEnd"/>
            <w:r w:rsidRPr="00527C45">
              <w:rPr>
                <w:rFonts w:eastAsia="Calibri"/>
                <w:sz w:val="20"/>
                <w:szCs w:val="20"/>
              </w:rPr>
              <w:t xml:space="preserve"> до UCM 12.x из 9.x</w:t>
            </w:r>
          </w:p>
        </w:tc>
        <w:tc>
          <w:tcPr>
            <w:tcW w:w="2214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</w:p>
        </w:tc>
        <w:tc>
          <w:tcPr>
            <w:tcW w:w="992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 w:rsidRPr="00527C45">
              <w:t>88</w:t>
            </w:r>
          </w:p>
        </w:tc>
      </w:tr>
      <w:tr w:rsidR="005D6903" w:rsidRPr="009B13CB" w:rsidTr="005D6903">
        <w:trPr>
          <w:trHeight w:val="613"/>
        </w:trPr>
        <w:tc>
          <w:tcPr>
            <w:tcW w:w="700" w:type="dxa"/>
            <w:vAlign w:val="center"/>
          </w:tcPr>
          <w:p w:rsidR="005D6903" w:rsidRPr="0060752E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527C45" w:rsidRDefault="005D6903" w:rsidP="003D111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27C45">
              <w:rPr>
                <w:rFonts w:eastAsiaTheme="minorHAnsi"/>
                <w:sz w:val="20"/>
                <w:szCs w:val="20"/>
                <w:lang w:eastAsia="en-US"/>
              </w:rPr>
              <w:t>Лицензия</w:t>
            </w:r>
            <w:r w:rsidRPr="00527C45">
              <w:rPr>
                <w:rFonts w:eastAsiaTheme="minorHAnsi"/>
                <w:sz w:val="20"/>
                <w:szCs w:val="20"/>
                <w:lang w:val="en-US" w:eastAsia="en-US"/>
              </w:rPr>
              <w:t xml:space="preserve"> UC Manager-12.x </w:t>
            </w:r>
            <w:proofErr w:type="spellStart"/>
            <w:r w:rsidRPr="00527C45">
              <w:rPr>
                <w:rFonts w:eastAsiaTheme="minorHAnsi"/>
                <w:sz w:val="20"/>
                <w:szCs w:val="20"/>
                <w:lang w:val="en-US" w:eastAsia="en-US"/>
              </w:rPr>
              <w:t>Enh</w:t>
            </w:r>
            <w:proofErr w:type="spellEnd"/>
            <w:r w:rsidRPr="00527C45">
              <w:rPr>
                <w:rFonts w:eastAsiaTheme="minorHAnsi"/>
                <w:sz w:val="20"/>
                <w:szCs w:val="20"/>
                <w:lang w:val="en-US" w:eastAsia="en-US"/>
              </w:rPr>
              <w:t xml:space="preserve"> Plus Single User License</w:t>
            </w:r>
          </w:p>
        </w:tc>
        <w:tc>
          <w:tcPr>
            <w:tcW w:w="2214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 w:rsidRPr="00527C45">
              <w:t>25</w:t>
            </w:r>
          </w:p>
        </w:tc>
      </w:tr>
      <w:tr w:rsidR="005D6903" w:rsidRPr="009B13CB" w:rsidTr="005D6903">
        <w:trPr>
          <w:trHeight w:val="613"/>
        </w:trPr>
        <w:tc>
          <w:tcPr>
            <w:tcW w:w="700" w:type="dxa"/>
            <w:vAlign w:val="center"/>
          </w:tcPr>
          <w:p w:rsidR="005D6903" w:rsidRPr="0060752E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jc w:val="both"/>
              <w:rPr>
                <w:rFonts w:eastAsia="Calibri"/>
                <w:b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03" w:rsidRPr="00527C45" w:rsidRDefault="005D6903" w:rsidP="003D111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27C45">
              <w:rPr>
                <w:rFonts w:eastAsiaTheme="minorHAnsi"/>
                <w:sz w:val="20"/>
                <w:szCs w:val="20"/>
                <w:lang w:eastAsia="en-US"/>
              </w:rPr>
              <w:t>Лицензия</w:t>
            </w:r>
            <w:r w:rsidRPr="00527C45">
              <w:rPr>
                <w:rFonts w:eastAsiaTheme="minorHAnsi"/>
                <w:sz w:val="20"/>
                <w:szCs w:val="20"/>
                <w:lang w:val="en-US" w:eastAsia="en-US"/>
              </w:rPr>
              <w:t xml:space="preserve"> UC Manager-12.x Basic Single User License</w:t>
            </w:r>
          </w:p>
        </w:tc>
        <w:tc>
          <w:tcPr>
            <w:tcW w:w="2214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5D6903" w:rsidRPr="00527C4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 w:rsidRPr="00527C45">
              <w:t>25</w:t>
            </w:r>
          </w:p>
        </w:tc>
      </w:tr>
      <w:tr w:rsidR="005D6903" w:rsidRPr="00C306B9" w:rsidTr="005D6903">
        <w:trPr>
          <w:trHeight w:val="613"/>
        </w:trPr>
        <w:tc>
          <w:tcPr>
            <w:tcW w:w="700" w:type="dxa"/>
            <w:vAlign w:val="center"/>
          </w:tcPr>
          <w:p w:rsidR="005D6903" w:rsidRPr="0060752E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2603" w:type="dxa"/>
          </w:tcPr>
          <w:p w:rsidR="005D6903" w:rsidRPr="001A47F3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color w:val="000000"/>
                <w:lang w:val="kk-KZ"/>
              </w:rPr>
            </w:pPr>
          </w:p>
        </w:tc>
        <w:tc>
          <w:tcPr>
            <w:tcW w:w="3037" w:type="dxa"/>
            <w:vAlign w:val="center"/>
          </w:tcPr>
          <w:p w:rsidR="005D6903" w:rsidRPr="001B5F8B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B5F8B">
              <w:rPr>
                <w:rFonts w:eastAsiaTheme="minorHAnsi"/>
                <w:sz w:val="20"/>
                <w:szCs w:val="20"/>
                <w:lang w:eastAsia="en-US"/>
              </w:rPr>
              <w:t>IP телефон с технической поддержкой на 1 год</w:t>
            </w:r>
          </w:p>
        </w:tc>
        <w:tc>
          <w:tcPr>
            <w:tcW w:w="2214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</w:p>
        </w:tc>
        <w:tc>
          <w:tcPr>
            <w:tcW w:w="992" w:type="dxa"/>
          </w:tcPr>
          <w:p w:rsidR="005D6903" w:rsidRPr="004A12C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D6903" w:rsidRPr="00C306B9" w:rsidTr="005D6903">
        <w:trPr>
          <w:trHeight w:val="613"/>
        </w:trPr>
        <w:tc>
          <w:tcPr>
            <w:tcW w:w="700" w:type="dxa"/>
            <w:vAlign w:val="center"/>
          </w:tcPr>
          <w:p w:rsidR="005D6903" w:rsidRPr="0060752E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</w:t>
            </w:r>
          </w:p>
        </w:tc>
        <w:tc>
          <w:tcPr>
            <w:tcW w:w="2603" w:type="dxa"/>
          </w:tcPr>
          <w:p w:rsidR="005D6903" w:rsidRPr="001A47F3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color w:val="000000"/>
                <w:lang w:val="kk-KZ"/>
              </w:rPr>
            </w:pPr>
          </w:p>
        </w:tc>
        <w:tc>
          <w:tcPr>
            <w:tcW w:w="3037" w:type="dxa"/>
            <w:vAlign w:val="center"/>
          </w:tcPr>
          <w:p w:rsidR="005D6903" w:rsidRPr="001B5F8B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B5F8B">
              <w:rPr>
                <w:rFonts w:eastAsiaTheme="minorHAnsi"/>
                <w:sz w:val="20"/>
                <w:szCs w:val="20"/>
                <w:lang w:eastAsia="en-US"/>
              </w:rPr>
              <w:t>Консоль расширения к IP телефону</w:t>
            </w:r>
          </w:p>
        </w:tc>
        <w:tc>
          <w:tcPr>
            <w:tcW w:w="2214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</w:p>
        </w:tc>
        <w:tc>
          <w:tcPr>
            <w:tcW w:w="992" w:type="dxa"/>
          </w:tcPr>
          <w:p w:rsidR="005D6903" w:rsidRPr="004A12C5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D6903" w:rsidRPr="00C306B9" w:rsidTr="005D6903">
        <w:trPr>
          <w:trHeight w:val="613"/>
        </w:trPr>
        <w:tc>
          <w:tcPr>
            <w:tcW w:w="700" w:type="dxa"/>
            <w:vAlign w:val="center"/>
          </w:tcPr>
          <w:p w:rsidR="005D6903" w:rsidRPr="0060752E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2603" w:type="dxa"/>
            <w:vAlign w:val="center"/>
          </w:tcPr>
          <w:p w:rsidR="005D6903" w:rsidRPr="00C306B9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037" w:type="dxa"/>
          </w:tcPr>
          <w:p w:rsidR="005D6903" w:rsidRPr="001B5F8B" w:rsidRDefault="005D6903" w:rsidP="003D11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B5F8B">
              <w:rPr>
                <w:rFonts w:eastAsiaTheme="minorHAnsi"/>
                <w:sz w:val="20"/>
                <w:szCs w:val="20"/>
                <w:lang w:eastAsia="en-US"/>
              </w:rPr>
              <w:t>IP телефон с технической поддержкой на 1 год</w:t>
            </w:r>
          </w:p>
        </w:tc>
        <w:tc>
          <w:tcPr>
            <w:tcW w:w="2214" w:type="dxa"/>
            <w:vAlign w:val="center"/>
          </w:tcPr>
          <w:p w:rsidR="005D6903" w:rsidRPr="00D55451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color w:val="000000"/>
                <w:lang w:val="kk-KZ"/>
              </w:rPr>
            </w:pPr>
          </w:p>
        </w:tc>
        <w:tc>
          <w:tcPr>
            <w:tcW w:w="992" w:type="dxa"/>
          </w:tcPr>
          <w:p w:rsidR="005D6903" w:rsidRPr="00C306B9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</w:pPr>
            <w:r>
              <w:t>10</w:t>
            </w:r>
          </w:p>
        </w:tc>
      </w:tr>
      <w:tr w:rsidR="005D6903" w:rsidRPr="00C306B9" w:rsidTr="005D6903">
        <w:trPr>
          <w:trHeight w:val="613"/>
        </w:trPr>
        <w:tc>
          <w:tcPr>
            <w:tcW w:w="700" w:type="dxa"/>
            <w:vAlign w:val="center"/>
          </w:tcPr>
          <w:p w:rsidR="005D6903" w:rsidRPr="0060752E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</w:t>
            </w:r>
          </w:p>
        </w:tc>
        <w:tc>
          <w:tcPr>
            <w:tcW w:w="2603" w:type="dxa"/>
            <w:vAlign w:val="center"/>
          </w:tcPr>
          <w:p w:rsidR="005D6903" w:rsidRPr="00C306B9" w:rsidRDefault="005D6903" w:rsidP="003D1112">
            <w:pPr>
              <w:spacing w:line="233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037" w:type="dxa"/>
          </w:tcPr>
          <w:p w:rsidR="005D6903" w:rsidRPr="00C306B9" w:rsidRDefault="005D6903" w:rsidP="003D1112">
            <w:pPr>
              <w:rPr>
                <w:rFonts w:eastAsia="Calibri"/>
                <w:color w:val="000000"/>
              </w:rPr>
            </w:pPr>
            <w:r w:rsidRPr="001D2C58">
              <w:rPr>
                <w:rFonts w:eastAsiaTheme="minorHAnsi"/>
                <w:sz w:val="20"/>
                <w:szCs w:val="20"/>
                <w:lang w:eastAsia="en-US"/>
              </w:rPr>
              <w:t>IP телефон с технической поддержкой на 1 год</w:t>
            </w:r>
          </w:p>
        </w:tc>
        <w:tc>
          <w:tcPr>
            <w:tcW w:w="2214" w:type="dxa"/>
            <w:vAlign w:val="center"/>
          </w:tcPr>
          <w:p w:rsidR="005D6903" w:rsidRPr="00F96BD0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both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6903" w:rsidRPr="00F96BD0" w:rsidRDefault="005D6903" w:rsidP="003D1112">
            <w:pPr>
              <w:widowControl w:val="0"/>
              <w:tabs>
                <w:tab w:val="left" w:pos="601"/>
                <w:tab w:val="left" w:pos="1164"/>
              </w:tabs>
              <w:suppressAutoHyphens/>
              <w:spacing w:line="233" w:lineRule="auto"/>
              <w:jc w:val="center"/>
              <w:rPr>
                <w:highlight w:val="yellow"/>
                <w:lang w:val="en-US"/>
              </w:rPr>
            </w:pPr>
            <w:r w:rsidRPr="00C66A4E">
              <w:rPr>
                <w:lang w:val="en-US"/>
              </w:rPr>
              <w:t>50</w:t>
            </w:r>
          </w:p>
        </w:tc>
      </w:tr>
    </w:tbl>
    <w:p w:rsidR="002B5424" w:rsidRDefault="002B5424"/>
    <w:sectPr w:rsidR="002B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6D8"/>
    <w:multiLevelType w:val="hybridMultilevel"/>
    <w:tmpl w:val="0ADCE2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7270AC"/>
    <w:multiLevelType w:val="hybridMultilevel"/>
    <w:tmpl w:val="91502FF4"/>
    <w:lvl w:ilvl="0" w:tplc="17768E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61A07"/>
    <w:multiLevelType w:val="multilevel"/>
    <w:tmpl w:val="6B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FC3427C"/>
    <w:multiLevelType w:val="hybridMultilevel"/>
    <w:tmpl w:val="5C2A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03"/>
    <w:rsid w:val="002B5424"/>
    <w:rsid w:val="00397E4B"/>
    <w:rsid w:val="005D6903"/>
    <w:rsid w:val="008B30A1"/>
    <w:rsid w:val="008B6826"/>
    <w:rsid w:val="00E00E49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C1AA"/>
  <w15:chartTrackingRefBased/>
  <w15:docId w15:val="{C00DEE4D-84B9-4AB0-901C-51A951B0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"/>
    <w:link w:val="a4"/>
    <w:uiPriority w:val="34"/>
    <w:qFormat/>
    <w:rsid w:val="005D6903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a4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3"/>
    <w:uiPriority w:val="34"/>
    <w:rsid w:val="005D690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4944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Кусаинов Марат Жамбулович</dc:creator>
  <cp:keywords/>
  <dc:description/>
  <cp:lastModifiedBy>Ким Игорь Маркелович</cp:lastModifiedBy>
  <cp:revision>2</cp:revision>
  <dcterms:created xsi:type="dcterms:W3CDTF">2020-07-28T03:41:00Z</dcterms:created>
  <dcterms:modified xsi:type="dcterms:W3CDTF">2020-08-13T10:24:00Z</dcterms:modified>
</cp:coreProperties>
</file>