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324D5" w14:textId="77777777" w:rsidR="00A41774" w:rsidRDefault="00A41774" w:rsidP="00884163">
      <w:pPr>
        <w:spacing w:after="0"/>
        <w:ind w:left="426" w:hanging="426"/>
        <w:jc w:val="right"/>
        <w:rPr>
          <w:rFonts w:ascii="Times New Roman" w:hAnsi="Times New Roman"/>
          <w:b/>
        </w:rPr>
      </w:pPr>
    </w:p>
    <w:p w14:paraId="7768E0EF" w14:textId="77777777" w:rsidR="000E213E" w:rsidRPr="00FC5056" w:rsidRDefault="000E213E" w:rsidP="000E213E">
      <w:pPr>
        <w:spacing w:after="0" w:line="240" w:lineRule="auto"/>
        <w:jc w:val="right"/>
        <w:rPr>
          <w:rFonts w:ascii="Times New Roman" w:eastAsia="Malgun Gothic" w:hAnsi="Times New Roman" w:cs="Times New Roman"/>
          <w:b/>
          <w:sz w:val="24"/>
          <w:szCs w:val="24"/>
          <w:lang w:val="kk-KZ" w:eastAsia="x-none"/>
        </w:rPr>
      </w:pPr>
      <w:r w:rsidRPr="00FC5056">
        <w:rPr>
          <w:rFonts w:ascii="Times New Roman" w:eastAsia="Malgun Gothic" w:hAnsi="Times New Roman" w:cs="Times New Roman"/>
          <w:b/>
          <w:sz w:val="24"/>
          <w:szCs w:val="24"/>
          <w:lang w:val="x-none" w:eastAsia="x-none"/>
        </w:rPr>
        <w:t>20</w:t>
      </w:r>
      <w:r w:rsidR="00FC5056" w:rsidRPr="00FC5056">
        <w:rPr>
          <w:rFonts w:ascii="Times New Roman" w:eastAsia="Malgun Gothic" w:hAnsi="Times New Roman" w:cs="Times New Roman"/>
          <w:b/>
          <w:sz w:val="24"/>
          <w:szCs w:val="24"/>
          <w:lang w:eastAsia="x-none"/>
        </w:rPr>
        <w:t>2</w:t>
      </w:r>
      <w:r w:rsidR="00E65E5C">
        <w:rPr>
          <w:rFonts w:ascii="Times New Roman" w:eastAsia="Malgun Gothic" w:hAnsi="Times New Roman" w:cs="Times New Roman"/>
          <w:b/>
          <w:sz w:val="24"/>
          <w:szCs w:val="24"/>
          <w:lang w:eastAsia="x-none"/>
        </w:rPr>
        <w:t>__</w:t>
      </w:r>
      <w:r w:rsidRPr="00FC5056">
        <w:rPr>
          <w:rFonts w:ascii="Times New Roman" w:eastAsia="Malgun Gothic" w:hAnsi="Times New Roman" w:cs="Times New Roman"/>
          <w:b/>
          <w:sz w:val="24"/>
          <w:szCs w:val="24"/>
          <w:lang w:val="kk-KZ" w:eastAsia="x-none"/>
        </w:rPr>
        <w:t xml:space="preserve"> ж</w:t>
      </w:r>
      <w:r w:rsidRPr="00FC5056">
        <w:rPr>
          <w:rFonts w:ascii="Times New Roman" w:eastAsia="Malgun Gothic" w:hAnsi="Times New Roman" w:cs="Times New Roman"/>
          <w:b/>
          <w:sz w:val="24"/>
          <w:szCs w:val="24"/>
          <w:lang w:val="x-none" w:eastAsia="x-none"/>
        </w:rPr>
        <w:t>.</w:t>
      </w:r>
      <w:r w:rsidR="00FC5056" w:rsidRPr="00FC5056">
        <w:rPr>
          <w:rFonts w:ascii="Times New Roman" w:eastAsia="Malgun Gothic" w:hAnsi="Times New Roman" w:cs="Times New Roman"/>
          <w:b/>
          <w:sz w:val="24"/>
          <w:szCs w:val="24"/>
          <w:lang w:eastAsia="x-none"/>
        </w:rPr>
        <w:t xml:space="preserve"> </w:t>
      </w:r>
      <w:r w:rsidRPr="00FC5056">
        <w:rPr>
          <w:rFonts w:ascii="Times New Roman" w:eastAsia="Malgun Gothic" w:hAnsi="Times New Roman" w:cs="Times New Roman"/>
          <w:b/>
          <w:sz w:val="24"/>
          <w:szCs w:val="24"/>
          <w:lang w:val="x-none" w:eastAsia="x-none"/>
        </w:rPr>
        <w:t>«</w:t>
      </w:r>
      <w:r w:rsidRPr="00FC5056">
        <w:rPr>
          <w:rFonts w:ascii="Times New Roman" w:eastAsia="Malgun Gothic" w:hAnsi="Times New Roman" w:cs="Times New Roman"/>
          <w:b/>
          <w:sz w:val="24"/>
          <w:szCs w:val="24"/>
          <w:lang w:val="kk-KZ" w:eastAsia="x-none"/>
        </w:rPr>
        <w:t>_»_________ №_________</w:t>
      </w:r>
      <w:r w:rsidRPr="00FC5056">
        <w:rPr>
          <w:rFonts w:ascii="Times New Roman" w:eastAsia="Malgun Gothic" w:hAnsi="Times New Roman" w:cs="Times New Roman"/>
          <w:b/>
          <w:sz w:val="24"/>
          <w:szCs w:val="24"/>
          <w:lang w:val="x-none" w:eastAsia="x-none"/>
        </w:rPr>
        <w:t xml:space="preserve"> </w:t>
      </w:r>
      <w:r w:rsidRPr="00FC5056">
        <w:rPr>
          <w:rFonts w:ascii="Times New Roman" w:eastAsia="Malgun Gothic" w:hAnsi="Times New Roman" w:cs="Times New Roman"/>
          <w:b/>
          <w:sz w:val="24"/>
          <w:szCs w:val="24"/>
          <w:lang w:val="kk-KZ" w:eastAsia="x-none"/>
        </w:rPr>
        <w:t xml:space="preserve"> </w:t>
      </w:r>
    </w:p>
    <w:p w14:paraId="0D8A1DB3" w14:textId="77777777" w:rsidR="000E213E" w:rsidRPr="00FC5056" w:rsidRDefault="000E213E" w:rsidP="000E213E">
      <w:pPr>
        <w:spacing w:after="0" w:line="240" w:lineRule="auto"/>
        <w:jc w:val="right"/>
        <w:rPr>
          <w:rFonts w:ascii="Times New Roman" w:eastAsia="Times New Roman" w:hAnsi="Times New Roman" w:cs="Times New Roman"/>
          <w:b/>
          <w:bCs/>
          <w:sz w:val="24"/>
          <w:szCs w:val="24"/>
          <w:lang w:val="kk-KZ"/>
        </w:rPr>
      </w:pPr>
      <w:r w:rsidRPr="00FC5056">
        <w:rPr>
          <w:rFonts w:ascii="Times New Roman" w:eastAsia="Times New Roman" w:hAnsi="Times New Roman" w:cs="Times New Roman"/>
          <w:b/>
          <w:bCs/>
          <w:sz w:val="24"/>
          <w:szCs w:val="24"/>
          <w:lang w:val="kk-KZ"/>
        </w:rPr>
        <w:t xml:space="preserve">Науқастанған жағдайда ерікті </w:t>
      </w:r>
    </w:p>
    <w:p w14:paraId="06A20CA9" w14:textId="77777777" w:rsidR="000E213E" w:rsidRPr="00FC5056" w:rsidRDefault="000E213E" w:rsidP="000E213E">
      <w:pPr>
        <w:spacing w:after="0" w:line="240" w:lineRule="auto"/>
        <w:jc w:val="right"/>
        <w:rPr>
          <w:rFonts w:ascii="Times New Roman" w:eastAsia="Times New Roman" w:hAnsi="Times New Roman" w:cs="Times New Roman"/>
          <w:b/>
          <w:bCs/>
          <w:sz w:val="24"/>
          <w:szCs w:val="24"/>
          <w:lang w:val="kk-KZ"/>
        </w:rPr>
      </w:pPr>
      <w:r w:rsidRPr="00FC5056">
        <w:rPr>
          <w:rFonts w:ascii="Times New Roman" w:eastAsia="Times New Roman" w:hAnsi="Times New Roman" w:cs="Times New Roman"/>
          <w:b/>
          <w:bCs/>
          <w:sz w:val="24"/>
          <w:szCs w:val="24"/>
          <w:lang w:val="kk-KZ"/>
        </w:rPr>
        <w:t xml:space="preserve">сақтандыру туралы шарттың </w:t>
      </w:r>
    </w:p>
    <w:p w14:paraId="11CC5E74" w14:textId="77777777" w:rsidR="000E213E" w:rsidRPr="00FC5056" w:rsidRDefault="000E213E" w:rsidP="000E213E">
      <w:pPr>
        <w:spacing w:after="0" w:line="240" w:lineRule="auto"/>
        <w:jc w:val="right"/>
        <w:rPr>
          <w:rFonts w:ascii="Times New Roman" w:eastAsia="Times New Roman" w:hAnsi="Times New Roman" w:cs="Times New Roman"/>
          <w:b/>
          <w:bCs/>
          <w:sz w:val="24"/>
          <w:szCs w:val="24"/>
          <w:lang w:val="kk-KZ"/>
        </w:rPr>
      </w:pPr>
      <w:r w:rsidRPr="00FC5056">
        <w:rPr>
          <w:rFonts w:ascii="Times New Roman" w:eastAsia="Times New Roman" w:hAnsi="Times New Roman" w:cs="Times New Roman"/>
          <w:b/>
          <w:bCs/>
          <w:sz w:val="24"/>
          <w:szCs w:val="24"/>
          <w:lang w:val="kk-KZ"/>
        </w:rPr>
        <w:t>№</w:t>
      </w:r>
      <w:r w:rsidR="004C4D2E">
        <w:rPr>
          <w:rFonts w:ascii="Times New Roman" w:eastAsia="Times New Roman" w:hAnsi="Times New Roman" w:cs="Times New Roman"/>
          <w:b/>
          <w:bCs/>
          <w:sz w:val="24"/>
          <w:szCs w:val="24"/>
          <w:lang w:val="kk-KZ"/>
        </w:rPr>
        <w:t>7</w:t>
      </w:r>
      <w:r w:rsidR="004C4D2E" w:rsidRPr="00FC5056">
        <w:rPr>
          <w:rFonts w:ascii="Times New Roman" w:eastAsia="Times New Roman" w:hAnsi="Times New Roman" w:cs="Times New Roman"/>
          <w:b/>
          <w:bCs/>
          <w:sz w:val="24"/>
          <w:szCs w:val="24"/>
          <w:lang w:val="kk-KZ"/>
        </w:rPr>
        <w:t xml:space="preserve"> </w:t>
      </w:r>
      <w:r w:rsidRPr="00FC5056">
        <w:rPr>
          <w:rFonts w:ascii="Times New Roman" w:eastAsia="Times New Roman" w:hAnsi="Times New Roman" w:cs="Times New Roman"/>
          <w:b/>
          <w:bCs/>
          <w:sz w:val="24"/>
          <w:szCs w:val="24"/>
          <w:lang w:val="kk-KZ"/>
        </w:rPr>
        <w:t xml:space="preserve">қосымшасы </w:t>
      </w:r>
    </w:p>
    <w:p w14:paraId="68503E50" w14:textId="77777777" w:rsidR="000E213E" w:rsidRPr="001D43BE" w:rsidRDefault="000E213E" w:rsidP="00884163">
      <w:pPr>
        <w:spacing w:after="0"/>
        <w:ind w:left="426" w:hanging="426"/>
        <w:jc w:val="right"/>
        <w:rPr>
          <w:rFonts w:ascii="Times New Roman" w:hAnsi="Times New Roman"/>
          <w:b/>
          <w:lang w:val="kk-KZ"/>
        </w:rPr>
      </w:pPr>
    </w:p>
    <w:p w14:paraId="6973696A" w14:textId="77777777" w:rsidR="00A41774" w:rsidRPr="001D43BE" w:rsidRDefault="00A41774" w:rsidP="00884163">
      <w:pPr>
        <w:spacing w:after="0"/>
        <w:ind w:left="426" w:hanging="426"/>
        <w:jc w:val="right"/>
        <w:rPr>
          <w:rFonts w:ascii="Times New Roman" w:hAnsi="Times New Roman"/>
          <w:b/>
          <w:lang w:val="kk-KZ"/>
        </w:rPr>
      </w:pPr>
    </w:p>
    <w:p w14:paraId="0B9FE5FF" w14:textId="77777777" w:rsidR="00D6109F" w:rsidRPr="00D6109F" w:rsidRDefault="00D6109F" w:rsidP="00884163">
      <w:pPr>
        <w:pStyle w:val="a4"/>
        <w:spacing w:after="0" w:line="240" w:lineRule="auto"/>
        <w:ind w:left="644"/>
        <w:rPr>
          <w:rFonts w:ascii="Times New Roman" w:hAnsi="Times New Roman"/>
          <w:b/>
          <w:bCs/>
          <w:sz w:val="24"/>
          <w:szCs w:val="24"/>
          <w:lang w:val="kk-KZ"/>
        </w:rPr>
      </w:pPr>
      <w:r w:rsidRPr="00D6109F">
        <w:rPr>
          <w:rFonts w:ascii="Times New Roman" w:hAnsi="Times New Roman"/>
          <w:b/>
          <w:bCs/>
          <w:sz w:val="24"/>
          <w:szCs w:val="24"/>
          <w:lang w:val="kk-KZ"/>
        </w:rPr>
        <w:t>Сақтандырушыны сақтандыру төлемін жүзеге асырудан босату нег</w:t>
      </w:r>
      <w:r>
        <w:rPr>
          <w:rFonts w:ascii="Times New Roman" w:hAnsi="Times New Roman"/>
          <w:b/>
          <w:bCs/>
          <w:sz w:val="24"/>
          <w:szCs w:val="24"/>
          <w:lang w:val="kk-KZ"/>
        </w:rPr>
        <w:t>іздемелері</w:t>
      </w:r>
    </w:p>
    <w:p w14:paraId="10471CFD" w14:textId="77777777" w:rsidR="00884163" w:rsidRPr="00D6109F" w:rsidRDefault="00884163" w:rsidP="00884163">
      <w:pPr>
        <w:pStyle w:val="a4"/>
        <w:spacing w:after="0" w:line="240" w:lineRule="auto"/>
        <w:ind w:left="644"/>
        <w:rPr>
          <w:rFonts w:ascii="Times New Roman" w:hAnsi="Times New Roman"/>
          <w:b/>
          <w:bCs/>
          <w:sz w:val="24"/>
          <w:szCs w:val="24"/>
          <w:lang w:val="kk-KZ"/>
        </w:rPr>
      </w:pPr>
    </w:p>
    <w:p w14:paraId="132FD5FA" w14:textId="77777777" w:rsidR="00DA3E79" w:rsidRPr="003A13E9" w:rsidRDefault="00230427" w:rsidP="006E4134">
      <w:pPr>
        <w:spacing w:after="0" w:line="240" w:lineRule="auto"/>
        <w:ind w:right="-1"/>
        <w:rPr>
          <w:rFonts w:ascii="Times New Roman" w:eastAsia="Times New Roman" w:hAnsi="Times New Roman" w:cs="Times New Roman"/>
          <w:b/>
          <w:bCs/>
          <w:sz w:val="24"/>
          <w:szCs w:val="24"/>
          <w:lang w:val="kk-KZ" w:eastAsia="en-US"/>
        </w:rPr>
      </w:pPr>
      <w:r w:rsidRPr="007B0290">
        <w:rPr>
          <w:rFonts w:ascii="Times New Roman" w:hAnsi="Times New Roman" w:cs="Times New Roman"/>
          <w:b/>
          <w:bCs/>
          <w:sz w:val="24"/>
          <w:szCs w:val="24"/>
          <w:lang w:val="kk-KZ"/>
        </w:rPr>
        <w:t>I</w:t>
      </w:r>
      <w:r w:rsidR="00AD2BF5">
        <w:rPr>
          <w:rFonts w:ascii="Times New Roman" w:eastAsia="Times New Roman" w:hAnsi="Times New Roman" w:cs="Times New Roman"/>
          <w:b/>
          <w:bCs/>
          <w:sz w:val="24"/>
          <w:szCs w:val="24"/>
          <w:lang w:val="kk-KZ" w:eastAsia="en-US"/>
        </w:rPr>
        <w:t xml:space="preserve">. </w:t>
      </w:r>
      <w:r w:rsidR="00DA3E79" w:rsidRPr="00DA3E79">
        <w:rPr>
          <w:rFonts w:ascii="Times New Roman" w:eastAsia="Times New Roman" w:hAnsi="Times New Roman" w:cs="Times New Roman"/>
          <w:b/>
          <w:bCs/>
          <w:sz w:val="24"/>
          <w:szCs w:val="24"/>
          <w:lang w:val="kk-KZ" w:eastAsia="en-US"/>
        </w:rPr>
        <w:t>Егер жағдайдың</w:t>
      </w:r>
      <w:r w:rsidR="00DA3E79">
        <w:rPr>
          <w:rFonts w:ascii="Times New Roman" w:eastAsia="Times New Roman" w:hAnsi="Times New Roman" w:cs="Times New Roman"/>
          <w:b/>
          <w:bCs/>
          <w:sz w:val="24"/>
          <w:szCs w:val="24"/>
          <w:lang w:val="kk-KZ" w:eastAsia="en-US"/>
        </w:rPr>
        <w:t xml:space="preserve"> себебі мынадай аурулар мен күйлер болып табылса, </w:t>
      </w:r>
      <w:r w:rsidR="00DA3E79" w:rsidRPr="00DA3E79">
        <w:rPr>
          <w:rFonts w:ascii="Times New Roman" w:eastAsia="Times New Roman" w:hAnsi="Times New Roman" w:cs="Times New Roman"/>
          <w:b/>
          <w:bCs/>
          <w:sz w:val="24"/>
          <w:szCs w:val="24"/>
          <w:lang w:val="kk-KZ" w:eastAsia="en-US"/>
        </w:rPr>
        <w:t>Cақтандырушы сақтандыру төлемін жүзеге асырмайды:</w:t>
      </w:r>
    </w:p>
    <w:p w14:paraId="2D3096E9" w14:textId="77777777" w:rsidR="00DA3E79" w:rsidRPr="00025012" w:rsidRDefault="00DA3E79" w:rsidP="00DA3E79">
      <w:pPr>
        <w:pStyle w:val="a4"/>
        <w:spacing w:after="0" w:line="240" w:lineRule="auto"/>
        <w:ind w:left="644"/>
        <w:rPr>
          <w:rFonts w:ascii="Times New Roman" w:hAnsi="Times New Roman"/>
          <w:b/>
          <w:bCs/>
          <w:sz w:val="24"/>
          <w:szCs w:val="24"/>
          <w:lang w:val="kk-KZ"/>
        </w:rPr>
      </w:pPr>
    </w:p>
    <w:p w14:paraId="3C1A403C" w14:textId="77777777" w:rsidR="001D43BE" w:rsidRDefault="001D43BE" w:rsidP="001D43BE">
      <w:pPr>
        <w:pStyle w:val="a4"/>
        <w:spacing w:after="0" w:line="240" w:lineRule="auto"/>
        <w:ind w:left="644"/>
        <w:jc w:val="center"/>
        <w:rPr>
          <w:rFonts w:ascii="Times New Roman" w:eastAsiaTheme="minorEastAsia" w:hAnsi="Times New Roman"/>
          <w:b/>
          <w:bCs/>
          <w:sz w:val="24"/>
          <w:szCs w:val="24"/>
          <w:lang w:val="kk-KZ"/>
        </w:rPr>
      </w:pPr>
      <w:r>
        <w:rPr>
          <w:rFonts w:ascii="Times New Roman" w:eastAsiaTheme="minorEastAsia" w:hAnsi="Times New Roman"/>
          <w:b/>
          <w:bCs/>
          <w:sz w:val="24"/>
          <w:szCs w:val="24"/>
          <w:lang w:val="kk-KZ"/>
        </w:rPr>
        <w:t>Әлеуметтік маңызы бар аурулардың тізбесі</w:t>
      </w:r>
    </w:p>
    <w:p w14:paraId="561F2499" w14:textId="77777777" w:rsidR="001D43BE" w:rsidRDefault="001D43BE" w:rsidP="001D43BE">
      <w:pPr>
        <w:pStyle w:val="ad"/>
        <w:jc w:val="center"/>
        <w:rPr>
          <w:rFonts w:ascii="Times New Roman" w:hAnsi="Times New Roman"/>
          <w:b/>
          <w:bCs/>
          <w:sz w:val="24"/>
          <w:szCs w:val="24"/>
          <w:lang w:val="kk-KZ"/>
        </w:rPr>
      </w:pPr>
      <w:r>
        <w:rPr>
          <w:rFonts w:ascii="Times New Roman" w:hAnsi="Times New Roman"/>
          <w:b/>
          <w:bCs/>
          <w:sz w:val="24"/>
          <w:szCs w:val="24"/>
          <w:lang w:val="kk-KZ"/>
        </w:rPr>
        <w:t>Қазақстан Республикасы Денсаулық сақтау министрінің 2020 жылғы 23 қыркүйектегі № ҚР ДСМ-108/2020 бұйрығы</w:t>
      </w:r>
    </w:p>
    <w:p w14:paraId="03CBE384" w14:textId="77777777" w:rsidR="001D43BE" w:rsidRDefault="001D43BE" w:rsidP="000E5EEE">
      <w:pPr>
        <w:pStyle w:val="ad"/>
        <w:rPr>
          <w:rFonts w:ascii="Times New Roman" w:hAnsi="Times New Roman" w:cs="Times New Roman"/>
          <w:b/>
          <w:bCs/>
          <w:sz w:val="24"/>
          <w:szCs w:val="24"/>
          <w:lang w:val="kk-KZ"/>
        </w:rPr>
      </w:pPr>
    </w:p>
    <w:p w14:paraId="3FE401F0" w14:textId="77777777" w:rsidR="00DA3E79" w:rsidRPr="00FC5056" w:rsidRDefault="00DA3E79" w:rsidP="000E5EEE">
      <w:pPr>
        <w:pStyle w:val="ad"/>
        <w:rPr>
          <w:rFonts w:ascii="Times New Roman" w:hAnsi="Times New Roman" w:cs="Times New Roman"/>
          <w:sz w:val="24"/>
          <w:szCs w:val="24"/>
          <w:lang w:val="kk-KZ"/>
        </w:rPr>
      </w:pPr>
    </w:p>
    <w:p w14:paraId="292B3CDD" w14:textId="77777777" w:rsidR="00DA3E79" w:rsidRPr="00DA3E79" w:rsidRDefault="00DA3E79" w:rsidP="00DA3E79">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DA3E79">
        <w:rPr>
          <w:rFonts w:ascii="Times New Roman" w:eastAsia="Times New Roman" w:hAnsi="Times New Roman" w:cs="Times New Roman"/>
          <w:b/>
          <w:bCs/>
          <w:color w:val="000000"/>
          <w:sz w:val="24"/>
          <w:szCs w:val="24"/>
          <w:bdr w:val="none" w:sz="0" w:space="0" w:color="auto" w:frame="1"/>
        </w:rPr>
        <w:t>1.</w:t>
      </w:r>
      <w:r w:rsidRPr="00DA3E79">
        <w:rPr>
          <w:rFonts w:ascii="Times New Roman" w:eastAsia="Times New Roman" w:hAnsi="Times New Roman" w:cs="Times New Roman"/>
          <w:b/>
          <w:color w:val="000000"/>
          <w:sz w:val="24"/>
          <w:szCs w:val="24"/>
        </w:rPr>
        <w:t> </w:t>
      </w:r>
      <w:r w:rsidRPr="00DA3E79">
        <w:rPr>
          <w:rFonts w:ascii="Times New Roman" w:eastAsia="Times New Roman" w:hAnsi="Times New Roman" w:cs="Times New Roman"/>
          <w:b/>
          <w:bCs/>
          <w:color w:val="000000"/>
          <w:sz w:val="24"/>
          <w:szCs w:val="24"/>
          <w:bdr w:val="none" w:sz="0" w:space="0" w:color="auto" w:frame="1"/>
        </w:rPr>
        <w:t>Әлеуметтік мәні бар аурулар</w:t>
      </w:r>
    </w:p>
    <w:tbl>
      <w:tblPr>
        <w:tblW w:w="9213" w:type="dxa"/>
        <w:shd w:val="clear" w:color="auto" w:fill="FFFFFF"/>
        <w:tblCellMar>
          <w:left w:w="0" w:type="dxa"/>
          <w:right w:w="0" w:type="dxa"/>
        </w:tblCellMar>
        <w:tblLook w:val="04A0" w:firstRow="1" w:lastRow="0" w:firstColumn="1" w:lastColumn="0" w:noHBand="0" w:noVBand="1"/>
      </w:tblPr>
      <w:tblGrid>
        <w:gridCol w:w="9207"/>
        <w:gridCol w:w="6"/>
      </w:tblGrid>
      <w:tr w:rsidR="00DA3E79" w:rsidRPr="00FF4B3A" w14:paraId="30C5A1F6" w14:textId="77777777" w:rsidTr="00DA3E79">
        <w:tc>
          <w:tcPr>
            <w:tcW w:w="0" w:type="auto"/>
            <w:tcBorders>
              <w:top w:val="nil"/>
              <w:left w:val="nil"/>
              <w:bottom w:val="nil"/>
              <w:right w:val="nil"/>
            </w:tcBorders>
            <w:shd w:val="clear" w:color="auto" w:fill="FFFFFF"/>
            <w:vAlign w:val="bottom"/>
          </w:tcPr>
          <w:p w14:paraId="7ACABA9B" w14:textId="77777777" w:rsidR="00DA3E79" w:rsidRPr="00DA3E79" w:rsidRDefault="00DA3E79" w:rsidP="002E56E8">
            <w:pPr>
              <w:spacing w:after="0" w:line="240" w:lineRule="auto"/>
              <w:textAlignment w:val="baseline"/>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FFFFFF"/>
            <w:vAlign w:val="bottom"/>
          </w:tcPr>
          <w:p w14:paraId="4E65C1B8" w14:textId="77777777" w:rsidR="00DA3E79" w:rsidRPr="00FF4B3A" w:rsidRDefault="00DA3E79" w:rsidP="002E56E8">
            <w:pPr>
              <w:spacing w:after="0" w:line="240" w:lineRule="auto"/>
              <w:textAlignment w:val="baseline"/>
              <w:rPr>
                <w:rFonts w:ascii="Times New Roman" w:eastAsia="Times New Roman" w:hAnsi="Times New Roman" w:cs="Times New Roman"/>
                <w:color w:val="000000"/>
                <w:sz w:val="24"/>
                <w:szCs w:val="24"/>
              </w:rPr>
            </w:pPr>
          </w:p>
        </w:tc>
      </w:tr>
      <w:tr w:rsidR="00DA3E79" w:rsidRPr="00FE2F0F" w14:paraId="3F05D771" w14:textId="77777777" w:rsidTr="00DA3E79">
        <w:tc>
          <w:tcPr>
            <w:tcW w:w="0" w:type="auto"/>
            <w:tcBorders>
              <w:top w:val="nil"/>
              <w:left w:val="nil"/>
              <w:bottom w:val="nil"/>
              <w:right w:val="nil"/>
            </w:tcBorders>
            <w:shd w:val="clear" w:color="auto" w:fill="FFFFFF"/>
            <w:vAlign w:val="bottom"/>
          </w:tcPr>
          <w:p w14:paraId="28E32659"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 Туберкулез</w:t>
            </w:r>
          </w:p>
          <w:p w14:paraId="2D42DEDA"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2. Адамның иммун тапшылығы вирусынан туындаған ауру және адамның иммун тапшылығы вирусын (АИТВ)тасымалдаушылар</w:t>
            </w:r>
          </w:p>
          <w:p w14:paraId="796C25B6"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3. Созылмалы вирустық гепатиттер және бауыр циррозы</w:t>
            </w:r>
          </w:p>
          <w:p w14:paraId="44EFB320"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4. Қатерлі ісіктер</w:t>
            </w:r>
          </w:p>
          <w:p w14:paraId="3AB79DC7"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5. Қант диабеті</w:t>
            </w:r>
          </w:p>
          <w:p w14:paraId="312CBC40"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6. Психикалық бұзылулар және мінез-құлық бұзылыстары</w:t>
            </w:r>
          </w:p>
          <w:p w14:paraId="1C3EBEBD"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7. Балалардың церебралды сал ауруы</w:t>
            </w:r>
          </w:p>
          <w:p w14:paraId="2E282A2F"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8. Жедел миокард инфарктісі (алғашқы алты ай)</w:t>
            </w:r>
          </w:p>
          <w:p w14:paraId="55E71887"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9. Ревматизм</w:t>
            </w:r>
          </w:p>
          <w:p w14:paraId="1DA4C983"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10. Дәнекер тінінің жүйелік зақымдануы</w:t>
            </w:r>
          </w:p>
          <w:p w14:paraId="55D37198"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11. Жүйке жүйесінің дегенеративті аурулары</w:t>
            </w:r>
          </w:p>
          <w:p w14:paraId="2BB9A73E"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12. Орталық жүйке жүйесінің демиелинизациялық аурулары</w:t>
            </w:r>
          </w:p>
          <w:p w14:paraId="0C51B2E5" w14:textId="77777777" w:rsidR="00DA3E79" w:rsidRPr="00FF4B3A"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13. Орфандық аурулар (сирек гендік аурулар)</w:t>
            </w:r>
          </w:p>
        </w:tc>
        <w:tc>
          <w:tcPr>
            <w:tcW w:w="0" w:type="auto"/>
            <w:tcBorders>
              <w:top w:val="nil"/>
              <w:left w:val="nil"/>
              <w:bottom w:val="nil"/>
              <w:right w:val="nil"/>
            </w:tcBorders>
            <w:shd w:val="clear" w:color="auto" w:fill="FFFFFF"/>
            <w:vAlign w:val="bottom"/>
          </w:tcPr>
          <w:p w14:paraId="3548A59A" w14:textId="77777777" w:rsidR="00DA3E79" w:rsidRPr="00DA3E79" w:rsidRDefault="00DA3E79" w:rsidP="002E56E8">
            <w:pPr>
              <w:spacing w:after="0" w:line="240" w:lineRule="auto"/>
              <w:textAlignment w:val="baseline"/>
              <w:rPr>
                <w:rFonts w:ascii="Times New Roman" w:eastAsia="Times New Roman" w:hAnsi="Times New Roman" w:cs="Times New Roman"/>
                <w:color w:val="000000"/>
                <w:sz w:val="24"/>
                <w:szCs w:val="24"/>
                <w:lang w:val="kk-KZ"/>
              </w:rPr>
            </w:pPr>
          </w:p>
        </w:tc>
      </w:tr>
      <w:tr w:rsidR="00DA3E79" w:rsidRPr="00FE2F0F" w14:paraId="6FCBE9A7" w14:textId="77777777" w:rsidTr="00DA3E79">
        <w:tc>
          <w:tcPr>
            <w:tcW w:w="0" w:type="auto"/>
            <w:tcBorders>
              <w:top w:val="nil"/>
              <w:left w:val="nil"/>
              <w:bottom w:val="nil"/>
              <w:right w:val="nil"/>
            </w:tcBorders>
            <w:shd w:val="clear" w:color="auto" w:fill="FFFFFF"/>
            <w:vAlign w:val="bottom"/>
          </w:tcPr>
          <w:p w14:paraId="5E26E35D" w14:textId="77777777" w:rsidR="00DA3E79" w:rsidRPr="00DA3E79" w:rsidRDefault="00DA3E79" w:rsidP="002E56E8">
            <w:pPr>
              <w:spacing w:after="0" w:line="240" w:lineRule="auto"/>
              <w:textAlignment w:val="baseline"/>
              <w:rPr>
                <w:rFonts w:ascii="Times New Roman" w:eastAsia="Times New Roman" w:hAnsi="Times New Roman" w:cs="Times New Roman"/>
                <w:color w:val="000000"/>
                <w:sz w:val="24"/>
                <w:szCs w:val="24"/>
                <w:lang w:val="kk-KZ"/>
              </w:rPr>
            </w:pPr>
          </w:p>
        </w:tc>
        <w:tc>
          <w:tcPr>
            <w:tcW w:w="0" w:type="auto"/>
            <w:tcBorders>
              <w:top w:val="nil"/>
              <w:left w:val="nil"/>
              <w:bottom w:val="nil"/>
              <w:right w:val="nil"/>
            </w:tcBorders>
            <w:shd w:val="clear" w:color="auto" w:fill="FFFFFF"/>
            <w:vAlign w:val="bottom"/>
          </w:tcPr>
          <w:p w14:paraId="14ED5468" w14:textId="77777777" w:rsidR="00DA3E79" w:rsidRPr="00DA3E79" w:rsidRDefault="00DA3E79" w:rsidP="002E56E8">
            <w:pPr>
              <w:spacing w:after="0" w:line="240" w:lineRule="auto"/>
              <w:textAlignment w:val="baseline"/>
              <w:rPr>
                <w:rFonts w:ascii="Times New Roman" w:eastAsia="Times New Roman" w:hAnsi="Times New Roman" w:cs="Times New Roman"/>
                <w:color w:val="000000"/>
                <w:sz w:val="24"/>
                <w:szCs w:val="24"/>
                <w:lang w:val="kk-KZ"/>
              </w:rPr>
            </w:pPr>
          </w:p>
        </w:tc>
      </w:tr>
    </w:tbl>
    <w:p w14:paraId="7CCF9DA1" w14:textId="77777777" w:rsidR="001D43BE" w:rsidRPr="006E4134" w:rsidRDefault="001D43BE" w:rsidP="006E4134">
      <w:pPr>
        <w:spacing w:after="0" w:line="240" w:lineRule="auto"/>
        <w:jc w:val="center"/>
        <w:rPr>
          <w:rFonts w:ascii="Times New Roman" w:hAnsi="Times New Roman"/>
          <w:b/>
          <w:bCs/>
          <w:sz w:val="24"/>
          <w:szCs w:val="24"/>
          <w:lang w:val="kk-KZ"/>
        </w:rPr>
      </w:pPr>
      <w:r w:rsidRPr="006E4134">
        <w:rPr>
          <w:rFonts w:ascii="Times New Roman" w:hAnsi="Times New Roman"/>
          <w:b/>
          <w:bCs/>
          <w:sz w:val="24"/>
          <w:szCs w:val="24"/>
          <w:lang w:val="kk-KZ"/>
        </w:rPr>
        <w:t>Тегін медициналық көмектің кепілдік берілген көлемі шеңберінде емдеу кезінде стационарлық жағдайларда мамандандырылған медициналық көмек көрсетілетін, айналасындағыларға қауіп төндіретін инфекциялық, паразиттік аурулар мен аурулардың тізбесі Қазақстан Республикасы Денсаулық сақтау министрінің міндетін атқарушының 2020 жылғы 28 қазандағы № ҚР ДСМ-162/2020 бұйрығы</w:t>
      </w:r>
    </w:p>
    <w:p w14:paraId="43DF3455" w14:textId="77777777" w:rsidR="00DA3E79" w:rsidRPr="00FC5056" w:rsidRDefault="001D43BE" w:rsidP="001D43BE">
      <w:pPr>
        <w:pStyle w:val="a4"/>
        <w:spacing w:after="0" w:line="240" w:lineRule="auto"/>
        <w:ind w:left="0"/>
        <w:jc w:val="both"/>
        <w:rPr>
          <w:rFonts w:ascii="Times New Roman" w:hAnsi="Times New Roman"/>
          <w:b/>
          <w:bCs/>
          <w:sz w:val="24"/>
          <w:szCs w:val="24"/>
          <w:lang w:val="kk-KZ"/>
        </w:rPr>
      </w:pPr>
      <w:r w:rsidRPr="00FC5056" w:rsidDel="001D43BE">
        <w:rPr>
          <w:rFonts w:ascii="Times New Roman" w:hAnsi="Times New Roman"/>
          <w:b/>
          <w:bCs/>
          <w:sz w:val="24"/>
          <w:szCs w:val="24"/>
          <w:lang w:val="kk-KZ"/>
        </w:rPr>
        <w:t xml:space="preserve"> </w:t>
      </w:r>
    </w:p>
    <w:p w14:paraId="64E76AAE" w14:textId="77777777" w:rsidR="00DA3E79" w:rsidRPr="00FC5056" w:rsidRDefault="00DA3E79" w:rsidP="00DA3E79">
      <w:pPr>
        <w:pStyle w:val="a4"/>
        <w:spacing w:after="0" w:line="240" w:lineRule="auto"/>
        <w:ind w:left="0"/>
        <w:jc w:val="both"/>
        <w:rPr>
          <w:rFonts w:ascii="Times New Roman" w:hAnsi="Times New Roman"/>
          <w:bCs/>
          <w:sz w:val="24"/>
          <w:szCs w:val="24"/>
          <w:lang w:val="kk-KZ"/>
        </w:rPr>
      </w:pPr>
    </w:p>
    <w:p w14:paraId="1CF49232" w14:textId="77777777" w:rsidR="00DA3E79" w:rsidRPr="00FC5056" w:rsidRDefault="00DA3E79" w:rsidP="00DA3E79">
      <w:pPr>
        <w:pStyle w:val="a4"/>
        <w:spacing w:after="0" w:line="240" w:lineRule="auto"/>
        <w:ind w:left="0"/>
        <w:jc w:val="both"/>
        <w:rPr>
          <w:rFonts w:ascii="Times New Roman" w:hAnsi="Times New Roman"/>
          <w:bCs/>
          <w:sz w:val="24"/>
          <w:szCs w:val="24"/>
          <w:lang w:val="kk-KZ"/>
        </w:rPr>
      </w:pPr>
      <w:r w:rsidRPr="00FC5056">
        <w:rPr>
          <w:rFonts w:ascii="Times New Roman" w:hAnsi="Times New Roman"/>
          <w:bCs/>
          <w:sz w:val="24"/>
          <w:szCs w:val="24"/>
          <w:lang w:val="kk-KZ"/>
        </w:rPr>
        <w:t>1. Адамның иммун тапшылығы вирусынан туындаған ауру және адамның иммун тапшылығы вирусын (АИТВ)тасымалдаушылар</w:t>
      </w:r>
    </w:p>
    <w:p w14:paraId="6D993ABD"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2. Геморрагиялық қызбалар</w:t>
      </w:r>
    </w:p>
    <w:p w14:paraId="2A6F55CE"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3. Дифтерия</w:t>
      </w:r>
    </w:p>
    <w:p w14:paraId="0C3B7E1B"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4. Менингококк инфекциясы</w:t>
      </w:r>
    </w:p>
    <w:p w14:paraId="6161831C"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5. Полиомиелит</w:t>
      </w:r>
    </w:p>
    <w:p w14:paraId="74EFB6F0"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6. Мерез</w:t>
      </w:r>
    </w:p>
    <w:p w14:paraId="2B4A195D"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7. Лепра</w:t>
      </w:r>
    </w:p>
    <w:p w14:paraId="54BBC825"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8. Безгек</w:t>
      </w:r>
    </w:p>
    <w:p w14:paraId="42FA1898"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9. Сібір жарасы </w:t>
      </w:r>
    </w:p>
    <w:p w14:paraId="0F8E614E"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10. Туляремия</w:t>
      </w:r>
    </w:p>
    <w:p w14:paraId="643797E5"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11. Туберкулез</w:t>
      </w:r>
    </w:p>
    <w:p w14:paraId="43CB0CA0"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12. Тырысқақ</w:t>
      </w:r>
    </w:p>
    <w:p w14:paraId="5FB02732"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13. Оба</w:t>
      </w:r>
    </w:p>
    <w:p w14:paraId="03DC978A"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14. Іш сүзегі</w:t>
      </w:r>
    </w:p>
    <w:p w14:paraId="40AE2B9A"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lastRenderedPageBreak/>
        <w:t xml:space="preserve">15. Жедел вирустық гепатит </w:t>
      </w:r>
    </w:p>
    <w:p w14:paraId="74CB7BB3" w14:textId="77777777" w:rsidR="00230427"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16. Психикалық бұзылулар және мінез-құлық бұзылыстары</w:t>
      </w:r>
    </w:p>
    <w:p w14:paraId="3D556A2E" w14:textId="77777777" w:rsidR="001D43BE" w:rsidRPr="006E4134" w:rsidRDefault="001D43BE" w:rsidP="00DA3E79">
      <w:pPr>
        <w:pStyle w:val="a4"/>
        <w:spacing w:after="0" w:line="240" w:lineRule="auto"/>
        <w:ind w:left="0"/>
        <w:jc w:val="both"/>
        <w:rPr>
          <w:rFonts w:ascii="Times New Roman" w:hAnsi="Times New Roman"/>
          <w:bCs/>
          <w:sz w:val="24"/>
          <w:szCs w:val="24"/>
          <w:lang w:val="kk-KZ"/>
        </w:rPr>
      </w:pPr>
      <w:r>
        <w:rPr>
          <w:rFonts w:ascii="Times New Roman" w:hAnsi="Times New Roman"/>
          <w:bCs/>
          <w:sz w:val="24"/>
          <w:szCs w:val="24"/>
          <w:lang w:val="kk-KZ"/>
        </w:rPr>
        <w:t>17.</w:t>
      </w:r>
      <w:r w:rsidRPr="001D43BE">
        <w:rPr>
          <w:rFonts w:ascii="Times New Roman" w:hAnsi="Times New Roman"/>
          <w:bCs/>
          <w:sz w:val="24"/>
          <w:szCs w:val="24"/>
          <w:lang w:val="kk-KZ"/>
        </w:rPr>
        <w:t xml:space="preserve"> </w:t>
      </w:r>
      <w:r>
        <w:rPr>
          <w:rFonts w:ascii="Times New Roman" w:hAnsi="Times New Roman"/>
          <w:bCs/>
          <w:sz w:val="24"/>
          <w:szCs w:val="24"/>
          <w:lang w:val="kk-KZ"/>
        </w:rPr>
        <w:t>Коронавирустық инфекция</w:t>
      </w:r>
    </w:p>
    <w:p w14:paraId="10D72CC6" w14:textId="77777777" w:rsidR="00884163" w:rsidRPr="00DF720C" w:rsidRDefault="00884163" w:rsidP="00884163">
      <w:pPr>
        <w:pStyle w:val="a4"/>
        <w:spacing w:after="0" w:line="240" w:lineRule="auto"/>
        <w:ind w:left="644"/>
        <w:jc w:val="both"/>
        <w:rPr>
          <w:rFonts w:ascii="Times New Roman" w:hAnsi="Times New Roman"/>
          <w:bCs/>
          <w:sz w:val="24"/>
          <w:szCs w:val="24"/>
        </w:rPr>
      </w:pPr>
      <w:r w:rsidRPr="00DF720C">
        <w:rPr>
          <w:rFonts w:ascii="Times New Roman" w:hAnsi="Times New Roman"/>
          <w:bCs/>
          <w:sz w:val="24"/>
          <w:szCs w:val="24"/>
        </w:rPr>
        <w:t xml:space="preserve"> </w:t>
      </w:r>
    </w:p>
    <w:p w14:paraId="29DD550A" w14:textId="77777777" w:rsidR="00165475" w:rsidRDefault="00165475" w:rsidP="00884163">
      <w:pPr>
        <w:pStyle w:val="a4"/>
        <w:spacing w:after="0" w:line="240" w:lineRule="auto"/>
        <w:ind w:left="644"/>
        <w:jc w:val="center"/>
        <w:rPr>
          <w:rFonts w:ascii="Times New Roman" w:hAnsi="Times New Roman"/>
          <w:b/>
          <w:bCs/>
          <w:sz w:val="24"/>
          <w:szCs w:val="24"/>
        </w:rPr>
      </w:pPr>
    </w:p>
    <w:p w14:paraId="2B142173" w14:textId="77777777" w:rsidR="00DA3E79" w:rsidRPr="00DF720C" w:rsidRDefault="00C76BAB" w:rsidP="00884163">
      <w:pPr>
        <w:pStyle w:val="a4"/>
        <w:spacing w:after="0" w:line="240" w:lineRule="auto"/>
        <w:ind w:left="644"/>
        <w:jc w:val="center"/>
        <w:rPr>
          <w:rFonts w:ascii="Times New Roman" w:hAnsi="Times New Roman"/>
          <w:b/>
          <w:bCs/>
          <w:sz w:val="24"/>
          <w:szCs w:val="24"/>
        </w:rPr>
      </w:pPr>
      <w:r w:rsidRPr="00C76BAB">
        <w:rPr>
          <w:rFonts w:ascii="Times New Roman" w:hAnsi="Times New Roman"/>
          <w:b/>
          <w:bCs/>
          <w:sz w:val="24"/>
          <w:szCs w:val="24"/>
        </w:rPr>
        <w:t>ҚР Денсаулық сақтау министрінің 2009 жылғы 14 қазандағы № 526 бұйрығымен бекітілген денсаулық сақтаудың мемлекеттік емес секторында емдеуге тыйым салынған аурулардың тізбесі</w:t>
      </w:r>
    </w:p>
    <w:p w14:paraId="3E53F0D3" w14:textId="77777777" w:rsidR="00165475" w:rsidRPr="00165475" w:rsidRDefault="00165475" w:rsidP="00165475">
      <w:pPr>
        <w:pStyle w:val="a4"/>
        <w:spacing w:after="0" w:line="240" w:lineRule="auto"/>
        <w:ind w:left="0"/>
        <w:jc w:val="both"/>
        <w:rPr>
          <w:rFonts w:ascii="Times New Roman" w:hAnsi="Times New Roman"/>
          <w:bCs/>
          <w:sz w:val="24"/>
          <w:szCs w:val="24"/>
          <w:u w:val="single"/>
        </w:rPr>
      </w:pPr>
      <w:r w:rsidRPr="00165475">
        <w:rPr>
          <w:rFonts w:ascii="Times New Roman" w:hAnsi="Times New Roman"/>
          <w:bCs/>
          <w:sz w:val="24"/>
          <w:szCs w:val="24"/>
          <w:u w:val="single"/>
        </w:rPr>
        <w:t>1. Карантиндік инфекциялар:</w:t>
      </w:r>
    </w:p>
    <w:p w14:paraId="354AA366" w14:textId="77777777" w:rsidR="00165475" w:rsidRDefault="00165475" w:rsidP="004070C0">
      <w:pPr>
        <w:pStyle w:val="a4"/>
        <w:spacing w:after="0" w:line="240" w:lineRule="auto"/>
        <w:ind w:left="0"/>
        <w:jc w:val="both"/>
        <w:rPr>
          <w:rFonts w:ascii="Times New Roman" w:hAnsi="Times New Roman"/>
          <w:bCs/>
          <w:sz w:val="24"/>
          <w:szCs w:val="24"/>
        </w:rPr>
      </w:pPr>
      <w:r w:rsidRPr="00165475">
        <w:rPr>
          <w:rFonts w:ascii="Times New Roman" w:hAnsi="Times New Roman"/>
          <w:bCs/>
          <w:sz w:val="24"/>
          <w:szCs w:val="24"/>
        </w:rPr>
        <w:t>Шешек, Полиомиелит (жабайы полиовир</w:t>
      </w:r>
      <w:r>
        <w:rPr>
          <w:rFonts w:ascii="Times New Roman" w:hAnsi="Times New Roman"/>
          <w:bCs/>
          <w:sz w:val="24"/>
          <w:szCs w:val="24"/>
        </w:rPr>
        <w:t>устан туындаған), адам тұмауы (ж</w:t>
      </w:r>
      <w:r w:rsidRPr="00165475">
        <w:rPr>
          <w:rFonts w:ascii="Times New Roman" w:hAnsi="Times New Roman"/>
          <w:bCs/>
          <w:sz w:val="24"/>
          <w:szCs w:val="24"/>
        </w:rPr>
        <w:t>аңа кіші түрден туындаған), Ауыр жіті респираторлық синдром (</w:t>
      </w:r>
      <w:r>
        <w:rPr>
          <w:rFonts w:ascii="Times New Roman" w:hAnsi="Times New Roman"/>
          <w:bCs/>
          <w:sz w:val="24"/>
          <w:szCs w:val="24"/>
          <w:lang w:val="kk-KZ"/>
        </w:rPr>
        <w:t>АЖРС</w:t>
      </w:r>
      <w:r w:rsidRPr="00165475">
        <w:rPr>
          <w:rFonts w:ascii="Times New Roman" w:hAnsi="Times New Roman"/>
          <w:bCs/>
          <w:sz w:val="24"/>
          <w:szCs w:val="24"/>
        </w:rPr>
        <w:t>), Холера, Оба, сары безгегі, Ласса безгегі, Марбург вирусынан туындаған ауру, Эбола вирусынан туындаған ауру, Батыс Ніл безгегі, Денге безгегі, Рифт-Вали безгегі (Рифт аңғары), менингококк инфекциясы</w:t>
      </w:r>
    </w:p>
    <w:p w14:paraId="0B6B443E" w14:textId="77777777" w:rsidR="00165475" w:rsidRPr="00DF720C" w:rsidRDefault="00165475" w:rsidP="004070C0">
      <w:pPr>
        <w:pStyle w:val="a4"/>
        <w:spacing w:after="0" w:line="240" w:lineRule="auto"/>
        <w:ind w:left="0"/>
        <w:jc w:val="both"/>
        <w:rPr>
          <w:rFonts w:ascii="Times New Roman" w:hAnsi="Times New Roman"/>
          <w:bCs/>
          <w:sz w:val="24"/>
          <w:szCs w:val="24"/>
          <w:u w:val="single"/>
        </w:rPr>
      </w:pPr>
    </w:p>
    <w:p w14:paraId="2D25BD3D" w14:textId="77777777" w:rsidR="00165475" w:rsidRPr="00165475" w:rsidRDefault="00165475" w:rsidP="00165475">
      <w:pPr>
        <w:spacing w:after="0" w:line="240" w:lineRule="auto"/>
        <w:jc w:val="both"/>
        <w:rPr>
          <w:rFonts w:ascii="Times New Roman" w:hAnsi="Times New Roman"/>
          <w:bCs/>
          <w:sz w:val="24"/>
          <w:szCs w:val="24"/>
          <w:u w:val="single"/>
        </w:rPr>
      </w:pPr>
      <w:r w:rsidRPr="00165475">
        <w:rPr>
          <w:rFonts w:ascii="Times New Roman" w:hAnsi="Times New Roman"/>
          <w:bCs/>
          <w:sz w:val="24"/>
          <w:szCs w:val="24"/>
          <w:u w:val="single"/>
        </w:rPr>
        <w:t>2. Аса қауіпті инфекциялар:</w:t>
      </w:r>
    </w:p>
    <w:p w14:paraId="1BD9A847" w14:textId="77777777" w:rsidR="00165475" w:rsidRDefault="00165475" w:rsidP="00165475">
      <w:pPr>
        <w:pStyle w:val="a4"/>
        <w:spacing w:after="0" w:line="240" w:lineRule="auto"/>
        <w:ind w:left="0"/>
        <w:jc w:val="both"/>
        <w:rPr>
          <w:rFonts w:ascii="Times New Roman" w:hAnsi="Times New Roman"/>
          <w:bCs/>
          <w:sz w:val="24"/>
          <w:szCs w:val="24"/>
        </w:rPr>
      </w:pPr>
      <w:r w:rsidRPr="00165475">
        <w:rPr>
          <w:rFonts w:ascii="Times New Roman" w:hAnsi="Times New Roman"/>
          <w:bCs/>
          <w:sz w:val="24"/>
          <w:szCs w:val="24"/>
        </w:rPr>
        <w:t>Адамның иммун тапшылығы вирусын жұқтыру, жүре пайда болған иммун тапшылығы синдромы, Қырым геморрагиялық қызбасы, бүйрек синдромы бар геморрагиялық қызба, алапес, құтыру, лептоспироз, Листериоз, Туберкулез, Туляремия, Бруцеллез, сібір жарасы, аусыл</w:t>
      </w:r>
    </w:p>
    <w:p w14:paraId="08195A7A" w14:textId="77777777" w:rsidR="00165475" w:rsidRPr="00DF720C" w:rsidRDefault="00165475" w:rsidP="004070C0">
      <w:pPr>
        <w:pStyle w:val="a4"/>
        <w:spacing w:after="0" w:line="240" w:lineRule="auto"/>
        <w:ind w:left="0"/>
        <w:jc w:val="both"/>
        <w:rPr>
          <w:rFonts w:ascii="Times New Roman" w:hAnsi="Times New Roman"/>
          <w:bCs/>
          <w:sz w:val="24"/>
          <w:szCs w:val="24"/>
        </w:rPr>
      </w:pPr>
    </w:p>
    <w:p w14:paraId="4FB0B404" w14:textId="77777777" w:rsidR="00165475" w:rsidRPr="00165475" w:rsidRDefault="00165475" w:rsidP="00165475">
      <w:pPr>
        <w:pStyle w:val="a4"/>
        <w:spacing w:after="0" w:line="240" w:lineRule="auto"/>
        <w:ind w:left="0" w:hanging="11"/>
        <w:jc w:val="both"/>
        <w:rPr>
          <w:rFonts w:ascii="Times New Roman" w:hAnsi="Times New Roman"/>
          <w:bCs/>
          <w:sz w:val="24"/>
          <w:szCs w:val="24"/>
          <w:u w:val="single"/>
        </w:rPr>
      </w:pPr>
      <w:r w:rsidRPr="00165475">
        <w:rPr>
          <w:rFonts w:ascii="Times New Roman" w:hAnsi="Times New Roman"/>
          <w:bCs/>
          <w:sz w:val="24"/>
          <w:szCs w:val="24"/>
          <w:u w:val="single"/>
        </w:rPr>
        <w:t>3. Паразиттік аурулар:</w:t>
      </w:r>
    </w:p>
    <w:p w14:paraId="48F6D20C" w14:textId="77777777" w:rsidR="00165475" w:rsidRPr="00165475" w:rsidRDefault="00165475" w:rsidP="00165475">
      <w:pPr>
        <w:pStyle w:val="a4"/>
        <w:spacing w:after="0" w:line="240" w:lineRule="auto"/>
        <w:ind w:left="0" w:hanging="11"/>
        <w:jc w:val="both"/>
        <w:rPr>
          <w:rFonts w:ascii="Times New Roman" w:hAnsi="Times New Roman"/>
          <w:bCs/>
          <w:sz w:val="24"/>
          <w:szCs w:val="24"/>
        </w:rPr>
      </w:pPr>
      <w:r w:rsidRPr="00165475">
        <w:rPr>
          <w:rFonts w:ascii="Times New Roman" w:hAnsi="Times New Roman"/>
          <w:bCs/>
          <w:sz w:val="24"/>
          <w:szCs w:val="24"/>
        </w:rPr>
        <w:t>Эхинококкоз, Безгек</w:t>
      </w:r>
    </w:p>
    <w:p w14:paraId="3FE4F2F9" w14:textId="77777777" w:rsidR="00165475" w:rsidRPr="00165475" w:rsidRDefault="00165475" w:rsidP="00165475">
      <w:pPr>
        <w:pStyle w:val="a4"/>
        <w:spacing w:after="0" w:line="240" w:lineRule="auto"/>
        <w:ind w:left="0" w:hanging="11"/>
        <w:jc w:val="both"/>
        <w:rPr>
          <w:rFonts w:ascii="Times New Roman" w:hAnsi="Times New Roman"/>
          <w:bCs/>
          <w:sz w:val="24"/>
          <w:szCs w:val="24"/>
          <w:u w:val="single"/>
        </w:rPr>
      </w:pPr>
      <w:r w:rsidRPr="00165475">
        <w:rPr>
          <w:rFonts w:ascii="Times New Roman" w:hAnsi="Times New Roman"/>
          <w:bCs/>
          <w:sz w:val="24"/>
          <w:szCs w:val="24"/>
          <w:u w:val="single"/>
        </w:rPr>
        <w:t>4. Ауа-тамшы инфекциялары:</w:t>
      </w:r>
    </w:p>
    <w:p w14:paraId="4D4A016A" w14:textId="77777777" w:rsidR="00165475" w:rsidRPr="00165475" w:rsidRDefault="00165475" w:rsidP="00165475">
      <w:pPr>
        <w:pStyle w:val="a4"/>
        <w:spacing w:after="0" w:line="240" w:lineRule="auto"/>
        <w:ind w:left="0" w:hanging="11"/>
        <w:jc w:val="both"/>
        <w:rPr>
          <w:rFonts w:ascii="Times New Roman" w:hAnsi="Times New Roman"/>
          <w:bCs/>
          <w:sz w:val="24"/>
          <w:szCs w:val="24"/>
        </w:rPr>
      </w:pPr>
      <w:r w:rsidRPr="00165475">
        <w:rPr>
          <w:rFonts w:ascii="Times New Roman" w:hAnsi="Times New Roman"/>
          <w:bCs/>
          <w:sz w:val="24"/>
          <w:szCs w:val="24"/>
        </w:rPr>
        <w:t>Дифтерия, көкжөтел, қызылша, қызамық, эпидемиялық паротит, дифтерия қоздырғыштарының Тасымалдаушылығы, туа біткен қызамық инфекциясы (туа біткен қызамық синдромы), гемофильді инфекция, сіреспе</w:t>
      </w:r>
    </w:p>
    <w:p w14:paraId="2B2519DF" w14:textId="77777777" w:rsidR="00165475" w:rsidRPr="00165475" w:rsidRDefault="00165475" w:rsidP="00165475">
      <w:pPr>
        <w:pStyle w:val="a4"/>
        <w:spacing w:after="0" w:line="240" w:lineRule="auto"/>
        <w:ind w:left="0" w:hanging="11"/>
        <w:jc w:val="both"/>
        <w:rPr>
          <w:rFonts w:ascii="Times New Roman" w:hAnsi="Times New Roman"/>
          <w:bCs/>
          <w:sz w:val="24"/>
          <w:szCs w:val="24"/>
          <w:u w:val="single"/>
        </w:rPr>
      </w:pPr>
      <w:r w:rsidRPr="00165475">
        <w:rPr>
          <w:rFonts w:ascii="Times New Roman" w:hAnsi="Times New Roman"/>
          <w:bCs/>
          <w:sz w:val="24"/>
          <w:szCs w:val="24"/>
          <w:u w:val="single"/>
        </w:rPr>
        <w:t>5. Жедел жұқпалы аурулар:</w:t>
      </w:r>
    </w:p>
    <w:p w14:paraId="495E5C19" w14:textId="77777777" w:rsidR="00165475" w:rsidRPr="00165475" w:rsidRDefault="00165475" w:rsidP="00165475">
      <w:pPr>
        <w:pStyle w:val="a4"/>
        <w:spacing w:after="0" w:line="240" w:lineRule="auto"/>
        <w:ind w:left="0" w:hanging="11"/>
        <w:jc w:val="both"/>
        <w:rPr>
          <w:rFonts w:ascii="Times New Roman" w:hAnsi="Times New Roman"/>
          <w:bCs/>
          <w:sz w:val="24"/>
          <w:szCs w:val="24"/>
        </w:rPr>
      </w:pPr>
      <w:r w:rsidRPr="00165475">
        <w:rPr>
          <w:rFonts w:ascii="Times New Roman" w:hAnsi="Times New Roman"/>
          <w:bCs/>
          <w:sz w:val="24"/>
          <w:szCs w:val="24"/>
        </w:rPr>
        <w:t>Жіті вирустық гепатиттер, іш сүзегі және А, В, С паратифтері, Сальмонеллездер, Дизентерия</w:t>
      </w:r>
    </w:p>
    <w:p w14:paraId="44000DFD" w14:textId="77777777" w:rsidR="00165475" w:rsidRDefault="00165475" w:rsidP="00165475">
      <w:pPr>
        <w:pStyle w:val="a4"/>
        <w:spacing w:after="0" w:line="240" w:lineRule="auto"/>
        <w:ind w:left="0" w:hanging="11"/>
        <w:jc w:val="both"/>
        <w:rPr>
          <w:rFonts w:ascii="Times New Roman" w:hAnsi="Times New Roman"/>
          <w:bCs/>
          <w:sz w:val="24"/>
          <w:szCs w:val="24"/>
        </w:rPr>
      </w:pPr>
      <w:r w:rsidRPr="00165475">
        <w:rPr>
          <w:rFonts w:ascii="Times New Roman" w:hAnsi="Times New Roman"/>
          <w:bCs/>
          <w:sz w:val="24"/>
          <w:szCs w:val="24"/>
        </w:rPr>
        <w:t>Иерсиниоз, Риккетсиоздар, Кене вирустық энцефалиті</w:t>
      </w:r>
    </w:p>
    <w:p w14:paraId="512573C2" w14:textId="77777777" w:rsidR="00884163" w:rsidRDefault="00884163" w:rsidP="004070C0">
      <w:pPr>
        <w:pStyle w:val="a4"/>
        <w:spacing w:after="0" w:line="240" w:lineRule="auto"/>
        <w:ind w:left="0"/>
        <w:jc w:val="both"/>
        <w:rPr>
          <w:rFonts w:ascii="Times New Roman" w:hAnsi="Times New Roman"/>
          <w:bCs/>
          <w:sz w:val="24"/>
          <w:szCs w:val="24"/>
          <w:u w:val="single"/>
        </w:rPr>
      </w:pPr>
      <w:r w:rsidRPr="00DF720C">
        <w:rPr>
          <w:rFonts w:ascii="Times New Roman" w:hAnsi="Times New Roman"/>
          <w:bCs/>
          <w:sz w:val="24"/>
          <w:szCs w:val="24"/>
        </w:rPr>
        <w:t xml:space="preserve">6. </w:t>
      </w:r>
      <w:r w:rsidR="00165475" w:rsidRPr="006E4134">
        <w:rPr>
          <w:rFonts w:ascii="Times New Roman" w:eastAsia="Times New Roman" w:hAnsi="Times New Roman"/>
          <w:color w:val="000000"/>
          <w:sz w:val="24"/>
          <w:szCs w:val="24"/>
          <w:lang w:val="kk-KZ"/>
        </w:rPr>
        <w:t>Психикалық аурулар</w:t>
      </w:r>
    </w:p>
    <w:p w14:paraId="24D6B2F1" w14:textId="77777777" w:rsidR="00C170FC" w:rsidRPr="00C170FC" w:rsidRDefault="00C170FC" w:rsidP="00C170FC">
      <w:pPr>
        <w:pStyle w:val="ad"/>
        <w:ind w:left="-142"/>
        <w:jc w:val="both"/>
        <w:rPr>
          <w:rFonts w:ascii="Times New Roman" w:hAnsi="Times New Roman" w:cs="Times New Roman"/>
          <w:bCs/>
          <w:sz w:val="24"/>
          <w:szCs w:val="24"/>
          <w:lang w:val="kk-KZ"/>
        </w:rPr>
      </w:pPr>
    </w:p>
    <w:p w14:paraId="5B9B9CBE" w14:textId="77777777" w:rsidR="00C170FC" w:rsidRDefault="00230427" w:rsidP="004070C0">
      <w:pPr>
        <w:tabs>
          <w:tab w:val="left" w:pos="0"/>
        </w:tabs>
        <w:jc w:val="both"/>
        <w:rPr>
          <w:rFonts w:ascii="Times New Roman" w:hAnsi="Times New Roman" w:cs="Times New Roman"/>
          <w:bCs/>
          <w:sz w:val="24"/>
          <w:szCs w:val="24"/>
        </w:rPr>
      </w:pPr>
      <w:r>
        <w:rPr>
          <w:rFonts w:ascii="Times New Roman" w:hAnsi="Times New Roman" w:cs="Times New Roman"/>
          <w:b/>
          <w:bCs/>
          <w:sz w:val="24"/>
          <w:szCs w:val="24"/>
        </w:rPr>
        <w:tab/>
      </w:r>
    </w:p>
    <w:p w14:paraId="7BD91304" w14:textId="77777777" w:rsidR="001D43BE" w:rsidRDefault="00230427" w:rsidP="006E4134">
      <w:pPr>
        <w:jc w:val="center"/>
        <w:rPr>
          <w:rFonts w:ascii="Times New Roman" w:hAnsi="Times New Roman" w:cs="Times New Roman"/>
          <w:b/>
          <w:sz w:val="24"/>
          <w:szCs w:val="24"/>
        </w:rPr>
      </w:pPr>
      <w:r>
        <w:rPr>
          <w:rFonts w:ascii="Times New Roman" w:hAnsi="Times New Roman" w:cs="Times New Roman"/>
          <w:b/>
          <w:bCs/>
          <w:sz w:val="24"/>
          <w:szCs w:val="24"/>
          <w:lang w:val="en-US"/>
        </w:rPr>
        <w:t>II</w:t>
      </w:r>
      <w:r w:rsidR="001D43BE">
        <w:rPr>
          <w:rFonts w:ascii="Times New Roman" w:hAnsi="Times New Roman" w:cs="Times New Roman"/>
          <w:b/>
          <w:sz w:val="24"/>
          <w:szCs w:val="24"/>
          <w:lang w:val="kk-KZ"/>
        </w:rPr>
        <w:t xml:space="preserve">. </w:t>
      </w:r>
      <w:r w:rsidR="001D43BE" w:rsidRPr="001D43BE">
        <w:rPr>
          <w:rFonts w:ascii="Times New Roman" w:hAnsi="Times New Roman" w:cs="Times New Roman"/>
          <w:b/>
          <w:sz w:val="24"/>
          <w:szCs w:val="24"/>
        </w:rPr>
        <w:t>Егер ҚР Денсаулық сақтау және әлеуметтік даму министрінің 25.02.2015 ж. №96 бұйрығында көрсетілген ауру себеп болса, сақтандырушы сақтандыру төлемін жүзеге асырмайды.</w:t>
      </w:r>
    </w:p>
    <w:p w14:paraId="51BB732B"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диспансерлік бақылаудың IV клиникалық тобының қатерлі ісіктері; </w:t>
      </w:r>
    </w:p>
    <w:p w14:paraId="1F3E160F"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мамандандырылған емдеуден кейін дәрілік жағдайды түзетуді қажет ететін қатерлі ісіктер;  </w:t>
      </w:r>
    </w:p>
    <w:p w14:paraId="2BE10455"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терминалдық сатыдағы созылмалы үдемелі аурулар (жүрек, өкпе, бауыр, бүйрек жеткіліксіздігінің декомпенсация сатысы);</w:t>
      </w:r>
    </w:p>
    <w:p w14:paraId="72700445"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- 1Г диспансерлік есеп тобы бойынша </w:t>
      </w:r>
      <w:r w:rsidRPr="0012525E">
        <w:rPr>
          <w:rFonts w:ascii="Times New Roman" w:hAnsi="Times New Roman" w:cs="Times New Roman"/>
          <w:sz w:val="24"/>
          <w:szCs w:val="24"/>
        </w:rPr>
        <w:t>туберкулезбен</w:t>
      </w:r>
      <w:r w:rsidRPr="001D43BE">
        <w:rPr>
          <w:rFonts w:ascii="Times New Roman" w:hAnsi="Times New Roman" w:cs="Times New Roman"/>
          <w:sz w:val="24"/>
          <w:szCs w:val="24"/>
        </w:rPr>
        <w:t xml:space="preserve"> </w:t>
      </w:r>
      <w:r w:rsidRPr="006E4134">
        <w:rPr>
          <w:rFonts w:ascii="Times New Roman" w:hAnsi="Times New Roman" w:cs="Times New Roman"/>
          <w:sz w:val="24"/>
          <w:szCs w:val="24"/>
        </w:rPr>
        <w:t xml:space="preserve">диспансерлік есепте тұрған </w:t>
      </w:r>
    </w:p>
    <w:p w14:paraId="4E60D1A3"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жүре пайда болған иммун тапшылығы синдромы 3-4 сатысы;</w:t>
      </w:r>
    </w:p>
    <w:p w14:paraId="73573CBE"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балаларға жүргізілген арнайы терапия (химиотерапия, сәулелік терапия және хирургиялық емдеу)аясында қатерлі ісіктердің дамуы кезінде;</w:t>
      </w:r>
    </w:p>
    <w:p w14:paraId="74C23FC1"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жүргізілетін химиотерапия (химияға төзімділік) аясында аурудың өршуі кезінде лейкозбен ауыратын балаларға.</w:t>
      </w:r>
    </w:p>
    <w:p w14:paraId="5B14BD55" w14:textId="77777777" w:rsidR="001D43BE" w:rsidRDefault="001D43BE" w:rsidP="006E4134">
      <w:pPr>
        <w:jc w:val="center"/>
        <w:rPr>
          <w:rFonts w:ascii="Times New Roman" w:hAnsi="Times New Roman" w:cs="Times New Roman"/>
          <w:b/>
          <w:sz w:val="24"/>
          <w:szCs w:val="24"/>
        </w:rPr>
      </w:pPr>
    </w:p>
    <w:p w14:paraId="45B04736" w14:textId="77777777" w:rsidR="001D43BE" w:rsidRDefault="001D43BE" w:rsidP="006E4134">
      <w:pPr>
        <w:rPr>
          <w:rFonts w:ascii="Times New Roman" w:hAnsi="Times New Roman" w:cs="Times New Roman"/>
          <w:b/>
          <w:sz w:val="24"/>
          <w:szCs w:val="24"/>
        </w:rPr>
      </w:pPr>
      <w:r w:rsidRPr="001D43BE">
        <w:rPr>
          <w:rFonts w:ascii="Times New Roman" w:hAnsi="Times New Roman" w:cs="Times New Roman"/>
          <w:b/>
          <w:sz w:val="24"/>
          <w:szCs w:val="24"/>
        </w:rPr>
        <w:t>III. Ауру жағдайына ерікті сақтандыру қағидаларында көрсетілген аурулардың, жағдайлардың, медициналық рәсімдердің/операциялардың/қызметтердің/шығыстардың, медициналық мақсаттағы бұйымдардың тізбесі</w:t>
      </w:r>
    </w:p>
    <w:p w14:paraId="16A8BA96"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1.</w:t>
      </w:r>
      <w:r w:rsidRPr="006E4134">
        <w:rPr>
          <w:rFonts w:ascii="Times New Roman" w:hAnsi="Times New Roman" w:cs="Times New Roman"/>
          <w:sz w:val="24"/>
          <w:szCs w:val="24"/>
        </w:rPr>
        <w:tab/>
        <w:t>Алкоголь, есірткі және мас болудың басқа да түрлері сақтандырылушының сусындарды (препараттарды, токсиндерді)саналы түрде қолдануы;</w:t>
      </w:r>
    </w:p>
    <w:p w14:paraId="620AC968" w14:textId="77777777" w:rsidR="001D43BE" w:rsidRPr="006E4134" w:rsidRDefault="001D43BE" w:rsidP="006E413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Pr>
          <w:rFonts w:ascii="Times New Roman" w:hAnsi="Times New Roman" w:cs="Times New Roman"/>
          <w:sz w:val="24"/>
          <w:szCs w:val="24"/>
          <w:lang w:val="kk-KZ"/>
        </w:rPr>
        <w:t>Ш</w:t>
      </w:r>
      <w:r w:rsidRPr="006E4134">
        <w:rPr>
          <w:rFonts w:ascii="Times New Roman" w:hAnsi="Times New Roman" w:cs="Times New Roman"/>
          <w:sz w:val="24"/>
          <w:szCs w:val="24"/>
        </w:rPr>
        <w:t xml:space="preserve">артта көзделген жағдайларды қоспағанда, жүктіліктің жасанды үзілуі (түсік түсіру) және олардың салдары; </w:t>
      </w:r>
    </w:p>
    <w:p w14:paraId="52DD8E78" w14:textId="77777777" w:rsidR="001D43BE" w:rsidRPr="006E4134" w:rsidRDefault="001D43BE" w:rsidP="006E4134">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lang w:val="kk-KZ"/>
        </w:rPr>
        <w:t>Ш</w:t>
      </w:r>
      <w:r w:rsidRPr="006E4134">
        <w:rPr>
          <w:rFonts w:ascii="Times New Roman" w:hAnsi="Times New Roman" w:cs="Times New Roman"/>
          <w:sz w:val="24"/>
          <w:szCs w:val="24"/>
        </w:rPr>
        <w:t>артта көзделген жағдайларды қоспағанда, бронх демікпесі;</w:t>
      </w:r>
    </w:p>
    <w:p w14:paraId="18AF7CD2"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4.</w:t>
      </w:r>
      <w:r w:rsidRPr="006E4134">
        <w:rPr>
          <w:rFonts w:ascii="Times New Roman" w:hAnsi="Times New Roman" w:cs="Times New Roman"/>
          <w:sz w:val="24"/>
          <w:szCs w:val="24"/>
        </w:rPr>
        <w:tab/>
        <w:t>өршу сатысынан тыс аллергиялық аурулар, аллергодиагностика, арнайы гипосенсибилизация әдісімен емдеу;</w:t>
      </w:r>
    </w:p>
    <w:p w14:paraId="1F5434FF"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5.</w:t>
      </w:r>
      <w:r w:rsidRPr="006E4134">
        <w:rPr>
          <w:rFonts w:ascii="Times New Roman" w:hAnsi="Times New Roman" w:cs="Times New Roman"/>
          <w:sz w:val="24"/>
          <w:szCs w:val="24"/>
        </w:rPr>
        <w:tab/>
        <w:t>қатерлі ісіктер;</w:t>
      </w:r>
    </w:p>
    <w:p w14:paraId="7C81D0A8"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6.</w:t>
      </w:r>
      <w:r w:rsidRPr="006E4134">
        <w:rPr>
          <w:rFonts w:ascii="Times New Roman" w:hAnsi="Times New Roman" w:cs="Times New Roman"/>
          <w:sz w:val="24"/>
          <w:szCs w:val="24"/>
        </w:rPr>
        <w:tab/>
        <w:t xml:space="preserve"> онкогематологиялық аурулар;</w:t>
      </w:r>
    </w:p>
    <w:p w14:paraId="1B2EBBD0"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7.</w:t>
      </w:r>
      <w:r w:rsidRPr="006E4134">
        <w:rPr>
          <w:rFonts w:ascii="Times New Roman" w:hAnsi="Times New Roman" w:cs="Times New Roman"/>
          <w:sz w:val="24"/>
          <w:szCs w:val="24"/>
        </w:rPr>
        <w:tab/>
        <w:t>жыныстық жолмен берілетін аурулар (мерез, гонорея);</w:t>
      </w:r>
    </w:p>
    <w:p w14:paraId="6AE7DAEC"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8.</w:t>
      </w:r>
      <w:r w:rsidRPr="006E4134">
        <w:rPr>
          <w:rFonts w:ascii="Times New Roman" w:hAnsi="Times New Roman" w:cs="Times New Roman"/>
          <w:sz w:val="24"/>
          <w:szCs w:val="24"/>
        </w:rPr>
        <w:tab/>
        <w:t>кәсіби аурулар (пневмокониоз, саркоидоз және т. б.);</w:t>
      </w:r>
    </w:p>
    <w:p w14:paraId="5BC6910F"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9.</w:t>
      </w:r>
      <w:r w:rsidRPr="006E4134">
        <w:rPr>
          <w:rFonts w:ascii="Times New Roman" w:hAnsi="Times New Roman" w:cs="Times New Roman"/>
          <w:sz w:val="24"/>
          <w:szCs w:val="24"/>
        </w:rPr>
        <w:tab/>
        <w:t>егер сақтандыру бағдарламасында өзгеше көзделмесе, ремиссия сатысындағы (өршуден тыс) созылмалы аурулар;</w:t>
      </w:r>
    </w:p>
    <w:p w14:paraId="6BB7DA11"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10.</w:t>
      </w:r>
      <w:r w:rsidRPr="006E4134">
        <w:rPr>
          <w:rFonts w:ascii="Times New Roman" w:hAnsi="Times New Roman" w:cs="Times New Roman"/>
          <w:sz w:val="24"/>
          <w:szCs w:val="24"/>
        </w:rPr>
        <w:tab/>
        <w:t xml:space="preserve">дәнекер тіннің жүйелік аурулары: ревматизм, жүйелі қызыл жегі, дерматомиозит, жүйелік склеродерма, жүйелік васкулит, түйіндік периартерит, Бехчет синдромы, ревматоидты артрит, Бехтерев ауруы, Шегрен ауруы, Рейтер ауруы және басқалар; </w:t>
      </w:r>
    </w:p>
    <w:p w14:paraId="0735B46B" w14:textId="77777777" w:rsidR="001D43BE"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11.</w:t>
      </w:r>
      <w:r w:rsidRPr="006E4134">
        <w:rPr>
          <w:rFonts w:ascii="Times New Roman" w:hAnsi="Times New Roman" w:cs="Times New Roman"/>
          <w:sz w:val="24"/>
          <w:szCs w:val="24"/>
        </w:rPr>
        <w:tab/>
        <w:t>туа біткен ақаулар мен даму ауытқулары, тұқым қуалайтын аурулар;</w:t>
      </w:r>
    </w:p>
    <w:p w14:paraId="32571243"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12.</w:t>
      </w:r>
      <w:r w:rsidRPr="00AD2BF5">
        <w:rPr>
          <w:rFonts w:ascii="Times New Roman" w:hAnsi="Times New Roman" w:cs="Times New Roman"/>
          <w:sz w:val="24"/>
          <w:szCs w:val="24"/>
        </w:rPr>
        <w:tab/>
        <w:t>қажетті қорғаныс немесе аса қажеттілік жағдайында жасалған іс-қимылдарды қоспағанда, сақтандырылушының өзіне қасақана дене жарақатын келтіру нәтижесінде алынған жарақаттар мен аурулар немесе сақтандыру жағдайының туындауына бағытталған немесе оның басталуына ықпал ететін өзге де іс-әрекеттер, оның ішінде өзіне-өзі қол жұмсауға оқталу;</w:t>
      </w:r>
    </w:p>
    <w:p w14:paraId="51646051"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13.</w:t>
      </w:r>
      <w:r w:rsidRPr="00AD2BF5">
        <w:rPr>
          <w:rFonts w:ascii="Times New Roman" w:hAnsi="Times New Roman" w:cs="Times New Roman"/>
          <w:sz w:val="24"/>
          <w:szCs w:val="24"/>
        </w:rPr>
        <w:tab/>
        <w:t>Сақтандырылған тұлғаның белгіленген тәртіппен әкімшілік құқық бұзушылық не қылмыстық қылмыс деп танылған іс-әрекеттер жасауы нәтижесінде алған жарақаттары мен аурулары;</w:t>
      </w:r>
    </w:p>
    <w:p w14:paraId="12CFE450"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14.</w:t>
      </w:r>
      <w:r w:rsidRPr="00AD2BF5">
        <w:rPr>
          <w:rFonts w:ascii="Times New Roman" w:hAnsi="Times New Roman" w:cs="Times New Roman"/>
          <w:sz w:val="24"/>
          <w:szCs w:val="24"/>
        </w:rPr>
        <w:tab/>
        <w:t>террористік актілер, соғыс қимылда</w:t>
      </w:r>
      <w:r>
        <w:rPr>
          <w:rFonts w:ascii="Times New Roman" w:hAnsi="Times New Roman" w:cs="Times New Roman"/>
          <w:sz w:val="24"/>
          <w:szCs w:val="24"/>
        </w:rPr>
        <w:t>ры, әскери іс-шаралар, азаматтық</w:t>
      </w:r>
      <w:r w:rsidRPr="00AD2BF5">
        <w:rPr>
          <w:rFonts w:ascii="Times New Roman" w:hAnsi="Times New Roman" w:cs="Times New Roman"/>
          <w:sz w:val="24"/>
          <w:szCs w:val="24"/>
        </w:rPr>
        <w:t xml:space="preserve"> соғыс, халық толқулары, жаппай тәртіпсіздіктер, ереуілдер, мемлекеттік органдардың актілері, дүлей зілзалалар, ядролық жарылыстың, радиацияның немесе радиоактивті ластанудың, техногендік және табиғи апаттардың әсерінен алған жарақаттар мен аурулар;</w:t>
      </w:r>
    </w:p>
    <w:p w14:paraId="4C767F38" w14:textId="77777777" w:rsidR="00AD2BF5" w:rsidRPr="00AD2BF5" w:rsidRDefault="00AD2BF5" w:rsidP="006E4134">
      <w:pPr>
        <w:spacing w:after="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lang w:val="kk-KZ"/>
        </w:rPr>
        <w:t>С</w:t>
      </w:r>
      <w:r w:rsidRPr="00AD2BF5">
        <w:rPr>
          <w:rFonts w:ascii="Times New Roman" w:hAnsi="Times New Roman" w:cs="Times New Roman"/>
          <w:sz w:val="24"/>
          <w:szCs w:val="24"/>
        </w:rPr>
        <w:t>ақтанушының кез келген сынаққа қатысуы нәтижесінде алынған жарақаттар мен аурулар;</w:t>
      </w:r>
    </w:p>
    <w:p w14:paraId="78FB5CFC" w14:textId="77777777" w:rsidR="00AD2BF5" w:rsidRPr="00AD2BF5" w:rsidRDefault="00AD2BF5" w:rsidP="006E4134">
      <w:pPr>
        <w:spacing w:after="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lang w:val="kk-KZ"/>
        </w:rPr>
        <w:t>С</w:t>
      </w:r>
      <w:r w:rsidRPr="00AD2BF5">
        <w:rPr>
          <w:rFonts w:ascii="Times New Roman" w:hAnsi="Times New Roman" w:cs="Times New Roman"/>
          <w:sz w:val="24"/>
          <w:szCs w:val="24"/>
        </w:rPr>
        <w:t xml:space="preserve">ақтандырылушының қауіпті хоббиі немесе спортпен шұғылдануы нәтижесінде алынған жарақаттар мен аурулар-парашютпен секіру, сүңгу, ұшу (сақтандырылған ұшу аппаратын басқару, оның ішінде пара -, мото -, дельтаплан), альпинизм, спелеология, тау шаңғысы, сноуборд, жарыстарға, автожарыстарға қатысу және т. б. жағдайларды қоспағанда, шартта тікелей көзделген; </w:t>
      </w:r>
    </w:p>
    <w:p w14:paraId="5E2B20FD"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17.</w:t>
      </w:r>
      <w:r w:rsidRPr="00AD2BF5">
        <w:rPr>
          <w:rFonts w:ascii="Times New Roman" w:hAnsi="Times New Roman" w:cs="Times New Roman"/>
          <w:sz w:val="24"/>
          <w:szCs w:val="24"/>
        </w:rPr>
        <w:tab/>
        <w:t>сақтандырылған көлік құралын оған тиісті құқықсыз басқарудың нәтижесі болып табылатын аурулар не жазатайым оқиғалар, сондай-ақ оларға көлік құралын басқаруға тиісті құқығы жоқ адамға көлік құралын басқаруды беру;</w:t>
      </w:r>
    </w:p>
    <w:p w14:paraId="379D640D"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18.</w:t>
      </w:r>
      <w:r w:rsidRPr="00AD2BF5">
        <w:rPr>
          <w:rFonts w:ascii="Times New Roman" w:hAnsi="Times New Roman" w:cs="Times New Roman"/>
          <w:sz w:val="24"/>
          <w:szCs w:val="24"/>
        </w:rPr>
        <w:tab/>
        <w:t xml:space="preserve">реконструктивті (қалпына келтіретін) медициналық рәсімдер бойынша, косметикалық операциялар немесе косметологиялық емдеу бойынша (оның ішінде безеуді, тері демодикозын емдеу), пластикалық, косметикалық және қалпына келтіру хирургиясы бойынша (косметикалық ақауларды жою мақсатында да, емдік мақсатта да); </w:t>
      </w:r>
    </w:p>
    <w:p w14:paraId="2C140DE8"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19.</w:t>
      </w:r>
      <w:r w:rsidRPr="00AD2BF5">
        <w:rPr>
          <w:rFonts w:ascii="Times New Roman" w:hAnsi="Times New Roman" w:cs="Times New Roman"/>
          <w:sz w:val="24"/>
          <w:szCs w:val="24"/>
        </w:rPr>
        <w:tab/>
        <w:t xml:space="preserve">көруді хирургиялық түзетуге, көз ауруларын хирургиялық емдеуге және олардың </w:t>
      </w:r>
      <w:r>
        <w:rPr>
          <w:rFonts w:ascii="Times New Roman" w:hAnsi="Times New Roman" w:cs="Times New Roman"/>
          <w:sz w:val="24"/>
          <w:szCs w:val="24"/>
        </w:rPr>
        <w:t>салдарына, жаңа ж</w:t>
      </w:r>
      <w:r w:rsidRPr="00AD2BF5">
        <w:rPr>
          <w:rFonts w:ascii="Times New Roman" w:hAnsi="Times New Roman" w:cs="Times New Roman"/>
          <w:sz w:val="24"/>
          <w:szCs w:val="24"/>
        </w:rPr>
        <w:t xml:space="preserve">ақтауларды, линзаларды немесе көзілдіріктерді сатып алуға немесе жөндеуге байланысты медициналық процедуралар; </w:t>
      </w:r>
    </w:p>
    <w:p w14:paraId="18664630" w14:textId="77777777" w:rsid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20.</w:t>
      </w:r>
      <w:r w:rsidRPr="00AD2BF5">
        <w:rPr>
          <w:rFonts w:ascii="Times New Roman" w:hAnsi="Times New Roman" w:cs="Times New Roman"/>
          <w:sz w:val="24"/>
          <w:szCs w:val="24"/>
        </w:rPr>
        <w:tab/>
        <w:t>науқастарды күтуге арналған жаңа есту аппараттарын, медициналық бұйымдарды, трансплантаттардың, протездердің, эндопротездердің, импланттардың және басқа да ортопедиялық медициналық бұйымдардың құнын сатып алу немесе жөндеу;</w:t>
      </w:r>
    </w:p>
    <w:p w14:paraId="269F6F2A"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21.</w:t>
      </w:r>
      <w:r w:rsidRPr="00AD2BF5">
        <w:rPr>
          <w:rFonts w:ascii="Times New Roman" w:hAnsi="Times New Roman" w:cs="Times New Roman"/>
          <w:sz w:val="24"/>
          <w:szCs w:val="24"/>
        </w:rPr>
        <w:tab/>
        <w:t xml:space="preserve">барлық түрдегі протездеу, оның ішінде трансплантациялау, тіс протездеу және оған дайындық; медициналық көрсетілімдерсіз ескі пломбаларды ауыстыруға арналған шығыстар, тістерді имплантациялау, косметикалық мақсаттарда көрсетілетін қызметтер, ортопедиялық </w:t>
      </w:r>
      <w:r w:rsidRPr="00AD2BF5">
        <w:rPr>
          <w:rFonts w:ascii="Times New Roman" w:hAnsi="Times New Roman" w:cs="Times New Roman"/>
          <w:sz w:val="24"/>
          <w:szCs w:val="24"/>
        </w:rPr>
        <w:lastRenderedPageBreak/>
        <w:t xml:space="preserve">және ортодонтиялық конструкциялармен жабылған тістердегі емдік манипуляциялар, ортодонтиялық бұзылуларды жою; </w:t>
      </w:r>
    </w:p>
    <w:p w14:paraId="4D785BEC"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22.</w:t>
      </w:r>
      <w:r w:rsidRPr="00AD2BF5">
        <w:rPr>
          <w:rFonts w:ascii="Times New Roman" w:hAnsi="Times New Roman" w:cs="Times New Roman"/>
          <w:sz w:val="24"/>
          <w:szCs w:val="24"/>
        </w:rPr>
        <w:tab/>
        <w:t>салмақ пен фигураны түзетуге, зарарсыздандыруға, контрацепцияға және жынысты өзгертуге байланысты медициналық процедуралар;</w:t>
      </w:r>
    </w:p>
    <w:p w14:paraId="1D6B5962"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23.</w:t>
      </w:r>
      <w:r w:rsidRPr="00AD2BF5">
        <w:rPr>
          <w:rFonts w:ascii="Times New Roman" w:hAnsi="Times New Roman" w:cs="Times New Roman"/>
          <w:sz w:val="24"/>
          <w:szCs w:val="24"/>
        </w:rPr>
        <w:tab/>
        <w:t xml:space="preserve">отбасын жоспарлау қызметіне, диагностикаға, бедеулікті емдеуге, экстракорпоральды емдеуге байланысты медициналық процедуралар, соның ішінде: бағдарламалық гемодиализ, көктамырішілік лазер және озон терапиясы, гипокситерапия, плазмаферез, қанның УФО, реоферез, цитоферез, плазмосорбция, плазмофильтрация, озондау, альбумин диализі, генетикалық зерттеулерге байланысты және потенциалды бұзылулар; </w:t>
      </w:r>
    </w:p>
    <w:p w14:paraId="3A50C69D"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24.</w:t>
      </w:r>
      <w:r w:rsidRPr="00AD2BF5">
        <w:rPr>
          <w:rFonts w:ascii="Times New Roman" w:hAnsi="Times New Roman" w:cs="Times New Roman"/>
          <w:sz w:val="24"/>
          <w:szCs w:val="24"/>
        </w:rPr>
        <w:tab/>
        <w:t>егер сақтандыру бағдарламасында өзгеше көзделмесе, психотерапевт, психолог, диетолог, генетик және логопедтің қызметтеріне арналған шығыстар;</w:t>
      </w:r>
    </w:p>
    <w:p w14:paraId="47E04FD9"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25.</w:t>
      </w:r>
      <w:r w:rsidRPr="00AD2BF5">
        <w:rPr>
          <w:rFonts w:ascii="Times New Roman" w:hAnsi="Times New Roman" w:cs="Times New Roman"/>
          <w:sz w:val="24"/>
          <w:szCs w:val="24"/>
        </w:rPr>
        <w:tab/>
        <w:t>дәстүрлі медицина әдістерін және диагностика мен емдеудің дәстүрлі емес әдістерін (акупунктура, аурикуло, термопунктуралық, электропунктуралық, импульстік, иридо -, қолмен диагностика, энергоинформатика және т. б.), емдік мақсатта (хирудотерапия, гомеопатия, фитотерапия, биорезонанстық терапия, бальнеотерапия, механотерапия, тарту лечение, қолмен емдеу,  акупунктура, балшықпен емдеу, су процедуралары, гидроколонотерапия, оттегі терапиясы және т. б.);</w:t>
      </w:r>
    </w:p>
    <w:p w14:paraId="0364175F"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26.</w:t>
      </w:r>
      <w:r w:rsidRPr="00AD2BF5">
        <w:rPr>
          <w:rFonts w:ascii="Times New Roman" w:hAnsi="Times New Roman" w:cs="Times New Roman"/>
          <w:sz w:val="24"/>
          <w:szCs w:val="24"/>
        </w:rPr>
        <w:tab/>
        <w:t>медициналық ғылым мойындамаған рәсімдерге және/немесе сақтандыру жағдайы басталған кезде белгісіз медициналық технологияларға негізделген медициналық рәсімдерге арналған шығыстар;</w:t>
      </w:r>
    </w:p>
    <w:p w14:paraId="31E13B54"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27.</w:t>
      </w:r>
      <w:r w:rsidRPr="00AD2BF5">
        <w:rPr>
          <w:rFonts w:ascii="Times New Roman" w:hAnsi="Times New Roman" w:cs="Times New Roman"/>
          <w:sz w:val="24"/>
          <w:szCs w:val="24"/>
        </w:rPr>
        <w:tab/>
        <w:t>сақтандыру бағдарламасында көзделген жағдайларды қоспағанда, қару алып жүруге рұқсат беру үшін анықтамаларды ресімдеу, жүргізуші куәлігін алу, шетелге шығу үшін денсаулық жағдайы туралы анықтамаларды ресімдеу мақсатында жүргізілетін медициналық тексеруге арналған шығыстар;</w:t>
      </w:r>
    </w:p>
    <w:p w14:paraId="28ADD89D"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28.</w:t>
      </w:r>
      <w:r w:rsidRPr="00AD2BF5">
        <w:rPr>
          <w:rFonts w:ascii="Times New Roman" w:hAnsi="Times New Roman" w:cs="Times New Roman"/>
          <w:sz w:val="24"/>
          <w:szCs w:val="24"/>
        </w:rPr>
        <w:tab/>
        <w:t>сақтандыру қорғаудың қолданылу мерзімі аяқталғаннан кейін емдеуді жалғастыруға байланысты шығыстар немесе шұғыл көрсетілімдер бойынша (лимит шегінде)стационарлық емдеуді қоспағанда, Сақтандырушының дәрігері ұсынған басқа да іс-әрекеттермен байланысты шығыстар;</w:t>
      </w:r>
    </w:p>
    <w:p w14:paraId="305BC35F"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29.</w:t>
      </w:r>
      <w:r w:rsidRPr="00AD2BF5">
        <w:rPr>
          <w:rFonts w:ascii="Times New Roman" w:hAnsi="Times New Roman" w:cs="Times New Roman"/>
          <w:sz w:val="24"/>
          <w:szCs w:val="24"/>
        </w:rPr>
        <w:tab/>
        <w:t xml:space="preserve"> сақтандыру қорғаудың қолданылу аумағынан тыс жерде болған медициналық көмек көрсету және Шартқа байланысты басқа да оқиғалар бойынша шығыстар;</w:t>
      </w:r>
    </w:p>
    <w:p w14:paraId="4B62E02A" w14:textId="77777777" w:rsid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30.</w:t>
      </w:r>
      <w:r w:rsidRPr="00AD2BF5">
        <w:rPr>
          <w:rFonts w:ascii="Times New Roman" w:hAnsi="Times New Roman" w:cs="Times New Roman"/>
          <w:sz w:val="24"/>
          <w:szCs w:val="24"/>
        </w:rPr>
        <w:tab/>
        <w:t>тараптардың келісімінде көзделген және Шартта көрсетілген жағдайларды қоспағанда, сақтандырылушының дәрігерден немесе Сақтандырушының тізіміне енгізілмеген медициналық мекемеден алынған медициналық қызметтер бойынша;</w:t>
      </w:r>
    </w:p>
    <w:p w14:paraId="2B3E7E21" w14:textId="77777777" w:rsidR="00AD2BF5" w:rsidRPr="00AD2BF5" w:rsidRDefault="00AD2BF5" w:rsidP="006E4134">
      <w:pPr>
        <w:spacing w:after="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lang w:val="kk-KZ"/>
        </w:rPr>
        <w:t>С</w:t>
      </w:r>
      <w:r w:rsidRPr="00AD2BF5">
        <w:rPr>
          <w:rFonts w:ascii="Times New Roman" w:hAnsi="Times New Roman" w:cs="Times New Roman"/>
          <w:sz w:val="24"/>
          <w:szCs w:val="24"/>
        </w:rPr>
        <w:t>ақтандырылушының рецептісіз және отбасылық дәрігердің жолдамасынсыз (медициналық мекемелерге шұғыл өтініштерден басқа)алған емделуге және медициналық препараттарға арналған шығыстар;</w:t>
      </w:r>
    </w:p>
    <w:p w14:paraId="17798DC9" w14:textId="77777777" w:rsidR="00AD2BF5" w:rsidRPr="00AD2BF5" w:rsidRDefault="00AD2BF5" w:rsidP="006E4134">
      <w:pPr>
        <w:spacing w:after="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lang w:val="kk-KZ"/>
        </w:rPr>
        <w:t>Ш</w:t>
      </w:r>
      <w:r w:rsidRPr="00AD2BF5">
        <w:rPr>
          <w:rFonts w:ascii="Times New Roman" w:hAnsi="Times New Roman" w:cs="Times New Roman"/>
          <w:sz w:val="24"/>
          <w:szCs w:val="24"/>
        </w:rPr>
        <w:t>артта көзделген жағдайларды қоспағанда, сақтандырылушыны медициналық мекемеге маманның бақылап қарауына жеткізуге, рәсімдер, манипуляциялар алуға, зертханалық-аспаптық зерттеулер жүргізуге байланысты шығыстар;</w:t>
      </w:r>
    </w:p>
    <w:p w14:paraId="2D410AAC"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33.</w:t>
      </w:r>
      <w:r w:rsidRPr="00AD2BF5">
        <w:rPr>
          <w:rFonts w:ascii="Times New Roman" w:hAnsi="Times New Roman" w:cs="Times New Roman"/>
          <w:sz w:val="24"/>
          <w:szCs w:val="24"/>
        </w:rPr>
        <w:tab/>
        <w:t>заңнамада көзделген тәртіппен Қазақстан Республикасында қолдануға рұқсат етілмеген дәрілік заттарды қолданудан туындаған асқынуларды емдеуге байланысты медициналық қызметтер;</w:t>
      </w:r>
    </w:p>
    <w:p w14:paraId="33433A3B"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34.</w:t>
      </w:r>
      <w:r w:rsidRPr="00AD2BF5">
        <w:rPr>
          <w:rFonts w:ascii="Times New Roman" w:hAnsi="Times New Roman" w:cs="Times New Roman"/>
          <w:sz w:val="24"/>
          <w:szCs w:val="24"/>
        </w:rPr>
        <w:tab/>
        <w:t xml:space="preserve">сүйек-бұлшықет жүйесінің аурулары: сколиоздар, кифоздар, лордоздар, жалпақ табандар, остеопороз, өкше шпоры және басқа остеофиттер, </w:t>
      </w:r>
      <w:r>
        <w:rPr>
          <w:rFonts w:ascii="Times New Roman" w:hAnsi="Times New Roman" w:cs="Times New Roman"/>
          <w:sz w:val="24"/>
          <w:szCs w:val="24"/>
          <w:lang w:val="kk-KZ"/>
        </w:rPr>
        <w:t>д</w:t>
      </w:r>
      <w:r w:rsidRPr="00AD2BF5">
        <w:rPr>
          <w:rFonts w:ascii="Times New Roman" w:hAnsi="Times New Roman" w:cs="Times New Roman"/>
          <w:sz w:val="24"/>
          <w:szCs w:val="24"/>
        </w:rPr>
        <w:t>еформацияланатын остеартроз (ауырсыну синдромын емдеуден басқа), созылмалы остеомиелиттер, дегенеративті-дистрофиялық ауруларды хирургиялық емдеу (грыжа, протрузия) ;</w:t>
      </w:r>
    </w:p>
    <w:p w14:paraId="351DC9CB"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35.</w:t>
      </w:r>
      <w:r w:rsidRPr="00AD2BF5">
        <w:rPr>
          <w:rFonts w:ascii="Times New Roman" w:hAnsi="Times New Roman" w:cs="Times New Roman"/>
          <w:sz w:val="24"/>
          <w:szCs w:val="24"/>
        </w:rPr>
        <w:tab/>
        <w:t>созылмалы тері аурулары: экзема, ихтиоз, псориаз, аллопеция, витилиго, қышыма, розацея, себорея, атопиялық дерматит, нейродермиттер, сүйелдер, демодикоз және т. б. (псориаздың өршуін, атопиялық дерматитті, экземаны, нейродермитті емдеуден басқа);</w:t>
      </w:r>
    </w:p>
    <w:p w14:paraId="52D33AD9"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lastRenderedPageBreak/>
        <w:t>36.</w:t>
      </w:r>
      <w:r w:rsidRPr="00AD2BF5">
        <w:rPr>
          <w:rFonts w:ascii="Times New Roman" w:hAnsi="Times New Roman" w:cs="Times New Roman"/>
          <w:sz w:val="24"/>
          <w:szCs w:val="24"/>
        </w:rPr>
        <w:tab/>
        <w:t>жыныстық жолмен берілетін аурулар (бастапқы ПТР диагностикасынан басқа – әрбір жағдай бойынша 3 маркерден артық емес);</w:t>
      </w:r>
    </w:p>
    <w:p w14:paraId="0C858953"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37.</w:t>
      </w:r>
      <w:r w:rsidRPr="00AD2BF5">
        <w:rPr>
          <w:rFonts w:ascii="Times New Roman" w:hAnsi="Times New Roman" w:cs="Times New Roman"/>
          <w:sz w:val="24"/>
          <w:szCs w:val="24"/>
        </w:rPr>
        <w:tab/>
        <w:t>қан ауруларын емдеу (темір тапшылығы анемиясынан басқа);</w:t>
      </w:r>
    </w:p>
    <w:p w14:paraId="79F1FD9B" w14:textId="77777777" w:rsidR="00AD2BF5" w:rsidRPr="006E4134"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38.</w:t>
      </w:r>
      <w:r w:rsidRPr="00AD2BF5">
        <w:rPr>
          <w:rFonts w:ascii="Times New Roman" w:hAnsi="Times New Roman" w:cs="Times New Roman"/>
          <w:sz w:val="24"/>
          <w:szCs w:val="24"/>
        </w:rPr>
        <w:tab/>
        <w:t>аутоиммунды ауруларды емдеу (аутоиммунды тиреоидиттен басқа).</w:t>
      </w:r>
    </w:p>
    <w:p w14:paraId="539B15F3" w14:textId="77777777" w:rsidR="00FE0659" w:rsidRDefault="00AD2BF5" w:rsidP="006E4134">
      <w:pPr>
        <w:tabs>
          <w:tab w:val="left" w:pos="900"/>
        </w:tabs>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14:paraId="7FA5E1D1" w14:textId="77777777" w:rsidR="00AD2BF5" w:rsidRPr="000E035F" w:rsidRDefault="00AD2BF5" w:rsidP="006E4134">
      <w:pPr>
        <w:tabs>
          <w:tab w:val="left" w:pos="900"/>
        </w:tabs>
        <w:spacing w:after="0" w:line="240" w:lineRule="auto"/>
        <w:ind w:firstLine="567"/>
        <w:jc w:val="both"/>
        <w:rPr>
          <w:rFonts w:ascii="Times New Roman" w:hAnsi="Times New Roman" w:cs="Times New Roman"/>
          <w:bCs/>
          <w:sz w:val="24"/>
          <w:szCs w:val="24"/>
        </w:rPr>
      </w:pPr>
      <w:r w:rsidRPr="006E4134">
        <w:rPr>
          <w:rFonts w:ascii="Times New Roman" w:hAnsi="Times New Roman" w:cs="Times New Roman"/>
          <w:b/>
          <w:bCs/>
          <w:sz w:val="24"/>
          <w:szCs w:val="24"/>
        </w:rPr>
        <w:t>Ескерту.</w:t>
      </w:r>
      <w:r w:rsidRPr="00AD2BF5">
        <w:rPr>
          <w:rFonts w:ascii="Times New Roman" w:hAnsi="Times New Roman" w:cs="Times New Roman"/>
          <w:bCs/>
          <w:sz w:val="24"/>
          <w:szCs w:val="24"/>
        </w:rPr>
        <w:t xml:space="preserve">  </w:t>
      </w:r>
      <w:r w:rsidRPr="006E4134">
        <w:rPr>
          <w:rFonts w:ascii="Times New Roman" w:hAnsi="Times New Roman" w:cs="Times New Roman"/>
          <w:b/>
          <w:bCs/>
          <w:sz w:val="24"/>
          <w:szCs w:val="24"/>
        </w:rPr>
        <w:t>I, III</w:t>
      </w:r>
      <w:r w:rsidRPr="00AD2BF5">
        <w:rPr>
          <w:rFonts w:ascii="Times New Roman" w:hAnsi="Times New Roman" w:cs="Times New Roman"/>
          <w:bCs/>
          <w:sz w:val="24"/>
          <w:szCs w:val="24"/>
        </w:rPr>
        <w:t xml:space="preserve"> тармақтарда көрсетілген </w:t>
      </w:r>
      <w:r>
        <w:rPr>
          <w:rFonts w:ascii="Times New Roman" w:hAnsi="Times New Roman" w:cs="Times New Roman"/>
          <w:bCs/>
          <w:sz w:val="24"/>
          <w:szCs w:val="24"/>
          <w:lang w:val="kk-KZ"/>
        </w:rPr>
        <w:t>С</w:t>
      </w:r>
      <w:r w:rsidRPr="00AD2BF5">
        <w:rPr>
          <w:rFonts w:ascii="Times New Roman" w:hAnsi="Times New Roman" w:cs="Times New Roman"/>
          <w:bCs/>
          <w:sz w:val="24"/>
          <w:szCs w:val="24"/>
        </w:rPr>
        <w:t xml:space="preserve">ақтандырылған ауруларды диагностикалауға </w:t>
      </w:r>
      <w:r w:rsidRPr="000E035F">
        <w:rPr>
          <w:rFonts w:ascii="Times New Roman" w:hAnsi="Times New Roman" w:cs="Times New Roman"/>
          <w:bCs/>
          <w:sz w:val="24"/>
          <w:szCs w:val="24"/>
        </w:rPr>
        <w:t>байланысты медициналық шығындарды Сақтандырушы амбулаториялық-емханалық жағдайларда диагноз расталған сәтке дейін немесе ауру диагнозы алғаш рет анықталған стационарлық емдеу курсы аяқталғанға дейін жабады.</w:t>
      </w:r>
    </w:p>
    <w:p w14:paraId="19D50743" w14:textId="77777777" w:rsidR="00267323" w:rsidRPr="000E035F" w:rsidRDefault="00267323" w:rsidP="00491D59">
      <w:pPr>
        <w:pStyle w:val="ad"/>
        <w:jc w:val="center"/>
        <w:rPr>
          <w:rFonts w:ascii="Times New Roman" w:hAnsi="Times New Roman" w:cs="Times New Roman"/>
          <w:b/>
          <w:sz w:val="24"/>
          <w:szCs w:val="24"/>
        </w:rPr>
      </w:pPr>
    </w:p>
    <w:p w14:paraId="1C846464" w14:textId="77777777" w:rsidR="00FE0659" w:rsidRPr="000E035F" w:rsidRDefault="00AD2BF5" w:rsidP="006E4134">
      <w:pPr>
        <w:pStyle w:val="ad"/>
        <w:rPr>
          <w:rFonts w:ascii="Times New Roman" w:hAnsi="Times New Roman" w:cs="Times New Roman"/>
          <w:b/>
          <w:sz w:val="24"/>
          <w:szCs w:val="24"/>
        </w:rPr>
      </w:pPr>
      <w:r w:rsidRPr="000E035F">
        <w:rPr>
          <w:rFonts w:ascii="Times New Roman" w:hAnsi="Times New Roman" w:cs="Times New Roman"/>
          <w:b/>
          <w:sz w:val="24"/>
          <w:szCs w:val="24"/>
        </w:rPr>
        <w:t>IV.  Келесі дәрілік заттар сақтандыру төлемімен қамтылмайды:</w:t>
      </w:r>
    </w:p>
    <w:p w14:paraId="1E0C1C02" w14:textId="77777777" w:rsidR="00267323" w:rsidRPr="000E035F" w:rsidRDefault="00267323" w:rsidP="006E4134">
      <w:pPr>
        <w:pStyle w:val="ad"/>
        <w:rPr>
          <w:rFonts w:ascii="Times New Roman" w:hAnsi="Times New Roman" w:cs="Times New Roman"/>
          <w:sz w:val="24"/>
          <w:szCs w:val="24"/>
        </w:rPr>
      </w:pPr>
      <w:r w:rsidRPr="000E035F">
        <w:rPr>
          <w:rFonts w:ascii="Times New Roman" w:hAnsi="Times New Roman" w:cs="Times New Roman"/>
          <w:sz w:val="24"/>
          <w:szCs w:val="24"/>
        </w:rPr>
        <w:t>1.</w:t>
      </w:r>
      <w:r w:rsidRPr="000E035F">
        <w:rPr>
          <w:rFonts w:ascii="Times New Roman" w:hAnsi="Times New Roman" w:cs="Times New Roman"/>
          <w:sz w:val="24"/>
          <w:szCs w:val="24"/>
        </w:rPr>
        <w:tab/>
        <w:t xml:space="preserve">контрацептивтік препараттар; </w:t>
      </w:r>
    </w:p>
    <w:p w14:paraId="519B3DBC" w14:textId="3AF3000A" w:rsidR="00267323" w:rsidRPr="000E035F" w:rsidRDefault="00267323" w:rsidP="006E4134">
      <w:pPr>
        <w:pStyle w:val="ad"/>
        <w:rPr>
          <w:rFonts w:ascii="Times New Roman" w:hAnsi="Times New Roman" w:cs="Times New Roman"/>
          <w:sz w:val="24"/>
          <w:szCs w:val="24"/>
        </w:rPr>
      </w:pPr>
      <w:r w:rsidRPr="000E035F">
        <w:rPr>
          <w:rFonts w:ascii="Times New Roman" w:hAnsi="Times New Roman" w:cs="Times New Roman"/>
          <w:sz w:val="24"/>
          <w:szCs w:val="24"/>
        </w:rPr>
        <w:t>2.</w:t>
      </w:r>
      <w:r w:rsidRPr="000E035F">
        <w:rPr>
          <w:rFonts w:ascii="Times New Roman" w:hAnsi="Times New Roman" w:cs="Times New Roman"/>
          <w:sz w:val="24"/>
          <w:szCs w:val="24"/>
        </w:rPr>
        <w:tab/>
        <w:t>биологиялық белсенді қоспалар, Тағамдық қоспалар, биологиялық стимуляторлар</w:t>
      </w:r>
      <w:r w:rsidR="00F43553" w:rsidRPr="000E035F">
        <w:rPr>
          <w:rFonts w:ascii="Times New Roman" w:hAnsi="Times New Roman" w:cs="Times New Roman"/>
          <w:sz w:val="24"/>
          <w:szCs w:val="24"/>
          <w:lang w:val="kk-KZ"/>
        </w:rPr>
        <w:t xml:space="preserve"> (мысалы: женьшень тұнбалары)</w:t>
      </w:r>
      <w:r w:rsidRPr="000E035F">
        <w:rPr>
          <w:rFonts w:ascii="Times New Roman" w:hAnsi="Times New Roman" w:cs="Times New Roman"/>
          <w:sz w:val="24"/>
          <w:szCs w:val="24"/>
        </w:rPr>
        <w:t>;</w:t>
      </w:r>
    </w:p>
    <w:p w14:paraId="17555F2B" w14:textId="62626791" w:rsidR="00F43553" w:rsidRPr="000E035F" w:rsidRDefault="00F43553" w:rsidP="006E4134">
      <w:pPr>
        <w:pStyle w:val="ad"/>
        <w:rPr>
          <w:rFonts w:ascii="Times New Roman" w:hAnsi="Times New Roman" w:cs="Times New Roman"/>
          <w:sz w:val="24"/>
          <w:szCs w:val="24"/>
          <w:lang w:val="kk-KZ"/>
        </w:rPr>
      </w:pPr>
      <w:r w:rsidRPr="000E035F">
        <w:rPr>
          <w:rFonts w:ascii="Times New Roman" w:hAnsi="Times New Roman" w:cs="Times New Roman"/>
          <w:sz w:val="24"/>
          <w:szCs w:val="24"/>
          <w:lang w:val="kk-KZ"/>
        </w:rPr>
        <w:t>3.</w:t>
      </w:r>
      <w:r w:rsidRPr="000E035F">
        <w:t xml:space="preserve"> </w:t>
      </w:r>
      <w:r w:rsidRPr="000E035F">
        <w:rPr>
          <w:lang w:val="kk-KZ"/>
        </w:rPr>
        <w:t xml:space="preserve">          </w:t>
      </w:r>
      <w:r w:rsidRPr="000E035F">
        <w:rPr>
          <w:rFonts w:ascii="Times New Roman" w:hAnsi="Times New Roman" w:cs="Times New Roman"/>
          <w:sz w:val="24"/>
          <w:szCs w:val="24"/>
          <w:lang w:val="kk-KZ"/>
        </w:rPr>
        <w:t>гомеопатиялық құралдар</w:t>
      </w:r>
    </w:p>
    <w:p w14:paraId="742C0282" w14:textId="5264CE5E" w:rsidR="00F43553" w:rsidRPr="000E035F" w:rsidRDefault="00F43553" w:rsidP="006E4134">
      <w:pPr>
        <w:pStyle w:val="ad"/>
        <w:rPr>
          <w:rFonts w:ascii="Times New Roman" w:hAnsi="Times New Roman" w:cs="Times New Roman"/>
          <w:sz w:val="24"/>
          <w:szCs w:val="24"/>
        </w:rPr>
      </w:pPr>
      <w:r w:rsidRPr="000E035F">
        <w:rPr>
          <w:rFonts w:ascii="Times New Roman" w:hAnsi="Times New Roman" w:cs="Times New Roman"/>
          <w:sz w:val="24"/>
          <w:szCs w:val="24"/>
          <w:lang w:val="kk-KZ"/>
        </w:rPr>
        <w:t>4.</w:t>
      </w:r>
      <w:r w:rsidRPr="000E035F">
        <w:rPr>
          <w:rFonts w:ascii="Times New Roman" w:hAnsi="Times New Roman" w:cs="Times New Roman"/>
          <w:sz w:val="24"/>
          <w:szCs w:val="24"/>
        </w:rPr>
        <w:t xml:space="preserve"> </w:t>
      </w:r>
      <w:r w:rsidRPr="000E035F">
        <w:rPr>
          <w:rFonts w:ascii="Times New Roman" w:hAnsi="Times New Roman" w:cs="Times New Roman"/>
          <w:sz w:val="24"/>
          <w:szCs w:val="24"/>
          <w:lang w:val="kk-KZ"/>
        </w:rPr>
        <w:t xml:space="preserve">        </w:t>
      </w:r>
      <w:r w:rsidRPr="000E035F">
        <w:rPr>
          <w:rFonts w:ascii="Times New Roman" w:hAnsi="Times New Roman" w:cs="Times New Roman"/>
          <w:sz w:val="24"/>
          <w:szCs w:val="24"/>
        </w:rPr>
        <w:t>анорексантты дәрілер;</w:t>
      </w:r>
    </w:p>
    <w:p w14:paraId="004DBECC" w14:textId="68628848" w:rsidR="00F43553" w:rsidRPr="000E035F" w:rsidRDefault="00F43553" w:rsidP="006E4134">
      <w:pPr>
        <w:pStyle w:val="ad"/>
        <w:rPr>
          <w:rFonts w:ascii="Times New Roman" w:hAnsi="Times New Roman" w:cs="Times New Roman"/>
          <w:sz w:val="24"/>
          <w:szCs w:val="24"/>
        </w:rPr>
      </w:pPr>
      <w:r w:rsidRPr="000E035F">
        <w:rPr>
          <w:rFonts w:ascii="Times New Roman" w:hAnsi="Times New Roman" w:cs="Times New Roman"/>
          <w:sz w:val="24"/>
          <w:szCs w:val="24"/>
          <w:lang w:val="kk-KZ"/>
        </w:rPr>
        <w:t xml:space="preserve">5.        </w:t>
      </w:r>
      <w:r w:rsidRPr="000E035F">
        <w:rPr>
          <w:rFonts w:ascii="Times New Roman" w:hAnsi="Times New Roman" w:cs="Times New Roman"/>
          <w:sz w:val="24"/>
          <w:szCs w:val="24"/>
        </w:rPr>
        <w:t>косметикалық құралдар;</w:t>
      </w:r>
    </w:p>
    <w:p w14:paraId="27132912" w14:textId="576B9095" w:rsidR="00F43553" w:rsidRPr="000E035F" w:rsidRDefault="00F43553" w:rsidP="00F43553">
      <w:pPr>
        <w:pStyle w:val="ad"/>
        <w:ind w:left="709" w:hanging="709"/>
        <w:rPr>
          <w:rFonts w:ascii="Times New Roman" w:hAnsi="Times New Roman" w:cs="Times New Roman"/>
          <w:sz w:val="24"/>
          <w:szCs w:val="24"/>
          <w:lang w:val="kk-KZ"/>
        </w:rPr>
      </w:pPr>
      <w:r w:rsidRPr="000E035F">
        <w:rPr>
          <w:rFonts w:ascii="Times New Roman" w:hAnsi="Times New Roman" w:cs="Times New Roman"/>
          <w:sz w:val="24"/>
          <w:szCs w:val="24"/>
          <w:lang w:val="kk-KZ"/>
        </w:rPr>
        <w:t>6.        заңнамада көзделген тәртіппен Қазақстан Республикасында қолдануға рұқсат етілмеген             дәрілік заттар</w:t>
      </w:r>
    </w:p>
    <w:p w14:paraId="715CA013" w14:textId="657DA173" w:rsidR="00F43553" w:rsidRPr="000E035F" w:rsidRDefault="00F43553" w:rsidP="006E4134">
      <w:pPr>
        <w:pStyle w:val="ad"/>
        <w:rPr>
          <w:rFonts w:ascii="Times New Roman" w:hAnsi="Times New Roman" w:cs="Times New Roman"/>
          <w:sz w:val="24"/>
          <w:szCs w:val="24"/>
          <w:lang w:val="kk-KZ"/>
        </w:rPr>
      </w:pPr>
      <w:r w:rsidRPr="000E035F">
        <w:rPr>
          <w:rFonts w:ascii="Times New Roman" w:hAnsi="Times New Roman" w:cs="Times New Roman"/>
          <w:sz w:val="24"/>
          <w:szCs w:val="24"/>
          <w:lang w:val="kk-KZ"/>
        </w:rPr>
        <w:t>7.         мультивитаминдер (емдік мақсатта витаминдерден басқа);</w:t>
      </w:r>
    </w:p>
    <w:p w14:paraId="7BCD1C44" w14:textId="65BB8CC2" w:rsidR="00F43553" w:rsidRPr="000E035F" w:rsidRDefault="00F43553" w:rsidP="00F43553">
      <w:pPr>
        <w:pStyle w:val="ad"/>
        <w:rPr>
          <w:rFonts w:ascii="Times New Roman" w:hAnsi="Times New Roman" w:cs="Times New Roman"/>
          <w:sz w:val="24"/>
          <w:szCs w:val="24"/>
        </w:rPr>
      </w:pPr>
      <w:r w:rsidRPr="000E035F">
        <w:rPr>
          <w:rFonts w:ascii="Times New Roman" w:hAnsi="Times New Roman" w:cs="Times New Roman"/>
          <w:sz w:val="24"/>
          <w:szCs w:val="24"/>
        </w:rPr>
        <w:t>8.</w:t>
      </w:r>
      <w:r w:rsidRPr="000E035F">
        <w:rPr>
          <w:rFonts w:ascii="Times New Roman" w:hAnsi="Times New Roman" w:cs="Times New Roman"/>
          <w:sz w:val="24"/>
          <w:szCs w:val="24"/>
        </w:rPr>
        <w:tab/>
        <w:t>антидепрессанттар;</w:t>
      </w:r>
    </w:p>
    <w:p w14:paraId="001A9905" w14:textId="77777777" w:rsidR="00F43553" w:rsidRPr="000E035F" w:rsidRDefault="00F43553" w:rsidP="00F43553">
      <w:pPr>
        <w:pStyle w:val="ad"/>
        <w:rPr>
          <w:rFonts w:ascii="Times New Roman" w:hAnsi="Times New Roman" w:cs="Times New Roman"/>
          <w:sz w:val="24"/>
          <w:szCs w:val="24"/>
        </w:rPr>
      </w:pPr>
      <w:r w:rsidRPr="000E035F">
        <w:rPr>
          <w:rFonts w:ascii="Times New Roman" w:hAnsi="Times New Roman" w:cs="Times New Roman"/>
          <w:sz w:val="24"/>
          <w:szCs w:val="24"/>
        </w:rPr>
        <w:t>9.</w:t>
      </w:r>
      <w:r w:rsidRPr="000E035F">
        <w:rPr>
          <w:rFonts w:ascii="Times New Roman" w:hAnsi="Times New Roman" w:cs="Times New Roman"/>
          <w:sz w:val="24"/>
          <w:szCs w:val="24"/>
        </w:rPr>
        <w:tab/>
        <w:t>иммуномодуляторлар, иммуносупрессанттар;</w:t>
      </w:r>
    </w:p>
    <w:p w14:paraId="4CFDD5C1" w14:textId="77777777" w:rsidR="00F43553" w:rsidRPr="000E035F" w:rsidRDefault="00F43553" w:rsidP="00F43553">
      <w:pPr>
        <w:pStyle w:val="ad"/>
        <w:rPr>
          <w:rFonts w:ascii="Times New Roman" w:hAnsi="Times New Roman" w:cs="Times New Roman"/>
          <w:sz w:val="24"/>
          <w:szCs w:val="24"/>
        </w:rPr>
      </w:pPr>
      <w:r w:rsidRPr="000E035F">
        <w:rPr>
          <w:rFonts w:ascii="Times New Roman" w:hAnsi="Times New Roman" w:cs="Times New Roman"/>
          <w:sz w:val="24"/>
          <w:szCs w:val="24"/>
        </w:rPr>
        <w:t xml:space="preserve">10. </w:t>
      </w:r>
      <w:r w:rsidRPr="000E035F">
        <w:rPr>
          <w:rFonts w:ascii="Times New Roman" w:hAnsi="Times New Roman" w:cs="Times New Roman"/>
          <w:sz w:val="24"/>
          <w:szCs w:val="24"/>
        </w:rPr>
        <w:tab/>
        <w:t>ноотроптар;</w:t>
      </w:r>
    </w:p>
    <w:p w14:paraId="66856695" w14:textId="52EC2A2D" w:rsidR="00FE2F0F" w:rsidRDefault="00FE2F0F" w:rsidP="00F43553">
      <w:pPr>
        <w:pStyle w:val="ad"/>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Хондропротекторлар</w:t>
      </w:r>
    </w:p>
    <w:p w14:paraId="491AEF64" w14:textId="3F914205" w:rsidR="00FE2F0F" w:rsidRPr="00DF720C" w:rsidRDefault="00FE2F0F" w:rsidP="00F43553">
      <w:pPr>
        <w:pStyle w:val="ad"/>
        <w:rPr>
          <w:rFonts w:ascii="Times New Roman" w:hAnsi="Times New Roman" w:cs="Times New Roman"/>
          <w:sz w:val="24"/>
          <w:szCs w:val="24"/>
        </w:rPr>
      </w:pPr>
      <w:r>
        <w:rPr>
          <w:rFonts w:ascii="Times New Roman" w:hAnsi="Times New Roman" w:cs="Times New Roman"/>
          <w:sz w:val="24"/>
          <w:szCs w:val="24"/>
        </w:rPr>
        <w:t xml:space="preserve">12.       </w:t>
      </w:r>
      <w:bookmarkStart w:id="0" w:name="_GoBack"/>
      <w:bookmarkEnd w:id="0"/>
      <w:r w:rsidRPr="00FE2F0F">
        <w:rPr>
          <w:rFonts w:ascii="Times New Roman" w:hAnsi="Times New Roman" w:cs="Times New Roman"/>
          <w:sz w:val="24"/>
          <w:szCs w:val="24"/>
        </w:rPr>
        <w:t>гепатопротекторлар</w:t>
      </w:r>
    </w:p>
    <w:sectPr w:rsidR="00FE2F0F" w:rsidRPr="00DF720C" w:rsidSect="004070C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A97"/>
    <w:multiLevelType w:val="hybridMultilevel"/>
    <w:tmpl w:val="0EECE61C"/>
    <w:lvl w:ilvl="0" w:tplc="0419000F">
      <w:start w:val="1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D2D97"/>
    <w:multiLevelType w:val="hybridMultilevel"/>
    <w:tmpl w:val="5FA6C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127A8"/>
    <w:multiLevelType w:val="hybridMultilevel"/>
    <w:tmpl w:val="C3A2D75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D20F8"/>
    <w:multiLevelType w:val="hybridMultilevel"/>
    <w:tmpl w:val="2FA08F7E"/>
    <w:lvl w:ilvl="0" w:tplc="9D52C020">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15:restartNumberingAfterBreak="0">
    <w:nsid w:val="17B77082"/>
    <w:multiLevelType w:val="hybridMultilevel"/>
    <w:tmpl w:val="A4E0B622"/>
    <w:lvl w:ilvl="0" w:tplc="D1B0C6F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FE2124"/>
    <w:multiLevelType w:val="hybridMultilevel"/>
    <w:tmpl w:val="1848C94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70876"/>
    <w:multiLevelType w:val="hybridMultilevel"/>
    <w:tmpl w:val="718430AE"/>
    <w:lvl w:ilvl="0" w:tplc="10026900">
      <w:start w:val="1"/>
      <w:numFmt w:val="decimal"/>
      <w:lvlText w:val="%1)"/>
      <w:lvlJc w:val="left"/>
      <w:pPr>
        <w:tabs>
          <w:tab w:val="num" w:pos="1332"/>
        </w:tabs>
        <w:ind w:left="1332" w:hanging="360"/>
      </w:pPr>
      <w:rPr>
        <w:rFonts w:hint="default"/>
        <w:b w:val="0"/>
      </w:rPr>
    </w:lvl>
    <w:lvl w:ilvl="1" w:tplc="04190019" w:tentative="1">
      <w:start w:val="1"/>
      <w:numFmt w:val="lowerLetter"/>
      <w:lvlText w:val="%2."/>
      <w:lvlJc w:val="left"/>
      <w:pPr>
        <w:tabs>
          <w:tab w:val="num" w:pos="2052"/>
        </w:tabs>
        <w:ind w:left="2052" w:hanging="360"/>
      </w:pPr>
    </w:lvl>
    <w:lvl w:ilvl="2" w:tplc="0419001B" w:tentative="1">
      <w:start w:val="1"/>
      <w:numFmt w:val="lowerRoman"/>
      <w:lvlText w:val="%3."/>
      <w:lvlJc w:val="right"/>
      <w:pPr>
        <w:tabs>
          <w:tab w:val="num" w:pos="2772"/>
        </w:tabs>
        <w:ind w:left="2772" w:hanging="180"/>
      </w:pPr>
    </w:lvl>
    <w:lvl w:ilvl="3" w:tplc="0419000F" w:tentative="1">
      <w:start w:val="1"/>
      <w:numFmt w:val="decimal"/>
      <w:lvlText w:val="%4."/>
      <w:lvlJc w:val="left"/>
      <w:pPr>
        <w:tabs>
          <w:tab w:val="num" w:pos="3492"/>
        </w:tabs>
        <w:ind w:left="3492" w:hanging="360"/>
      </w:pPr>
    </w:lvl>
    <w:lvl w:ilvl="4" w:tplc="04190019" w:tentative="1">
      <w:start w:val="1"/>
      <w:numFmt w:val="lowerLetter"/>
      <w:lvlText w:val="%5."/>
      <w:lvlJc w:val="left"/>
      <w:pPr>
        <w:tabs>
          <w:tab w:val="num" w:pos="4212"/>
        </w:tabs>
        <w:ind w:left="4212" w:hanging="360"/>
      </w:pPr>
    </w:lvl>
    <w:lvl w:ilvl="5" w:tplc="0419001B" w:tentative="1">
      <w:start w:val="1"/>
      <w:numFmt w:val="lowerRoman"/>
      <w:lvlText w:val="%6."/>
      <w:lvlJc w:val="right"/>
      <w:pPr>
        <w:tabs>
          <w:tab w:val="num" w:pos="4932"/>
        </w:tabs>
        <w:ind w:left="4932" w:hanging="180"/>
      </w:pPr>
    </w:lvl>
    <w:lvl w:ilvl="6" w:tplc="0419000F" w:tentative="1">
      <w:start w:val="1"/>
      <w:numFmt w:val="decimal"/>
      <w:lvlText w:val="%7."/>
      <w:lvlJc w:val="left"/>
      <w:pPr>
        <w:tabs>
          <w:tab w:val="num" w:pos="5652"/>
        </w:tabs>
        <w:ind w:left="5652" w:hanging="360"/>
      </w:pPr>
    </w:lvl>
    <w:lvl w:ilvl="7" w:tplc="04190019" w:tentative="1">
      <w:start w:val="1"/>
      <w:numFmt w:val="lowerLetter"/>
      <w:lvlText w:val="%8."/>
      <w:lvlJc w:val="left"/>
      <w:pPr>
        <w:tabs>
          <w:tab w:val="num" w:pos="6372"/>
        </w:tabs>
        <w:ind w:left="6372" w:hanging="360"/>
      </w:pPr>
    </w:lvl>
    <w:lvl w:ilvl="8" w:tplc="0419001B" w:tentative="1">
      <w:start w:val="1"/>
      <w:numFmt w:val="lowerRoman"/>
      <w:lvlText w:val="%9."/>
      <w:lvlJc w:val="right"/>
      <w:pPr>
        <w:tabs>
          <w:tab w:val="num" w:pos="7092"/>
        </w:tabs>
        <w:ind w:left="7092" w:hanging="180"/>
      </w:pPr>
    </w:lvl>
  </w:abstractNum>
  <w:abstractNum w:abstractNumId="7" w15:restartNumberingAfterBreak="0">
    <w:nsid w:val="2DF71775"/>
    <w:multiLevelType w:val="hybridMultilevel"/>
    <w:tmpl w:val="B7723C9E"/>
    <w:lvl w:ilvl="0" w:tplc="FA5E7E9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0E57EDE"/>
    <w:multiLevelType w:val="hybridMultilevel"/>
    <w:tmpl w:val="73BEA2FE"/>
    <w:lvl w:ilvl="0" w:tplc="D0AC1574">
      <w:start w:val="1"/>
      <w:numFmt w:val="decimal"/>
      <w:lvlText w:val="%1)"/>
      <w:lvlJc w:val="left"/>
      <w:pPr>
        <w:ind w:left="1894" w:hanging="118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720AB6"/>
    <w:multiLevelType w:val="hybridMultilevel"/>
    <w:tmpl w:val="70609A82"/>
    <w:lvl w:ilvl="0" w:tplc="2566FF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A3658A6"/>
    <w:multiLevelType w:val="hybridMultilevel"/>
    <w:tmpl w:val="B2EEDDCC"/>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5A03ED"/>
    <w:multiLevelType w:val="hybridMultilevel"/>
    <w:tmpl w:val="B8308E28"/>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C075AA"/>
    <w:multiLevelType w:val="hybridMultilevel"/>
    <w:tmpl w:val="DBBEC5A4"/>
    <w:lvl w:ilvl="0" w:tplc="AB683268">
      <w:start w:val="1"/>
      <w:numFmt w:val="decimal"/>
      <w:lvlText w:val="%1."/>
      <w:lvlJc w:val="left"/>
      <w:pPr>
        <w:tabs>
          <w:tab w:val="num" w:pos="8866"/>
        </w:tabs>
        <w:ind w:left="8866" w:hanging="360"/>
      </w:pPr>
      <w:rPr>
        <w:color w:val="auto"/>
      </w:rPr>
    </w:lvl>
    <w:lvl w:ilvl="1" w:tplc="42CCE884">
      <w:start w:val="1"/>
      <w:numFmt w:val="decimal"/>
      <w:lvlText w:val="%2)"/>
      <w:lvlJc w:val="left"/>
      <w:pPr>
        <w:tabs>
          <w:tab w:val="num" w:pos="9586"/>
        </w:tabs>
        <w:ind w:left="9586" w:hanging="360"/>
      </w:pPr>
      <w:rPr>
        <w:rFonts w:hint="default"/>
      </w:rPr>
    </w:lvl>
    <w:lvl w:ilvl="2" w:tplc="0419001B" w:tentative="1">
      <w:start w:val="1"/>
      <w:numFmt w:val="lowerRoman"/>
      <w:lvlText w:val="%3."/>
      <w:lvlJc w:val="right"/>
      <w:pPr>
        <w:tabs>
          <w:tab w:val="num" w:pos="10306"/>
        </w:tabs>
        <w:ind w:left="10306" w:hanging="180"/>
      </w:pPr>
    </w:lvl>
    <w:lvl w:ilvl="3" w:tplc="0419000F" w:tentative="1">
      <w:start w:val="1"/>
      <w:numFmt w:val="decimal"/>
      <w:lvlText w:val="%4."/>
      <w:lvlJc w:val="left"/>
      <w:pPr>
        <w:tabs>
          <w:tab w:val="num" w:pos="11026"/>
        </w:tabs>
        <w:ind w:left="11026" w:hanging="360"/>
      </w:pPr>
    </w:lvl>
    <w:lvl w:ilvl="4" w:tplc="04190019" w:tentative="1">
      <w:start w:val="1"/>
      <w:numFmt w:val="lowerLetter"/>
      <w:lvlText w:val="%5."/>
      <w:lvlJc w:val="left"/>
      <w:pPr>
        <w:tabs>
          <w:tab w:val="num" w:pos="11746"/>
        </w:tabs>
        <w:ind w:left="11746" w:hanging="360"/>
      </w:pPr>
    </w:lvl>
    <w:lvl w:ilvl="5" w:tplc="0419001B" w:tentative="1">
      <w:start w:val="1"/>
      <w:numFmt w:val="lowerRoman"/>
      <w:lvlText w:val="%6."/>
      <w:lvlJc w:val="right"/>
      <w:pPr>
        <w:tabs>
          <w:tab w:val="num" w:pos="12466"/>
        </w:tabs>
        <w:ind w:left="12466" w:hanging="180"/>
      </w:pPr>
    </w:lvl>
    <w:lvl w:ilvl="6" w:tplc="0419000F" w:tentative="1">
      <w:start w:val="1"/>
      <w:numFmt w:val="decimal"/>
      <w:lvlText w:val="%7."/>
      <w:lvlJc w:val="left"/>
      <w:pPr>
        <w:tabs>
          <w:tab w:val="num" w:pos="13186"/>
        </w:tabs>
        <w:ind w:left="13186" w:hanging="360"/>
      </w:pPr>
    </w:lvl>
    <w:lvl w:ilvl="7" w:tplc="04190019" w:tentative="1">
      <w:start w:val="1"/>
      <w:numFmt w:val="lowerLetter"/>
      <w:lvlText w:val="%8."/>
      <w:lvlJc w:val="left"/>
      <w:pPr>
        <w:tabs>
          <w:tab w:val="num" w:pos="13906"/>
        </w:tabs>
        <w:ind w:left="13906" w:hanging="360"/>
      </w:pPr>
    </w:lvl>
    <w:lvl w:ilvl="8" w:tplc="0419001B" w:tentative="1">
      <w:start w:val="1"/>
      <w:numFmt w:val="lowerRoman"/>
      <w:lvlText w:val="%9."/>
      <w:lvlJc w:val="right"/>
      <w:pPr>
        <w:tabs>
          <w:tab w:val="num" w:pos="14626"/>
        </w:tabs>
        <w:ind w:left="14626" w:hanging="180"/>
      </w:pPr>
    </w:lvl>
  </w:abstractNum>
  <w:abstractNum w:abstractNumId="13" w15:restartNumberingAfterBreak="0">
    <w:nsid w:val="4929776A"/>
    <w:multiLevelType w:val="hybridMultilevel"/>
    <w:tmpl w:val="072C9FC8"/>
    <w:lvl w:ilvl="0" w:tplc="4E1E6192">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C8E2B65"/>
    <w:multiLevelType w:val="hybridMultilevel"/>
    <w:tmpl w:val="E08A9CD6"/>
    <w:lvl w:ilvl="0" w:tplc="307428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E1714F2"/>
    <w:multiLevelType w:val="hybridMultilevel"/>
    <w:tmpl w:val="7F149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B75DDE"/>
    <w:multiLevelType w:val="hybridMultilevel"/>
    <w:tmpl w:val="A97C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314E1B"/>
    <w:multiLevelType w:val="hybridMultilevel"/>
    <w:tmpl w:val="709C8822"/>
    <w:lvl w:ilvl="0" w:tplc="EA6E4530">
      <w:start w:val="1"/>
      <w:numFmt w:val="decimal"/>
      <w:lvlText w:val="%1)"/>
      <w:lvlJc w:val="left"/>
      <w:pPr>
        <w:tabs>
          <w:tab w:val="num" w:pos="972"/>
        </w:tabs>
        <w:ind w:left="972" w:hanging="360"/>
      </w:pPr>
      <w:rPr>
        <w:rFonts w:ascii="Times New Roman" w:hAnsi="Times New Roman" w:cs="Times New Roman"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8" w15:restartNumberingAfterBreak="0">
    <w:nsid w:val="5ED26CA4"/>
    <w:multiLevelType w:val="hybridMultilevel"/>
    <w:tmpl w:val="A9FEE9A2"/>
    <w:lvl w:ilvl="0" w:tplc="9DAC5226">
      <w:start w:val="1"/>
      <w:numFmt w:val="decimal"/>
      <w:lvlText w:val="%1."/>
      <w:lvlJc w:val="left"/>
      <w:pPr>
        <w:tabs>
          <w:tab w:val="num" w:pos="2340"/>
        </w:tabs>
        <w:ind w:left="2340" w:hanging="360"/>
      </w:pPr>
      <w:rPr>
        <w:rFonts w:hint="default"/>
      </w:rPr>
    </w:lvl>
    <w:lvl w:ilvl="1" w:tplc="EDA80382">
      <w:numFmt w:val="none"/>
      <w:lvlText w:val=""/>
      <w:lvlJc w:val="left"/>
      <w:pPr>
        <w:tabs>
          <w:tab w:val="num" w:pos="360"/>
        </w:tabs>
      </w:pPr>
    </w:lvl>
    <w:lvl w:ilvl="2" w:tplc="CAA6EC8C">
      <w:numFmt w:val="none"/>
      <w:lvlText w:val=""/>
      <w:lvlJc w:val="left"/>
      <w:pPr>
        <w:tabs>
          <w:tab w:val="num" w:pos="360"/>
        </w:tabs>
      </w:pPr>
    </w:lvl>
    <w:lvl w:ilvl="3" w:tplc="7D2698D8">
      <w:numFmt w:val="none"/>
      <w:lvlText w:val=""/>
      <w:lvlJc w:val="left"/>
      <w:pPr>
        <w:tabs>
          <w:tab w:val="num" w:pos="360"/>
        </w:tabs>
      </w:pPr>
    </w:lvl>
    <w:lvl w:ilvl="4" w:tplc="119E17C4">
      <w:numFmt w:val="none"/>
      <w:lvlText w:val=""/>
      <w:lvlJc w:val="left"/>
      <w:pPr>
        <w:tabs>
          <w:tab w:val="num" w:pos="360"/>
        </w:tabs>
      </w:pPr>
    </w:lvl>
    <w:lvl w:ilvl="5" w:tplc="28221DE6">
      <w:numFmt w:val="none"/>
      <w:lvlText w:val=""/>
      <w:lvlJc w:val="left"/>
      <w:pPr>
        <w:tabs>
          <w:tab w:val="num" w:pos="360"/>
        </w:tabs>
      </w:pPr>
    </w:lvl>
    <w:lvl w:ilvl="6" w:tplc="56BAACFA">
      <w:numFmt w:val="none"/>
      <w:lvlText w:val=""/>
      <w:lvlJc w:val="left"/>
      <w:pPr>
        <w:tabs>
          <w:tab w:val="num" w:pos="360"/>
        </w:tabs>
      </w:pPr>
    </w:lvl>
    <w:lvl w:ilvl="7" w:tplc="9D600CAA">
      <w:numFmt w:val="none"/>
      <w:lvlText w:val=""/>
      <w:lvlJc w:val="left"/>
      <w:pPr>
        <w:tabs>
          <w:tab w:val="num" w:pos="360"/>
        </w:tabs>
      </w:pPr>
    </w:lvl>
    <w:lvl w:ilvl="8" w:tplc="2AAC7668">
      <w:numFmt w:val="none"/>
      <w:lvlText w:val=""/>
      <w:lvlJc w:val="left"/>
      <w:pPr>
        <w:tabs>
          <w:tab w:val="num" w:pos="360"/>
        </w:tabs>
      </w:pPr>
    </w:lvl>
  </w:abstractNum>
  <w:abstractNum w:abstractNumId="19" w15:restartNumberingAfterBreak="0">
    <w:nsid w:val="78EA05E5"/>
    <w:multiLevelType w:val="hybridMultilevel"/>
    <w:tmpl w:val="1ECA98DA"/>
    <w:lvl w:ilvl="0" w:tplc="FF6EA7C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B0157E"/>
    <w:multiLevelType w:val="hybridMultilevel"/>
    <w:tmpl w:val="09241A5A"/>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E5003B"/>
    <w:multiLevelType w:val="multilevel"/>
    <w:tmpl w:val="105E63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21"/>
  </w:num>
  <w:num w:numId="3">
    <w:abstractNumId w:val="1"/>
  </w:num>
  <w:num w:numId="4">
    <w:abstractNumId w:val="3"/>
  </w:num>
  <w:num w:numId="5">
    <w:abstractNumId w:val="4"/>
  </w:num>
  <w:num w:numId="6">
    <w:abstractNumId w:val="15"/>
  </w:num>
  <w:num w:numId="7">
    <w:abstractNumId w:val="2"/>
  </w:num>
  <w:num w:numId="8">
    <w:abstractNumId w:val="8"/>
  </w:num>
  <w:num w:numId="9">
    <w:abstractNumId w:val="17"/>
  </w:num>
  <w:num w:numId="10">
    <w:abstractNumId w:val="18"/>
  </w:num>
  <w:num w:numId="11">
    <w:abstractNumId w:val="6"/>
  </w:num>
  <w:num w:numId="12">
    <w:abstractNumId w:val="19"/>
  </w:num>
  <w:num w:numId="13">
    <w:abstractNumId w:val="12"/>
  </w:num>
  <w:num w:numId="14">
    <w:abstractNumId w:val="16"/>
  </w:num>
  <w:num w:numId="15">
    <w:abstractNumId w:val="9"/>
  </w:num>
  <w:num w:numId="16">
    <w:abstractNumId w:val="13"/>
  </w:num>
  <w:num w:numId="17">
    <w:abstractNumId w:val="14"/>
  </w:num>
  <w:num w:numId="18">
    <w:abstractNumId w:val="0"/>
  </w:num>
  <w:num w:numId="19">
    <w:abstractNumId w:val="7"/>
  </w:num>
  <w:num w:numId="20">
    <w:abstractNumId w:val="20"/>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FE"/>
    <w:rsid w:val="000201EC"/>
    <w:rsid w:val="00020D0D"/>
    <w:rsid w:val="00057E43"/>
    <w:rsid w:val="000E035F"/>
    <w:rsid w:val="000E213E"/>
    <w:rsid w:val="000E5EEE"/>
    <w:rsid w:val="000F6B14"/>
    <w:rsid w:val="00106D5B"/>
    <w:rsid w:val="00165475"/>
    <w:rsid w:val="00181CE4"/>
    <w:rsid w:val="001A5A3E"/>
    <w:rsid w:val="001B176A"/>
    <w:rsid w:val="001C5BC9"/>
    <w:rsid w:val="001D43BE"/>
    <w:rsid w:val="001F650F"/>
    <w:rsid w:val="00204A8B"/>
    <w:rsid w:val="00230427"/>
    <w:rsid w:val="00244B7A"/>
    <w:rsid w:val="00255589"/>
    <w:rsid w:val="00267323"/>
    <w:rsid w:val="00290467"/>
    <w:rsid w:val="00296CC2"/>
    <w:rsid w:val="002A66B2"/>
    <w:rsid w:val="00305A9B"/>
    <w:rsid w:val="003158BF"/>
    <w:rsid w:val="00331660"/>
    <w:rsid w:val="00336798"/>
    <w:rsid w:val="00387314"/>
    <w:rsid w:val="0039554A"/>
    <w:rsid w:val="003C3659"/>
    <w:rsid w:val="003E06F8"/>
    <w:rsid w:val="004070C0"/>
    <w:rsid w:val="00435351"/>
    <w:rsid w:val="004854E3"/>
    <w:rsid w:val="0049085B"/>
    <w:rsid w:val="00491D59"/>
    <w:rsid w:val="004A4596"/>
    <w:rsid w:val="004C4D2E"/>
    <w:rsid w:val="004D5AE0"/>
    <w:rsid w:val="004E23B9"/>
    <w:rsid w:val="005114D3"/>
    <w:rsid w:val="00512768"/>
    <w:rsid w:val="00545963"/>
    <w:rsid w:val="00562D88"/>
    <w:rsid w:val="005B0F17"/>
    <w:rsid w:val="00617424"/>
    <w:rsid w:val="00623BB9"/>
    <w:rsid w:val="00673DC0"/>
    <w:rsid w:val="006A4EF6"/>
    <w:rsid w:val="006B44BD"/>
    <w:rsid w:val="006E4134"/>
    <w:rsid w:val="00712C86"/>
    <w:rsid w:val="00744E98"/>
    <w:rsid w:val="00750492"/>
    <w:rsid w:val="007851A8"/>
    <w:rsid w:val="007B0290"/>
    <w:rsid w:val="007B0FB2"/>
    <w:rsid w:val="007B6E1E"/>
    <w:rsid w:val="007E20EE"/>
    <w:rsid w:val="007E38FE"/>
    <w:rsid w:val="007E7157"/>
    <w:rsid w:val="007F4BF8"/>
    <w:rsid w:val="008147CD"/>
    <w:rsid w:val="008214ED"/>
    <w:rsid w:val="00840B9E"/>
    <w:rsid w:val="00861F8B"/>
    <w:rsid w:val="00884163"/>
    <w:rsid w:val="008B523E"/>
    <w:rsid w:val="00916B35"/>
    <w:rsid w:val="00922067"/>
    <w:rsid w:val="0097738C"/>
    <w:rsid w:val="00A13A69"/>
    <w:rsid w:val="00A41774"/>
    <w:rsid w:val="00A84055"/>
    <w:rsid w:val="00AA6A6A"/>
    <w:rsid w:val="00AB79EF"/>
    <w:rsid w:val="00AD1C64"/>
    <w:rsid w:val="00AD2BF5"/>
    <w:rsid w:val="00AD790D"/>
    <w:rsid w:val="00B06A64"/>
    <w:rsid w:val="00B74592"/>
    <w:rsid w:val="00B9442B"/>
    <w:rsid w:val="00BC6B16"/>
    <w:rsid w:val="00BF5669"/>
    <w:rsid w:val="00C170FC"/>
    <w:rsid w:val="00C27658"/>
    <w:rsid w:val="00C64288"/>
    <w:rsid w:val="00C76BAB"/>
    <w:rsid w:val="00C93C18"/>
    <w:rsid w:val="00CB282C"/>
    <w:rsid w:val="00CB2856"/>
    <w:rsid w:val="00CC6B5E"/>
    <w:rsid w:val="00D4273B"/>
    <w:rsid w:val="00D6109F"/>
    <w:rsid w:val="00DA3E79"/>
    <w:rsid w:val="00DF720C"/>
    <w:rsid w:val="00E05D7E"/>
    <w:rsid w:val="00E16CBD"/>
    <w:rsid w:val="00E65E5C"/>
    <w:rsid w:val="00E8418D"/>
    <w:rsid w:val="00E919A4"/>
    <w:rsid w:val="00EB22ED"/>
    <w:rsid w:val="00ED0111"/>
    <w:rsid w:val="00EF299E"/>
    <w:rsid w:val="00EF57EA"/>
    <w:rsid w:val="00F258E3"/>
    <w:rsid w:val="00F328BB"/>
    <w:rsid w:val="00F335D0"/>
    <w:rsid w:val="00F43553"/>
    <w:rsid w:val="00F75059"/>
    <w:rsid w:val="00F979F7"/>
    <w:rsid w:val="00FA3781"/>
    <w:rsid w:val="00FB130D"/>
    <w:rsid w:val="00FC5056"/>
    <w:rsid w:val="00FD0DAC"/>
    <w:rsid w:val="00FE0659"/>
    <w:rsid w:val="00FE2F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F0E3"/>
  <w15:docId w15:val="{371AFC4B-4D5B-4B0A-9AB3-636AD61F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5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955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55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12768"/>
    <w:pPr>
      <w:keepNext/>
      <w:autoSpaceDE w:val="0"/>
      <w:autoSpaceDN w:val="0"/>
      <w:adjustRightInd w:val="0"/>
      <w:spacing w:after="0" w:line="240" w:lineRule="auto"/>
      <w:outlineLvl w:val="3"/>
    </w:pPr>
    <w:rPr>
      <w:rFonts w:ascii="Times New Roman" w:eastAsia="Malgun Gothic" w:hAnsi="Times New Roman" w:cs="Times New Roman"/>
      <w:bCs/>
      <w:i/>
      <w:i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744E98"/>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744E98"/>
    <w:rPr>
      <w:rFonts w:ascii="Times New Roman" w:hAnsi="Times New Roman" w:cs="Times New Roman" w:hint="default"/>
      <w:b/>
      <w:bCs/>
      <w:i w:val="0"/>
      <w:iCs w:val="0"/>
      <w:strike w:val="0"/>
      <w:dstrike w:val="0"/>
      <w:color w:val="000000"/>
      <w:sz w:val="22"/>
      <w:szCs w:val="22"/>
      <w:u w:val="none"/>
      <w:effect w:val="none"/>
    </w:rPr>
  </w:style>
  <w:style w:type="character" w:styleId="a3">
    <w:name w:val="Hyperlink"/>
    <w:basedOn w:val="a0"/>
    <w:uiPriority w:val="99"/>
    <w:semiHidden/>
    <w:unhideWhenUsed/>
    <w:rsid w:val="00744E98"/>
    <w:rPr>
      <w:rFonts w:ascii="Times New Roman" w:hAnsi="Times New Roman" w:cs="Times New Roman" w:hint="default"/>
      <w:b/>
      <w:bCs/>
      <w:i w:val="0"/>
      <w:iCs w:val="0"/>
      <w:color w:val="000080"/>
      <w:sz w:val="22"/>
      <w:szCs w:val="22"/>
      <w:u w:val="single"/>
    </w:rPr>
  </w:style>
  <w:style w:type="paragraph" w:styleId="a4">
    <w:name w:val="List Paragraph"/>
    <w:basedOn w:val="a"/>
    <w:uiPriority w:val="34"/>
    <w:qFormat/>
    <w:rsid w:val="00744E98"/>
    <w:pPr>
      <w:ind w:left="720"/>
      <w:contextualSpacing/>
    </w:pPr>
    <w:rPr>
      <w:rFonts w:ascii="Calibri" w:eastAsia="Malgun Gothic" w:hAnsi="Calibri" w:cs="Times New Roman"/>
    </w:rPr>
  </w:style>
  <w:style w:type="character" w:customStyle="1" w:styleId="40">
    <w:name w:val="Заголовок 4 Знак"/>
    <w:basedOn w:val="a0"/>
    <w:link w:val="4"/>
    <w:uiPriority w:val="99"/>
    <w:rsid w:val="00512768"/>
    <w:rPr>
      <w:rFonts w:ascii="Times New Roman" w:eastAsia="Malgun Gothic" w:hAnsi="Times New Roman" w:cs="Times New Roman"/>
      <w:bCs/>
      <w:i/>
      <w:iCs/>
      <w:color w:val="000000"/>
      <w:sz w:val="24"/>
      <w:szCs w:val="24"/>
      <w:lang w:eastAsia="ru-RU"/>
    </w:rPr>
  </w:style>
  <w:style w:type="character" w:customStyle="1" w:styleId="10">
    <w:name w:val="Заголовок 1 Знак"/>
    <w:basedOn w:val="a0"/>
    <w:link w:val="1"/>
    <w:uiPriority w:val="9"/>
    <w:rsid w:val="00255589"/>
    <w:rPr>
      <w:rFonts w:asciiTheme="majorHAnsi" w:eastAsiaTheme="majorEastAsia" w:hAnsiTheme="majorHAnsi" w:cstheme="majorBidi"/>
      <w:b/>
      <w:bCs/>
      <w:color w:val="365F91" w:themeColor="accent1" w:themeShade="BF"/>
      <w:sz w:val="28"/>
      <w:szCs w:val="28"/>
    </w:rPr>
  </w:style>
  <w:style w:type="paragraph" w:styleId="a5">
    <w:name w:val="Normal (Web)"/>
    <w:basedOn w:val="a"/>
    <w:unhideWhenUsed/>
    <w:rsid w:val="002555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255589"/>
    <w:rPr>
      <w:rFonts w:asciiTheme="majorHAnsi" w:eastAsiaTheme="majorEastAsia" w:hAnsiTheme="majorHAnsi" w:cstheme="majorBidi"/>
      <w:b/>
      <w:bCs/>
      <w:color w:val="4F81BD" w:themeColor="accent1"/>
    </w:rPr>
  </w:style>
  <w:style w:type="character" w:styleId="a6">
    <w:name w:val="annotation reference"/>
    <w:basedOn w:val="a0"/>
    <w:uiPriority w:val="99"/>
    <w:semiHidden/>
    <w:unhideWhenUsed/>
    <w:rsid w:val="0039554A"/>
    <w:rPr>
      <w:sz w:val="16"/>
      <w:szCs w:val="16"/>
    </w:rPr>
  </w:style>
  <w:style w:type="paragraph" w:styleId="a7">
    <w:name w:val="annotation text"/>
    <w:basedOn w:val="a"/>
    <w:link w:val="a8"/>
    <w:uiPriority w:val="99"/>
    <w:semiHidden/>
    <w:unhideWhenUsed/>
    <w:rsid w:val="0039554A"/>
    <w:pPr>
      <w:spacing w:line="240" w:lineRule="auto"/>
    </w:pPr>
    <w:rPr>
      <w:sz w:val="20"/>
      <w:szCs w:val="20"/>
    </w:rPr>
  </w:style>
  <w:style w:type="character" w:customStyle="1" w:styleId="a8">
    <w:name w:val="Текст примечания Знак"/>
    <w:basedOn w:val="a0"/>
    <w:link w:val="a7"/>
    <w:uiPriority w:val="99"/>
    <w:semiHidden/>
    <w:rsid w:val="0039554A"/>
    <w:rPr>
      <w:sz w:val="20"/>
      <w:szCs w:val="20"/>
    </w:rPr>
  </w:style>
  <w:style w:type="paragraph" w:styleId="a9">
    <w:name w:val="annotation subject"/>
    <w:basedOn w:val="a7"/>
    <w:next w:val="a7"/>
    <w:link w:val="aa"/>
    <w:uiPriority w:val="99"/>
    <w:semiHidden/>
    <w:unhideWhenUsed/>
    <w:rsid w:val="0039554A"/>
    <w:rPr>
      <w:b/>
      <w:bCs/>
    </w:rPr>
  </w:style>
  <w:style w:type="character" w:customStyle="1" w:styleId="aa">
    <w:name w:val="Тема примечания Знак"/>
    <w:basedOn w:val="a8"/>
    <w:link w:val="a9"/>
    <w:uiPriority w:val="99"/>
    <w:semiHidden/>
    <w:rsid w:val="0039554A"/>
    <w:rPr>
      <w:b/>
      <w:bCs/>
      <w:sz w:val="20"/>
      <w:szCs w:val="20"/>
    </w:rPr>
  </w:style>
  <w:style w:type="paragraph" w:styleId="ab">
    <w:name w:val="Balloon Text"/>
    <w:basedOn w:val="a"/>
    <w:link w:val="ac"/>
    <w:uiPriority w:val="99"/>
    <w:semiHidden/>
    <w:unhideWhenUsed/>
    <w:rsid w:val="0039554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9554A"/>
    <w:rPr>
      <w:rFonts w:ascii="Tahoma" w:hAnsi="Tahoma" w:cs="Tahoma"/>
      <w:sz w:val="16"/>
      <w:szCs w:val="16"/>
    </w:rPr>
  </w:style>
  <w:style w:type="character" w:customStyle="1" w:styleId="20">
    <w:name w:val="Заголовок 2 Знак"/>
    <w:basedOn w:val="a0"/>
    <w:link w:val="2"/>
    <w:uiPriority w:val="9"/>
    <w:semiHidden/>
    <w:rsid w:val="0039554A"/>
    <w:rPr>
      <w:rFonts w:asciiTheme="majorHAnsi" w:eastAsiaTheme="majorEastAsia" w:hAnsiTheme="majorHAnsi" w:cstheme="majorBidi"/>
      <w:b/>
      <w:bCs/>
      <w:color w:val="4F81BD" w:themeColor="accent1"/>
      <w:sz w:val="26"/>
      <w:szCs w:val="26"/>
    </w:rPr>
  </w:style>
  <w:style w:type="paragraph" w:styleId="ad">
    <w:name w:val="No Spacing"/>
    <w:uiPriority w:val="1"/>
    <w:qFormat/>
    <w:rsid w:val="000E5EEE"/>
    <w:pPr>
      <w:spacing w:after="0" w:line="240" w:lineRule="auto"/>
    </w:pPr>
  </w:style>
  <w:style w:type="paragraph" w:styleId="31">
    <w:name w:val="Body Text Indent 3"/>
    <w:basedOn w:val="a"/>
    <w:link w:val="32"/>
    <w:rsid w:val="00E8418D"/>
    <w:pPr>
      <w:spacing w:after="0" w:line="240" w:lineRule="auto"/>
      <w:ind w:firstLine="720"/>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E8418D"/>
    <w:rPr>
      <w:rFonts w:ascii="Times New Roman" w:eastAsia="Times New Roman" w:hAnsi="Times New Roman" w:cs="Times New Roman"/>
      <w:sz w:val="24"/>
      <w:szCs w:val="20"/>
    </w:rPr>
  </w:style>
  <w:style w:type="table" w:styleId="ae">
    <w:name w:val="Table Grid"/>
    <w:basedOn w:val="a1"/>
    <w:uiPriority w:val="59"/>
    <w:rsid w:val="002A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1211">
      <w:bodyDiv w:val="1"/>
      <w:marLeft w:val="0"/>
      <w:marRight w:val="0"/>
      <w:marTop w:val="0"/>
      <w:marBottom w:val="0"/>
      <w:divBdr>
        <w:top w:val="none" w:sz="0" w:space="0" w:color="auto"/>
        <w:left w:val="none" w:sz="0" w:space="0" w:color="auto"/>
        <w:bottom w:val="none" w:sz="0" w:space="0" w:color="auto"/>
        <w:right w:val="none" w:sz="0" w:space="0" w:color="auto"/>
      </w:divBdr>
    </w:div>
    <w:div w:id="699474056">
      <w:bodyDiv w:val="1"/>
      <w:marLeft w:val="0"/>
      <w:marRight w:val="0"/>
      <w:marTop w:val="0"/>
      <w:marBottom w:val="0"/>
      <w:divBdr>
        <w:top w:val="none" w:sz="0" w:space="0" w:color="auto"/>
        <w:left w:val="none" w:sz="0" w:space="0" w:color="auto"/>
        <w:bottom w:val="none" w:sz="0" w:space="0" w:color="auto"/>
        <w:right w:val="none" w:sz="0" w:space="0" w:color="auto"/>
      </w:divBdr>
    </w:div>
    <w:div w:id="919103083">
      <w:bodyDiv w:val="1"/>
      <w:marLeft w:val="0"/>
      <w:marRight w:val="0"/>
      <w:marTop w:val="0"/>
      <w:marBottom w:val="0"/>
      <w:divBdr>
        <w:top w:val="none" w:sz="0" w:space="0" w:color="auto"/>
        <w:left w:val="none" w:sz="0" w:space="0" w:color="auto"/>
        <w:bottom w:val="none" w:sz="0" w:space="0" w:color="auto"/>
        <w:right w:val="none" w:sz="0" w:space="0" w:color="auto"/>
      </w:divBdr>
    </w:div>
    <w:div w:id="1320428197">
      <w:bodyDiv w:val="1"/>
      <w:marLeft w:val="0"/>
      <w:marRight w:val="0"/>
      <w:marTop w:val="0"/>
      <w:marBottom w:val="0"/>
      <w:divBdr>
        <w:top w:val="none" w:sz="0" w:space="0" w:color="auto"/>
        <w:left w:val="none" w:sz="0" w:space="0" w:color="auto"/>
        <w:bottom w:val="none" w:sz="0" w:space="0" w:color="auto"/>
        <w:right w:val="none" w:sz="0" w:space="0" w:color="auto"/>
      </w:divBdr>
    </w:div>
    <w:div w:id="1388408177">
      <w:bodyDiv w:val="1"/>
      <w:marLeft w:val="0"/>
      <w:marRight w:val="0"/>
      <w:marTop w:val="0"/>
      <w:marBottom w:val="0"/>
      <w:divBdr>
        <w:top w:val="none" w:sz="0" w:space="0" w:color="auto"/>
        <w:left w:val="none" w:sz="0" w:space="0" w:color="auto"/>
        <w:bottom w:val="none" w:sz="0" w:space="0" w:color="auto"/>
        <w:right w:val="none" w:sz="0" w:space="0" w:color="auto"/>
      </w:divBdr>
    </w:div>
    <w:div w:id="17304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3E68-34AA-4C85-B652-A85ADD78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Динара</cp:lastModifiedBy>
  <cp:revision>4</cp:revision>
  <cp:lastPrinted>2018-01-16T10:13:00Z</cp:lastPrinted>
  <dcterms:created xsi:type="dcterms:W3CDTF">2023-04-11T10:09:00Z</dcterms:created>
  <dcterms:modified xsi:type="dcterms:W3CDTF">2025-04-09T05:25:00Z</dcterms:modified>
</cp:coreProperties>
</file>