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7102" w14:textId="77777777" w:rsidR="007A6581" w:rsidRPr="006F39E2" w:rsidRDefault="007A6581" w:rsidP="007A65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6F39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20__ ж. «……» ……………………. </w:t>
      </w:r>
    </w:p>
    <w:p w14:paraId="3A322735" w14:textId="77777777" w:rsidR="007A6581" w:rsidRPr="006F39E2" w:rsidRDefault="007A6581" w:rsidP="007A65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6F39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>№………………………… шартының</w:t>
      </w:r>
    </w:p>
    <w:p w14:paraId="3116DFB1" w14:textId="423B54F6" w:rsidR="007A6581" w:rsidRPr="006F39E2" w:rsidRDefault="007A6581" w:rsidP="007A65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6F39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>№21-қосымшасы</w:t>
      </w:r>
    </w:p>
    <w:p w14:paraId="16014718" w14:textId="77777777" w:rsidR="00706CE4" w:rsidRPr="006F39E2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6F39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</w:p>
    <w:p w14:paraId="4A1112A0" w14:textId="77777777" w:rsidR="00706CE4" w:rsidRPr="006F39E2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6482B636" w14:textId="5621E5A0" w:rsidR="00D976F5" w:rsidRPr="006F39E2" w:rsidRDefault="00742EFC" w:rsidP="00D97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6F39E2">
        <w:rPr>
          <w:rFonts w:ascii="Times New Roman" w:hAnsi="Times New Roman" w:cs="Times New Roman"/>
          <w:b/>
          <w:sz w:val="24"/>
          <w:szCs w:val="24"/>
          <w:lang w:val="kk-KZ" w:eastAsia="en-US"/>
        </w:rPr>
        <w:t>ГТЗ станциясы мен ГК қызметкері мен Бұрғылау Мердігері арасындағы қарым-қатынас регламенті.</w:t>
      </w:r>
    </w:p>
    <w:p w14:paraId="05951BAC" w14:textId="533AB980" w:rsidR="00D976F5" w:rsidRPr="006F39E2" w:rsidRDefault="00D976F5" w:rsidP="00D97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6F39E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           </w:t>
      </w:r>
      <w:r w:rsidR="00C55E44">
        <w:rPr>
          <w:rFonts w:ascii="Times New Roman" w:hAnsi="Times New Roman" w:cs="Times New Roman"/>
          <w:sz w:val="24"/>
          <w:szCs w:val="24"/>
          <w:lang w:val="kk-KZ" w:eastAsia="en-US"/>
        </w:rPr>
        <w:t>_________</w:t>
      </w:r>
      <w:r w:rsidR="00742EFC" w:rsidRPr="006F39E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кен орнының пайдалану ұңғымаларын бұрғылау кезінде геология-технологиялық зерттеулермен және газ каротажымен сүйемелдеу жүргізіледі.</w:t>
      </w:r>
      <w:r w:rsidRPr="006F39E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</w:p>
    <w:p w14:paraId="44535818" w14:textId="77777777" w:rsidR="00D976F5" w:rsidRPr="006F39E2" w:rsidRDefault="00D976F5" w:rsidP="00D97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14:paraId="4C677CEA" w14:textId="7084DB2D" w:rsidR="00D976F5" w:rsidRPr="006F39E2" w:rsidRDefault="00742EFC" w:rsidP="00D976F5">
      <w:pPr>
        <w:pStyle w:val="a8"/>
        <w:ind w:left="284"/>
        <w:rPr>
          <w:rFonts w:eastAsiaTheme="minorHAnsi"/>
          <w:b/>
          <w:u w:val="single"/>
          <w:lang w:val="kk-KZ" w:eastAsia="en-US"/>
        </w:rPr>
      </w:pPr>
      <w:r w:rsidRPr="006F39E2">
        <w:rPr>
          <w:b/>
          <w:u w:val="single"/>
          <w:lang w:val="kk-KZ"/>
        </w:rPr>
        <w:t>Бұрғылау Мердігерінің Жауапкершілігі</w:t>
      </w:r>
      <w:r w:rsidR="00D976F5" w:rsidRPr="006F39E2">
        <w:rPr>
          <w:b/>
          <w:u w:val="single"/>
          <w:lang w:val="kk-KZ"/>
        </w:rPr>
        <w:t>:</w:t>
      </w:r>
    </w:p>
    <w:p w14:paraId="393001F0" w14:textId="3AC89E44" w:rsidR="00D976F5" w:rsidRPr="006F39E2" w:rsidRDefault="00742EFC" w:rsidP="00D976F5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Ұңғыманың дайындығы актісін бере отырып, ұңғыманы ГТЗ және ГК жабдықтарын монтаждауға дайындайды</w:t>
      </w:r>
      <w:r w:rsidR="00D976F5"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;</w:t>
      </w:r>
    </w:p>
    <w:p w14:paraId="3D6C672D" w14:textId="6B85DCF8" w:rsidR="007A0A57" w:rsidRPr="006F39E2" w:rsidRDefault="007A0A57" w:rsidP="00D976F5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Мониторларды, пернетақтасы мен сымды желісі бар қашықтағы компьютерді ұсынады;</w:t>
      </w:r>
    </w:p>
    <w:p w14:paraId="01C7215E" w14:textId="144C6E6D" w:rsidR="00D976F5" w:rsidRPr="006F39E2" w:rsidRDefault="00742EFC" w:rsidP="00D976F5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Жабдықты монтаждау, орнату кезінде (көтергіш кран, дәнекерлеу жұмыстары және т.б.), сондай-ақ жабдықты тексеру кезінде жан-жақты көмек көрсетеді</w:t>
      </w:r>
      <w:r w:rsidR="00AE6ECF"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.</w:t>
      </w:r>
    </w:p>
    <w:p w14:paraId="4F57CA12" w14:textId="77777777" w:rsidR="00D976F5" w:rsidRPr="006F39E2" w:rsidRDefault="00D976F5" w:rsidP="00D976F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</w:p>
    <w:p w14:paraId="75EFF3D9" w14:textId="683819CE" w:rsidR="00D976F5" w:rsidRPr="006F39E2" w:rsidRDefault="00D976F5" w:rsidP="00D976F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6F39E2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    </w:t>
      </w:r>
      <w:r w:rsidR="00742EFC" w:rsidRPr="006F39E2">
        <w:rPr>
          <w:rFonts w:ascii="Times New Roman" w:eastAsia="SimSun" w:hAnsi="Times New Roman" w:cs="Times New Roman"/>
          <w:b/>
          <w:sz w:val="24"/>
          <w:szCs w:val="24"/>
          <w:lang w:val="kk-KZ"/>
        </w:rPr>
        <w:t>ГТЗ және ГК станциясы қызметкерлерінің жауапкершілігі</w:t>
      </w:r>
      <w:r w:rsidRPr="006F39E2">
        <w:rPr>
          <w:rFonts w:ascii="Times New Roman" w:eastAsia="SimSun" w:hAnsi="Times New Roman" w:cs="Times New Roman"/>
          <w:b/>
          <w:sz w:val="24"/>
          <w:szCs w:val="24"/>
          <w:lang w:val="kk-KZ"/>
        </w:rPr>
        <w:t>:</w:t>
      </w:r>
    </w:p>
    <w:p w14:paraId="116ABE7A" w14:textId="61FADC6A" w:rsidR="00D976F5" w:rsidRPr="006F39E2" w:rsidRDefault="00742EFC" w:rsidP="00D976F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ГТЗ және ГК жабдықтарын, сондай-ақ Бұрғылау Мердігеріне монтаждайды</w:t>
      </w:r>
      <w:r w:rsidR="00D976F5"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;</w:t>
      </w:r>
    </w:p>
    <w:p w14:paraId="4719FE80" w14:textId="00D0C252" w:rsidR="00D976F5" w:rsidRPr="006F39E2" w:rsidRDefault="00742EFC" w:rsidP="00D976F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ГТЗ</w:t>
      </w:r>
      <w:r w:rsidRPr="006F39E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және газ каротажына сәйкес ұңғыманы бұрғылау барысын толық бақылауы керек</w:t>
      </w:r>
      <w:r w:rsidR="00D976F5"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;</w:t>
      </w:r>
    </w:p>
    <w:p w14:paraId="4B454679" w14:textId="483FDD03" w:rsidR="00D976F5" w:rsidRPr="006F39E2" w:rsidRDefault="00836BE7" w:rsidP="00D976F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6F39E2">
        <w:rPr>
          <w:rFonts w:ascii="Times New Roman" w:hAnsi="Times New Roman" w:cs="Times New Roman"/>
          <w:sz w:val="24"/>
          <w:szCs w:val="24"/>
          <w:lang w:val="kk-KZ" w:eastAsia="en-US"/>
        </w:rPr>
        <w:t>Кернге ұңғыманы бұрғылау кезінде сапалы геологиялық сүйемелдеуді қамтамасыз етуі, кернің баяндауын жүргізуі, кернің фото есебін ұсынуы тиіс. Кернің жәшіктерге салу барыында қатысуы және кернді дұрыс салынуы мен нөмірленуін бақылау</w:t>
      </w:r>
      <w:r w:rsidR="00D976F5" w:rsidRPr="006F39E2">
        <w:rPr>
          <w:rFonts w:ascii="Times New Roman" w:hAnsi="Times New Roman" w:cs="Times New Roman"/>
          <w:sz w:val="24"/>
          <w:szCs w:val="24"/>
          <w:lang w:val="kk-KZ" w:eastAsia="en-US"/>
        </w:rPr>
        <w:t>;</w:t>
      </w:r>
    </w:p>
    <w:p w14:paraId="3BAD5EDB" w14:textId="7AF0A4B4" w:rsidR="00D976F5" w:rsidRPr="006F39E2" w:rsidRDefault="00836BE7" w:rsidP="00D976F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Тапсырыс беруші, ГТЗ станциясының шебері және бұрғылаушы (қажет болған жағдайда сегіз нөмірге дейін) арасында байланыс құралдарын (телефон) орнату қажет</w:t>
      </w:r>
      <w:r w:rsidR="00D976F5"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;</w:t>
      </w:r>
    </w:p>
    <w:p w14:paraId="051CDBAB" w14:textId="1F38568B" w:rsidR="00D976F5" w:rsidRPr="006F39E2" w:rsidRDefault="00DF3B7B" w:rsidP="00D976F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 xml:space="preserve">Бұрғылау жабдығы жұмысының техникалық параметрлерін (бұрғылау сорғысы соққыларының саны, ротордың айналымы, </w:t>
      </w:r>
      <w:r w:rsidR="00CA3474"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ш</w:t>
      </w:r>
      <w:r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 xml:space="preserve">ығыстағы жуу сұйықтығының шығыны мен қысымы) және басқа </w:t>
      </w:r>
      <w:r w:rsidR="00CA3474"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көрсеткіштері</w:t>
      </w:r>
      <w:r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 xml:space="preserve"> (газ көрсеткіштері, ілгектегі салмақ және т.б.) бұрғылаушы кабинасында және бұрғылау шебері кеңсесінде (онлайн режимде бұрғылау </w:t>
      </w:r>
      <w:r w:rsidR="00CA3474"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барысын</w:t>
      </w:r>
      <w:r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 xml:space="preserve"> қарау)</w:t>
      </w:r>
      <w:r w:rsidR="00CA3474"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 xml:space="preserve"> </w:t>
      </w:r>
      <w:r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визуализациялауды қамтамасыз етуі тиіс</w:t>
      </w:r>
      <w:r w:rsidR="00D976F5"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;</w:t>
      </w:r>
    </w:p>
    <w:p w14:paraId="3F23D602" w14:textId="167B9A10" w:rsidR="00D976F5" w:rsidRPr="006F39E2" w:rsidRDefault="00CA3474" w:rsidP="00D976F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Бұрғылау барысында жазу мүмкіндігімен бейнетіркеуді қамтамасыз етуі, Тапсырыс берушінің ротор алаңын көруі үшін бейнекамералар орнатуы тиіс</w:t>
      </w:r>
      <w:r w:rsidR="00D976F5" w:rsidRPr="006F39E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CD5EEFB" w14:textId="6AC96EBA" w:rsidR="00D976F5" w:rsidRPr="006F39E2" w:rsidRDefault="00CA3474" w:rsidP="00D976F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Технологиялық циклде өзгерістер болған жағдайда (сыйымдылықтардағы бұрғылау ерітіндісі көлемінің азаюы немесе ұлғаюы, газ көрсеткіштерінің ұлғаюы және т.б.) бұрғылаушы мен бұрғылау шебері мен бұрғылау инженеріне Тапсырыс берушіні уақтылы ескертуге міндетті</w:t>
      </w:r>
      <w:r w:rsidR="00D976F5" w:rsidRPr="006F39E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;</w:t>
      </w:r>
    </w:p>
    <w:p w14:paraId="163DEE60" w14:textId="12C6616C" w:rsidR="00D976F5" w:rsidRPr="006F39E2" w:rsidRDefault="00CA3474" w:rsidP="00D976F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6F39E2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Қызмет көрсетуге арналған ГТ</w:t>
      </w:r>
      <w:r w:rsidR="002409AD" w:rsidRPr="006F39E2">
        <w:rPr>
          <w:rFonts w:ascii="Times New Roman" w:hAnsi="Times New Roman" w:cs="Times New Roman"/>
          <w:bCs/>
          <w:sz w:val="24"/>
          <w:szCs w:val="24"/>
          <w:lang w:val="kk-KZ" w:eastAsia="en-US"/>
        </w:rPr>
        <w:t>З</w:t>
      </w:r>
      <w:r w:rsidRPr="006F39E2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 және </w:t>
      </w:r>
      <w:r w:rsidR="002409AD" w:rsidRPr="006F39E2">
        <w:rPr>
          <w:rFonts w:ascii="Times New Roman" w:hAnsi="Times New Roman" w:cs="Times New Roman"/>
          <w:bCs/>
          <w:sz w:val="24"/>
          <w:szCs w:val="24"/>
          <w:lang w:val="kk-KZ" w:eastAsia="en-US"/>
        </w:rPr>
        <w:t>Г</w:t>
      </w:r>
      <w:r w:rsidRPr="006F39E2">
        <w:rPr>
          <w:rFonts w:ascii="Times New Roman" w:hAnsi="Times New Roman" w:cs="Times New Roman"/>
          <w:bCs/>
          <w:sz w:val="24"/>
          <w:szCs w:val="24"/>
          <w:lang w:val="kk-KZ" w:eastAsia="en-US"/>
        </w:rPr>
        <w:t>К аспаптары ұңғыманы бұрғылауға арналған техникалық жобада көрсетілген температура мен қабат қысымы кезінде күкіртсутегі бар ортада (1% дейін) жұмыстар жүргізу талаптарына сәйкес келуі тиіс</w:t>
      </w:r>
      <w:r w:rsidR="00D976F5" w:rsidRPr="006F39E2">
        <w:rPr>
          <w:rFonts w:ascii="Times New Roman" w:hAnsi="Times New Roman" w:cs="Times New Roman"/>
          <w:sz w:val="24"/>
          <w:szCs w:val="24"/>
          <w:lang w:val="kk-KZ" w:eastAsia="en-US"/>
        </w:rPr>
        <w:t>.</w:t>
      </w:r>
    </w:p>
    <w:p w14:paraId="60EE8E86" w14:textId="0BBE6AEE" w:rsidR="00D976F5" w:rsidRPr="006F39E2" w:rsidRDefault="002409AD" w:rsidP="00D976F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6F39E2">
        <w:rPr>
          <w:rFonts w:ascii="Times New Roman" w:hAnsi="Times New Roman" w:cs="Times New Roman"/>
          <w:sz w:val="24"/>
          <w:szCs w:val="24"/>
          <w:lang w:val="kk-KZ" w:eastAsia="en-US"/>
        </w:rPr>
        <w:t>ГТЗ және ГK барлық жабдықтары мен құрылғылары осы жұмыс аймағының ауа-райлық жағдайында ұзақ жұмыс істеуге жарамды болуы керек (орташа жылдық температура -40</w:t>
      </w:r>
      <w:r w:rsidRPr="006F39E2">
        <w:rPr>
          <w:rFonts w:ascii="Times New Roman" w:hAnsi="Times New Roman" w:cs="Times New Roman"/>
          <w:sz w:val="24"/>
          <w:szCs w:val="24"/>
          <w:vertAlign w:val="superscript"/>
          <w:lang w:val="kk-KZ" w:eastAsia="en-US"/>
        </w:rPr>
        <w:t>о</w:t>
      </w:r>
      <w:r w:rsidRPr="006F39E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және +40</w:t>
      </w:r>
      <w:r w:rsidRPr="006F39E2">
        <w:rPr>
          <w:rFonts w:ascii="Times New Roman" w:hAnsi="Times New Roman" w:cs="Times New Roman"/>
          <w:sz w:val="24"/>
          <w:szCs w:val="24"/>
          <w:vertAlign w:val="superscript"/>
          <w:lang w:val="kk-KZ" w:eastAsia="en-US"/>
        </w:rPr>
        <w:t>о</w:t>
      </w:r>
      <w:r w:rsidRPr="006F39E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С аралығында өзгереді.).</w:t>
      </w:r>
    </w:p>
    <w:p w14:paraId="67A6C3EC" w14:textId="77777777" w:rsidR="00AA096B" w:rsidRPr="006F39E2" w:rsidRDefault="00AA096B" w:rsidP="00E92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A096B" w:rsidRPr="006F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41A5"/>
    <w:multiLevelType w:val="multilevel"/>
    <w:tmpl w:val="43F456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60C3E"/>
    <w:multiLevelType w:val="multilevel"/>
    <w:tmpl w:val="A2E236C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879C3"/>
    <w:multiLevelType w:val="hybridMultilevel"/>
    <w:tmpl w:val="F156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24EB8"/>
    <w:multiLevelType w:val="hybridMultilevel"/>
    <w:tmpl w:val="7C10E90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F2C"/>
    <w:multiLevelType w:val="hybridMultilevel"/>
    <w:tmpl w:val="3E3CE12E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2EF"/>
    <w:multiLevelType w:val="hybridMultilevel"/>
    <w:tmpl w:val="21923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43584"/>
    <w:multiLevelType w:val="hybridMultilevel"/>
    <w:tmpl w:val="8062C9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BE56810"/>
    <w:multiLevelType w:val="hybridMultilevel"/>
    <w:tmpl w:val="6F78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638F1"/>
    <w:multiLevelType w:val="hybridMultilevel"/>
    <w:tmpl w:val="266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D2A36"/>
    <w:multiLevelType w:val="multilevel"/>
    <w:tmpl w:val="426C831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FD30FD"/>
    <w:multiLevelType w:val="hybridMultilevel"/>
    <w:tmpl w:val="3A7AD46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87361"/>
    <w:multiLevelType w:val="hybridMultilevel"/>
    <w:tmpl w:val="266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448DF"/>
    <w:multiLevelType w:val="hybridMultilevel"/>
    <w:tmpl w:val="B4FC951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73943574"/>
    <w:multiLevelType w:val="hybridMultilevel"/>
    <w:tmpl w:val="D2FCB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75430CE"/>
    <w:multiLevelType w:val="multilevel"/>
    <w:tmpl w:val="1F52D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00094D"/>
    <w:multiLevelType w:val="hybridMultilevel"/>
    <w:tmpl w:val="0FCC6790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13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5"/>
  </w:num>
  <w:num w:numId="13">
    <w:abstractNumId w:val="10"/>
  </w:num>
  <w:num w:numId="14">
    <w:abstractNumId w:val="11"/>
  </w:num>
  <w:num w:numId="15">
    <w:abstractNumId w:val="6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4"/>
    <w:rsid w:val="00090983"/>
    <w:rsid w:val="001106ED"/>
    <w:rsid w:val="001D001B"/>
    <w:rsid w:val="002409AD"/>
    <w:rsid w:val="00254A71"/>
    <w:rsid w:val="00320404"/>
    <w:rsid w:val="00357D22"/>
    <w:rsid w:val="004A5493"/>
    <w:rsid w:val="00631F33"/>
    <w:rsid w:val="006612EE"/>
    <w:rsid w:val="006F39E2"/>
    <w:rsid w:val="00706CE4"/>
    <w:rsid w:val="00742EFC"/>
    <w:rsid w:val="007873EF"/>
    <w:rsid w:val="007A0A57"/>
    <w:rsid w:val="007A6581"/>
    <w:rsid w:val="00836BE7"/>
    <w:rsid w:val="008F4F2B"/>
    <w:rsid w:val="00AA096B"/>
    <w:rsid w:val="00AE6ECF"/>
    <w:rsid w:val="00C45586"/>
    <w:rsid w:val="00C55E44"/>
    <w:rsid w:val="00CA3474"/>
    <w:rsid w:val="00CF7F4C"/>
    <w:rsid w:val="00D4625C"/>
    <w:rsid w:val="00D976F5"/>
    <w:rsid w:val="00DF3B7B"/>
    <w:rsid w:val="00DF4926"/>
    <w:rsid w:val="00E1445E"/>
    <w:rsid w:val="00E85850"/>
    <w:rsid w:val="00E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DE94"/>
  <w15:chartTrackingRefBased/>
  <w15:docId w15:val="{BB5CED1B-98E9-4AD2-B2CC-9792A39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6CE4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"/>
    <w:basedOn w:val="a0"/>
    <w:link w:val="a4"/>
    <w:uiPriority w:val="99"/>
    <w:rsid w:val="004A5493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Статья Знак"/>
    <w:link w:val="a"/>
    <w:uiPriority w:val="99"/>
    <w:rsid w:val="004A54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annotation text"/>
    <w:basedOn w:val="a0"/>
    <w:link w:val="a6"/>
    <w:uiPriority w:val="99"/>
    <w:unhideWhenUsed/>
    <w:rsid w:val="00D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1"/>
    <w:link w:val="a5"/>
    <w:uiPriority w:val="99"/>
    <w:rsid w:val="00DF492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annotation reference"/>
    <w:unhideWhenUsed/>
    <w:rsid w:val="00DF4926"/>
    <w:rPr>
      <w:sz w:val="16"/>
      <w:szCs w:val="16"/>
    </w:rPr>
  </w:style>
  <w:style w:type="paragraph" w:styleId="a8">
    <w:name w:val="List Paragraph"/>
    <w:basedOn w:val="a0"/>
    <w:uiPriority w:val="99"/>
    <w:qFormat/>
    <w:rsid w:val="00E92C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Измуханбетов Амир Биржанович</cp:lastModifiedBy>
  <cp:revision>29</cp:revision>
  <dcterms:created xsi:type="dcterms:W3CDTF">2019-02-05T12:00:00Z</dcterms:created>
  <dcterms:modified xsi:type="dcterms:W3CDTF">2024-08-07T15:05:00Z</dcterms:modified>
</cp:coreProperties>
</file>