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DEF" w:rsidRPr="00CA6DEF" w:rsidRDefault="00CA6DEF" w:rsidP="00CA6DEF">
      <w:pPr>
        <w:shd w:val="clear" w:color="auto" w:fill="FFFFFF"/>
        <w:tabs>
          <w:tab w:val="left" w:pos="4290"/>
          <w:tab w:val="left" w:pos="7150"/>
        </w:tabs>
        <w:spacing w:after="0" w:line="240" w:lineRule="auto"/>
        <w:ind w:firstLine="709"/>
        <w:jc w:val="right"/>
        <w:rPr>
          <w:rFonts w:ascii="Times New Roman" w:eastAsia="Times New Roman" w:hAnsi="Times New Roman" w:cs="Times New Roman"/>
          <w:b/>
          <w:sz w:val="24"/>
          <w:szCs w:val="24"/>
          <w:lang w:eastAsia="ru-RU"/>
        </w:rPr>
      </w:pPr>
      <w:r w:rsidRPr="00CA6DEF">
        <w:rPr>
          <w:rFonts w:ascii="Times New Roman" w:eastAsia="Times New Roman" w:hAnsi="Times New Roman" w:cs="Times New Roman"/>
          <w:b/>
          <w:sz w:val="24"/>
          <w:szCs w:val="24"/>
          <w:lang w:eastAsia="ru-RU"/>
        </w:rPr>
        <w:t>Приложение №___</w:t>
      </w:r>
    </w:p>
    <w:p w:rsidR="00CA6DEF" w:rsidRPr="00CA6DEF" w:rsidRDefault="00CA6DEF" w:rsidP="00CA6DEF">
      <w:pPr>
        <w:shd w:val="clear" w:color="auto" w:fill="FFFFFF"/>
        <w:spacing w:after="0" w:line="240" w:lineRule="auto"/>
        <w:ind w:right="57" w:firstLine="709"/>
        <w:jc w:val="right"/>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к Договору № ___ от «__» _________</w:t>
      </w:r>
      <w:r w:rsidRPr="00CA6DEF">
        <w:rPr>
          <w:rFonts w:ascii="Times New Roman" w:eastAsia="Times New Roman" w:hAnsi="Times New Roman" w:cs="Times New Roman"/>
          <w:noProof/>
          <w:sz w:val="24"/>
          <w:szCs w:val="24"/>
          <w:lang w:eastAsia="ru-RU"/>
        </w:rPr>
        <w:t xml:space="preserve"> 20</w:t>
      </w:r>
      <w:r w:rsidRPr="00CA6DEF">
        <w:rPr>
          <w:rFonts w:ascii="Times New Roman" w:eastAsia="Times New Roman" w:hAnsi="Times New Roman" w:cs="Times New Roman"/>
          <w:noProof/>
          <w:sz w:val="24"/>
          <w:szCs w:val="24"/>
          <w:lang w:val="kk-KZ" w:eastAsia="ru-RU"/>
        </w:rPr>
        <w:t>___</w:t>
      </w:r>
      <w:r w:rsidRPr="00CA6DEF">
        <w:rPr>
          <w:rFonts w:ascii="Times New Roman" w:eastAsia="Times New Roman" w:hAnsi="Times New Roman" w:cs="Times New Roman"/>
          <w:noProof/>
          <w:sz w:val="24"/>
          <w:szCs w:val="24"/>
          <w:lang w:eastAsia="ru-RU"/>
        </w:rPr>
        <w:t xml:space="preserve"> </w:t>
      </w:r>
      <w:r w:rsidRPr="00CA6DEF">
        <w:rPr>
          <w:rFonts w:ascii="Times New Roman" w:eastAsia="Times New Roman" w:hAnsi="Times New Roman" w:cs="Times New Roman"/>
          <w:sz w:val="24"/>
          <w:szCs w:val="24"/>
          <w:lang w:eastAsia="ru-RU"/>
        </w:rPr>
        <w:t>г.</w:t>
      </w: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CA6DEF" w:rsidP="00AB0FEA">
      <w:pPr>
        <w:jc w:val="center"/>
        <w:rPr>
          <w:rFonts w:ascii="Times New Roman" w:hAnsi="Times New Roman" w:cs="Times New Roman"/>
          <w:b/>
          <w:sz w:val="24"/>
          <w:szCs w:val="24"/>
        </w:rPr>
      </w:pPr>
      <w:r w:rsidRPr="00CA6DEF">
        <w:rPr>
          <w:rFonts w:ascii="Times New Roman" w:hAnsi="Times New Roman" w:cs="Times New Roman"/>
          <w:b/>
          <w:sz w:val="24"/>
          <w:szCs w:val="24"/>
        </w:rPr>
        <w:t>«</w:t>
      </w:r>
      <w:r w:rsidR="00AB0FEA" w:rsidRPr="00CA6DEF">
        <w:rPr>
          <w:rFonts w:ascii="Times New Roman" w:hAnsi="Times New Roman" w:cs="Times New Roman"/>
          <w:b/>
          <w:sz w:val="24"/>
          <w:szCs w:val="24"/>
        </w:rPr>
        <w:t>О</w:t>
      </w:r>
      <w:r w:rsidRPr="00CA6DEF">
        <w:rPr>
          <w:rFonts w:ascii="Times New Roman" w:hAnsi="Times New Roman" w:cs="Times New Roman"/>
          <w:b/>
          <w:sz w:val="24"/>
          <w:szCs w:val="24"/>
        </w:rPr>
        <w:t>храна труда, промышленной безопасности и окружающей среды»</w:t>
      </w: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p>
    <w:p w:rsidR="00AB0FEA" w:rsidRDefault="00AB0FEA" w:rsidP="00AB0FEA">
      <w:pPr>
        <w:jc w:val="center"/>
        <w:rPr>
          <w:rFonts w:ascii="Times New Roman" w:hAnsi="Times New Roman" w:cs="Times New Roman"/>
          <w:sz w:val="24"/>
          <w:szCs w:val="24"/>
        </w:rPr>
      </w:pPr>
    </w:p>
    <w:p w:rsidR="00CA6DEF" w:rsidRPr="00CA6DEF" w:rsidRDefault="00CA6DEF" w:rsidP="00AB0FEA">
      <w:pPr>
        <w:jc w:val="center"/>
        <w:rPr>
          <w:rFonts w:ascii="Times New Roman" w:hAnsi="Times New Roman" w:cs="Times New Roman"/>
          <w:sz w:val="24"/>
          <w:szCs w:val="24"/>
        </w:rPr>
      </w:pPr>
    </w:p>
    <w:p w:rsidR="00AB0FEA" w:rsidRPr="00CA6DEF" w:rsidRDefault="00AB0FEA" w:rsidP="00AB0FEA">
      <w:pPr>
        <w:jc w:val="center"/>
        <w:rPr>
          <w:rFonts w:ascii="Times New Roman" w:hAnsi="Times New Roman" w:cs="Times New Roman"/>
          <w:sz w:val="24"/>
          <w:szCs w:val="24"/>
        </w:rPr>
      </w:pPr>
      <w:r w:rsidRPr="00CA6DEF">
        <w:rPr>
          <w:rFonts w:ascii="Times New Roman" w:hAnsi="Times New Roman" w:cs="Times New Roman"/>
          <w:sz w:val="24"/>
          <w:szCs w:val="24"/>
        </w:rPr>
        <w:lastRenderedPageBreak/>
        <w:t>СОДЕРЖАНИЕ</w:t>
      </w:r>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1. ВВЕДЕНИЕ ..............................................................................................................</w:t>
      </w:r>
      <w:r w:rsidR="00CA6DEF">
        <w:rPr>
          <w:rFonts w:ascii="Times New Roman" w:hAnsi="Times New Roman" w:cs="Times New Roman"/>
          <w:sz w:val="24"/>
          <w:szCs w:val="24"/>
        </w:rPr>
        <w:t>....</w:t>
      </w:r>
      <w:r w:rsidRPr="00CA6DEF">
        <w:rPr>
          <w:rFonts w:ascii="Times New Roman" w:hAnsi="Times New Roman" w:cs="Times New Roman"/>
          <w:sz w:val="24"/>
          <w:szCs w:val="24"/>
        </w:rPr>
        <w:t>............ 3</w:t>
      </w:r>
    </w:p>
    <w:p w:rsidR="00AB0FEA" w:rsidRPr="00CA6DEF" w:rsidRDefault="00AB0FEA" w:rsidP="00AB0FEA">
      <w:pPr>
        <w:ind w:left="142"/>
        <w:rPr>
          <w:rFonts w:ascii="Times New Roman" w:hAnsi="Times New Roman" w:cs="Times New Roman"/>
          <w:sz w:val="24"/>
          <w:szCs w:val="24"/>
        </w:rPr>
      </w:pPr>
      <w:r w:rsidRPr="00CA6DEF">
        <w:rPr>
          <w:rFonts w:ascii="Times New Roman" w:hAnsi="Times New Roman" w:cs="Times New Roman"/>
          <w:sz w:val="24"/>
          <w:szCs w:val="24"/>
        </w:rPr>
        <w:t>1.1 ЦЕЛЬ И ОБЛАСТЬ ПРИМЕНЕНИЯ...............................................................</w:t>
      </w:r>
      <w:r w:rsidR="00CA6DEF">
        <w:rPr>
          <w:rFonts w:ascii="Times New Roman" w:hAnsi="Times New Roman" w:cs="Times New Roman"/>
          <w:sz w:val="24"/>
          <w:szCs w:val="24"/>
        </w:rPr>
        <w:t>..</w:t>
      </w:r>
      <w:r w:rsidRPr="00CA6DEF">
        <w:rPr>
          <w:rFonts w:ascii="Times New Roman" w:hAnsi="Times New Roman" w:cs="Times New Roman"/>
          <w:sz w:val="24"/>
          <w:szCs w:val="24"/>
        </w:rPr>
        <w:t>................. 3</w:t>
      </w:r>
    </w:p>
    <w:p w:rsidR="00AB0FEA" w:rsidRPr="00CA6DEF" w:rsidRDefault="00AB0FEA" w:rsidP="00AB0FEA">
      <w:pPr>
        <w:ind w:left="142"/>
        <w:rPr>
          <w:rFonts w:ascii="Times New Roman" w:hAnsi="Times New Roman" w:cs="Times New Roman"/>
          <w:sz w:val="24"/>
          <w:szCs w:val="24"/>
        </w:rPr>
      </w:pPr>
      <w:r w:rsidRPr="00CA6DEF">
        <w:rPr>
          <w:rFonts w:ascii="Times New Roman" w:hAnsi="Times New Roman" w:cs="Times New Roman"/>
          <w:sz w:val="24"/>
          <w:szCs w:val="24"/>
        </w:rPr>
        <w:t>1.2 ОПРЕДЕЛЕНИЯ, СОКРАЩЕНИЯ И АББРЕВИАТУРЫ ............................................... 3</w:t>
      </w:r>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 xml:space="preserve">2. СОДЕРЖАНИЕ ПРИЛОЖЕНИЯ </w:t>
      </w:r>
      <w:bookmarkStart w:id="0" w:name="_Hlk144936208"/>
      <w:r w:rsidRPr="00CA6DEF">
        <w:rPr>
          <w:rFonts w:ascii="Times New Roman" w:hAnsi="Times New Roman" w:cs="Times New Roman"/>
          <w:sz w:val="24"/>
          <w:szCs w:val="24"/>
        </w:rPr>
        <w:t>«ОТ, ПБ и ООС»</w:t>
      </w:r>
      <w:bookmarkEnd w:id="0"/>
      <w:r w:rsidRPr="00CA6DEF">
        <w:rPr>
          <w:rFonts w:ascii="Times New Roman" w:hAnsi="Times New Roman" w:cs="Times New Roman"/>
          <w:sz w:val="24"/>
          <w:szCs w:val="24"/>
        </w:rPr>
        <w:t xml:space="preserve"> И СООТВЕТСТВУЮЩАЯ ВЫХОДНАЯ ПРОЕКТНАЯ ДОКУМЕНТАЦИЯ ...................................................................... 4</w:t>
      </w:r>
    </w:p>
    <w:p w:rsidR="00AB0FEA" w:rsidRPr="00CA6DEF" w:rsidRDefault="00AB0FEA" w:rsidP="00AB0FEA">
      <w:pPr>
        <w:jc w:val="center"/>
        <w:rPr>
          <w:rFonts w:ascii="Times New Roman" w:hAnsi="Times New Roman" w:cs="Times New Roman"/>
          <w:sz w:val="24"/>
          <w:szCs w:val="24"/>
        </w:rPr>
      </w:pPr>
      <w:r w:rsidRPr="00CA6DEF">
        <w:rPr>
          <w:rFonts w:ascii="Times New Roman" w:hAnsi="Times New Roman" w:cs="Times New Roman"/>
          <w:sz w:val="24"/>
          <w:szCs w:val="24"/>
        </w:rPr>
        <w:t xml:space="preserve">3. ПРИЛОЖЕНИЕ «ОТ, ПБ и ООС» В </w:t>
      </w:r>
      <w:r w:rsidR="00652D9C" w:rsidRPr="00CA6DEF">
        <w:rPr>
          <w:rFonts w:ascii="Times New Roman" w:hAnsi="Times New Roman" w:cs="Times New Roman"/>
          <w:sz w:val="24"/>
          <w:szCs w:val="24"/>
        </w:rPr>
        <w:t>ДОГОВОРЕ..</w:t>
      </w:r>
      <w:r w:rsidRPr="00CA6DEF">
        <w:rPr>
          <w:rFonts w:ascii="Times New Roman" w:hAnsi="Times New Roman" w:cs="Times New Roman"/>
          <w:sz w:val="24"/>
          <w:szCs w:val="24"/>
        </w:rPr>
        <w:t>.........................................</w:t>
      </w:r>
      <w:r w:rsidR="00CA6DEF">
        <w:rPr>
          <w:rFonts w:ascii="Times New Roman" w:hAnsi="Times New Roman" w:cs="Times New Roman"/>
          <w:sz w:val="24"/>
          <w:szCs w:val="24"/>
        </w:rPr>
        <w:t>.....</w:t>
      </w:r>
      <w:r w:rsidRPr="00CA6DEF">
        <w:rPr>
          <w:rFonts w:ascii="Times New Roman" w:hAnsi="Times New Roman" w:cs="Times New Roman"/>
          <w:sz w:val="24"/>
          <w:szCs w:val="24"/>
        </w:rPr>
        <w:t>................. 5</w:t>
      </w:r>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ДОПОЛНЕНИЕ A. МИНИМАЛЬНЫЕ ТРЕБОВАНИЯ ПО О</w:t>
      </w:r>
      <w:r w:rsidR="00C279FB"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w:t>
      </w:r>
      <w:r w:rsidR="007759E8" w:rsidRPr="00CA6DEF">
        <w:rPr>
          <w:rFonts w:ascii="Times New Roman" w:hAnsi="Times New Roman" w:cs="Times New Roman"/>
          <w:sz w:val="24"/>
          <w:szCs w:val="24"/>
        </w:rPr>
        <w:t>ЗАКАЗЧИКА</w:t>
      </w:r>
      <w:r w:rsidRPr="00CA6DEF">
        <w:rPr>
          <w:rFonts w:ascii="Times New Roman" w:hAnsi="Times New Roman" w:cs="Times New Roman"/>
          <w:sz w:val="24"/>
          <w:szCs w:val="24"/>
        </w:rPr>
        <w:t xml:space="preserve"> И ПРИМЕНИМЫЕ ПРОЦЕДУРЫ </w:t>
      </w:r>
      <w:r w:rsidR="00734827" w:rsidRPr="00CA6DEF">
        <w:rPr>
          <w:rFonts w:ascii="Times New Roman" w:hAnsi="Times New Roman" w:cs="Times New Roman"/>
          <w:sz w:val="24"/>
          <w:szCs w:val="24"/>
          <w:lang w:val="kk-KZ"/>
        </w:rPr>
        <w:t>ЗАКАЗЧИКА</w:t>
      </w:r>
      <w:r w:rsidRPr="00CA6DEF">
        <w:rPr>
          <w:rFonts w:ascii="Times New Roman" w:hAnsi="Times New Roman" w:cs="Times New Roman"/>
          <w:sz w:val="24"/>
          <w:szCs w:val="24"/>
        </w:rPr>
        <w:t>......................................................</w:t>
      </w:r>
      <w:r w:rsidR="00CA6DEF">
        <w:rPr>
          <w:rFonts w:ascii="Times New Roman" w:hAnsi="Times New Roman" w:cs="Times New Roman"/>
          <w:sz w:val="24"/>
          <w:szCs w:val="24"/>
        </w:rPr>
        <w:t>......</w:t>
      </w:r>
      <w:r w:rsidRPr="00CA6DEF">
        <w:rPr>
          <w:rFonts w:ascii="Times New Roman" w:hAnsi="Times New Roman" w:cs="Times New Roman"/>
          <w:sz w:val="24"/>
          <w:szCs w:val="24"/>
        </w:rPr>
        <w:t>............. 6</w:t>
      </w:r>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 xml:space="preserve">ДОПОЛНЕНИЕ </w:t>
      </w:r>
      <w:r w:rsidR="00BD7EEB" w:rsidRPr="00CA6DEF">
        <w:rPr>
          <w:rFonts w:ascii="Times New Roman" w:hAnsi="Times New Roman" w:cs="Times New Roman"/>
          <w:sz w:val="24"/>
          <w:szCs w:val="24"/>
        </w:rPr>
        <w:t>Б</w:t>
      </w:r>
      <w:r w:rsidRPr="00CA6DEF">
        <w:rPr>
          <w:rFonts w:ascii="Times New Roman" w:hAnsi="Times New Roman" w:cs="Times New Roman"/>
          <w:sz w:val="24"/>
          <w:szCs w:val="24"/>
        </w:rPr>
        <w:t>. РЕЕСТР ОПАСНЫХ ФАКТОРОВ ПО ОТ, ПБ и ООС ............</w:t>
      </w:r>
      <w:r w:rsidR="00CA6DEF">
        <w:rPr>
          <w:rFonts w:ascii="Times New Roman" w:hAnsi="Times New Roman" w:cs="Times New Roman"/>
          <w:sz w:val="24"/>
          <w:szCs w:val="24"/>
        </w:rPr>
        <w:t>......</w:t>
      </w:r>
      <w:r w:rsidRPr="00CA6DEF">
        <w:rPr>
          <w:rFonts w:ascii="Times New Roman" w:hAnsi="Times New Roman" w:cs="Times New Roman"/>
          <w:sz w:val="24"/>
          <w:szCs w:val="24"/>
        </w:rPr>
        <w:t>........</w:t>
      </w:r>
      <w:r w:rsidR="00074A32" w:rsidRPr="00CA6DEF">
        <w:rPr>
          <w:rFonts w:ascii="Times New Roman" w:hAnsi="Times New Roman" w:cs="Times New Roman"/>
          <w:sz w:val="24"/>
          <w:szCs w:val="24"/>
        </w:rPr>
        <w:t>17</w:t>
      </w:r>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 xml:space="preserve">ДОПОЛНЕНИЕ </w:t>
      </w:r>
      <w:r w:rsidR="00BD7EEB" w:rsidRPr="00CA6DEF">
        <w:rPr>
          <w:rFonts w:ascii="Times New Roman" w:hAnsi="Times New Roman" w:cs="Times New Roman"/>
          <w:sz w:val="24"/>
          <w:szCs w:val="24"/>
        </w:rPr>
        <w:t>В</w:t>
      </w:r>
      <w:r w:rsidRPr="00CA6DEF">
        <w:rPr>
          <w:rFonts w:ascii="Times New Roman" w:hAnsi="Times New Roman" w:cs="Times New Roman"/>
          <w:sz w:val="24"/>
          <w:szCs w:val="24"/>
        </w:rPr>
        <w:t xml:space="preserve">. СТАТИСТИЧЕСКАЯ ИНФОРМАЦИЯ ПО ОТ, ПБ и ООС ................. </w:t>
      </w:r>
      <w:r w:rsidR="00074A32" w:rsidRPr="00CA6DEF">
        <w:rPr>
          <w:rFonts w:ascii="Times New Roman" w:hAnsi="Times New Roman" w:cs="Times New Roman"/>
          <w:sz w:val="24"/>
          <w:szCs w:val="24"/>
        </w:rPr>
        <w:t>19</w:t>
      </w:r>
    </w:p>
    <w:p w:rsidR="00BD7EEB" w:rsidRPr="00CA6DEF" w:rsidRDefault="00BD7EEB" w:rsidP="00AB0FEA">
      <w:pPr>
        <w:jc w:val="both"/>
        <w:rPr>
          <w:rFonts w:ascii="Times New Roman" w:hAnsi="Times New Roman" w:cs="Times New Roman"/>
          <w:sz w:val="24"/>
          <w:szCs w:val="24"/>
        </w:rPr>
      </w:pPr>
      <w:r w:rsidRPr="00CA6DEF">
        <w:rPr>
          <w:rFonts w:ascii="Times New Roman" w:hAnsi="Times New Roman" w:cs="Times New Roman"/>
          <w:sz w:val="24"/>
          <w:szCs w:val="24"/>
        </w:rPr>
        <w:t>ДОПОЛНЕНИЕ Г. ШТРАФЫ ЗА НАРУШЕНИЕ ТРЕБОВАНИЙ ОТ, ПБ И ООС………</w:t>
      </w:r>
      <w:r w:rsidR="00CA6DEF">
        <w:rPr>
          <w:rFonts w:ascii="Times New Roman" w:hAnsi="Times New Roman" w:cs="Times New Roman"/>
          <w:sz w:val="24"/>
          <w:szCs w:val="24"/>
        </w:rPr>
        <w:t>…</w:t>
      </w:r>
      <w:r w:rsidRPr="00CA6DEF">
        <w:rPr>
          <w:rFonts w:ascii="Times New Roman" w:hAnsi="Times New Roman" w:cs="Times New Roman"/>
          <w:sz w:val="24"/>
          <w:szCs w:val="24"/>
        </w:rPr>
        <w:t>21</w:t>
      </w: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AB0FEA" w:rsidRPr="00CA6DEF" w:rsidRDefault="00AB0FEA" w:rsidP="00AB0FEA">
      <w:pPr>
        <w:jc w:val="both"/>
        <w:rPr>
          <w:rFonts w:ascii="Times New Roman" w:hAnsi="Times New Roman" w:cs="Times New Roman"/>
          <w:sz w:val="24"/>
          <w:szCs w:val="24"/>
        </w:rPr>
      </w:pPr>
    </w:p>
    <w:p w:rsidR="00005FB3" w:rsidRPr="00CA6DEF" w:rsidRDefault="00005FB3" w:rsidP="00AB0FEA">
      <w:pPr>
        <w:jc w:val="both"/>
        <w:rPr>
          <w:rFonts w:ascii="Times New Roman" w:hAnsi="Times New Roman" w:cs="Times New Roman"/>
          <w:sz w:val="24"/>
          <w:szCs w:val="24"/>
        </w:rPr>
      </w:pPr>
    </w:p>
    <w:p w:rsidR="00005FB3" w:rsidRPr="00CA6DEF" w:rsidRDefault="00005FB3" w:rsidP="00AB0FEA">
      <w:pPr>
        <w:jc w:val="both"/>
        <w:rPr>
          <w:rFonts w:ascii="Times New Roman" w:hAnsi="Times New Roman" w:cs="Times New Roman"/>
          <w:sz w:val="24"/>
          <w:szCs w:val="24"/>
        </w:rPr>
      </w:pPr>
    </w:p>
    <w:p w:rsidR="00AB0FEA" w:rsidRPr="00CA6DEF" w:rsidRDefault="00AB0FEA" w:rsidP="00AB0FEA">
      <w:pPr>
        <w:pStyle w:val="a3"/>
        <w:numPr>
          <w:ilvl w:val="0"/>
          <w:numId w:val="1"/>
        </w:numPr>
        <w:ind w:left="426" w:hanging="426"/>
        <w:jc w:val="both"/>
        <w:rPr>
          <w:rFonts w:ascii="Times New Roman" w:hAnsi="Times New Roman" w:cs="Times New Roman"/>
          <w:b/>
          <w:sz w:val="24"/>
          <w:szCs w:val="24"/>
        </w:rPr>
      </w:pPr>
      <w:r w:rsidRPr="00CA6DEF">
        <w:rPr>
          <w:rFonts w:ascii="Times New Roman" w:hAnsi="Times New Roman" w:cs="Times New Roman"/>
          <w:b/>
          <w:sz w:val="24"/>
          <w:szCs w:val="24"/>
        </w:rPr>
        <w:t>ВВЕДЕНИЕ</w:t>
      </w:r>
    </w:p>
    <w:p w:rsidR="00AB0FEA" w:rsidRPr="00CA6DEF" w:rsidRDefault="00AB0FEA" w:rsidP="001C13B9">
      <w:pPr>
        <w:pStyle w:val="a3"/>
        <w:numPr>
          <w:ilvl w:val="1"/>
          <w:numId w:val="2"/>
        </w:numPr>
        <w:ind w:left="567"/>
        <w:jc w:val="both"/>
        <w:rPr>
          <w:rFonts w:ascii="Times New Roman" w:hAnsi="Times New Roman" w:cs="Times New Roman"/>
          <w:sz w:val="24"/>
          <w:szCs w:val="24"/>
        </w:rPr>
      </w:pPr>
      <w:r w:rsidRPr="00CA6DEF">
        <w:rPr>
          <w:rFonts w:ascii="Times New Roman" w:hAnsi="Times New Roman" w:cs="Times New Roman"/>
          <w:sz w:val="24"/>
          <w:szCs w:val="24"/>
        </w:rPr>
        <w:t>ЦЕЛЬ И ОБЛАСТЬ ПРИМЕНЕНИЯ</w:t>
      </w:r>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 xml:space="preserve">В данном Приложении описаны обязательства в области охраны труда, </w:t>
      </w:r>
      <w:r w:rsidR="00E12B7E" w:rsidRPr="00CA6DEF">
        <w:rPr>
          <w:rFonts w:ascii="Times New Roman" w:hAnsi="Times New Roman" w:cs="Times New Roman"/>
          <w:sz w:val="24"/>
          <w:szCs w:val="24"/>
        </w:rPr>
        <w:t xml:space="preserve">промышленной безопасности и охраны </w:t>
      </w:r>
      <w:r w:rsidRPr="00CA6DEF">
        <w:rPr>
          <w:rFonts w:ascii="Times New Roman" w:hAnsi="Times New Roman" w:cs="Times New Roman"/>
          <w:sz w:val="24"/>
          <w:szCs w:val="24"/>
        </w:rPr>
        <w:t>окружающей среды (ОТ</w:t>
      </w:r>
      <w:r w:rsidR="00E12B7E" w:rsidRPr="00CA6DEF">
        <w:rPr>
          <w:rFonts w:ascii="Times New Roman" w:hAnsi="Times New Roman" w:cs="Times New Roman"/>
          <w:sz w:val="24"/>
          <w:szCs w:val="24"/>
        </w:rPr>
        <w:t xml:space="preserve">, ПБ </w:t>
      </w:r>
      <w:r w:rsidRPr="00CA6DEF">
        <w:rPr>
          <w:rFonts w:ascii="Times New Roman" w:hAnsi="Times New Roman" w:cs="Times New Roman"/>
          <w:sz w:val="24"/>
          <w:szCs w:val="24"/>
        </w:rPr>
        <w:t>и</w:t>
      </w:r>
      <w:r w:rsidR="00E12B7E" w:rsidRPr="00CA6DEF">
        <w:rPr>
          <w:rFonts w:ascii="Times New Roman" w:hAnsi="Times New Roman" w:cs="Times New Roman"/>
          <w:sz w:val="24"/>
          <w:szCs w:val="24"/>
        </w:rPr>
        <w:t xml:space="preserve"> ООС</w:t>
      </w:r>
      <w:r w:rsidRPr="00CA6DEF">
        <w:rPr>
          <w:rFonts w:ascii="Times New Roman" w:hAnsi="Times New Roman" w:cs="Times New Roman"/>
          <w:sz w:val="24"/>
          <w:szCs w:val="24"/>
        </w:rPr>
        <w:t>), которые ПОДРЯДЧИК</w:t>
      </w:r>
      <w:r w:rsidR="00BC267C" w:rsidRPr="00CA6DEF">
        <w:rPr>
          <w:rFonts w:ascii="Times New Roman" w:hAnsi="Times New Roman" w:cs="Times New Roman"/>
          <w:sz w:val="24"/>
          <w:szCs w:val="24"/>
          <w:lang w:val="kk-KZ"/>
        </w:rPr>
        <w:t>/ИСПОЛНИТЕЛЬ</w:t>
      </w:r>
      <w:r w:rsidRPr="00CA6DEF">
        <w:rPr>
          <w:rFonts w:ascii="Times New Roman" w:hAnsi="Times New Roman" w:cs="Times New Roman"/>
          <w:sz w:val="24"/>
          <w:szCs w:val="24"/>
        </w:rPr>
        <w:t xml:space="preserve"> должен выполнять в течение срока действия </w:t>
      </w:r>
      <w:r w:rsidR="00E12B7E" w:rsidRPr="00CA6DEF">
        <w:rPr>
          <w:rFonts w:ascii="Times New Roman" w:hAnsi="Times New Roman" w:cs="Times New Roman"/>
          <w:sz w:val="24"/>
          <w:szCs w:val="24"/>
        </w:rPr>
        <w:t>ДОГОВОРА</w:t>
      </w:r>
      <w:r w:rsidR="00207F89" w:rsidRPr="00CA6DEF">
        <w:rPr>
          <w:rFonts w:ascii="Times New Roman" w:hAnsi="Times New Roman" w:cs="Times New Roman"/>
          <w:sz w:val="24"/>
          <w:szCs w:val="24"/>
        </w:rPr>
        <w:t xml:space="preserve"> при исполнении обязательств по </w:t>
      </w:r>
      <w:r w:rsidR="007759E8" w:rsidRPr="00CA6DEF">
        <w:rPr>
          <w:rFonts w:ascii="Times New Roman" w:hAnsi="Times New Roman" w:cs="Times New Roman"/>
          <w:sz w:val="24"/>
          <w:szCs w:val="24"/>
        </w:rPr>
        <w:t>ДОГОВОРУ</w:t>
      </w:r>
      <w:r w:rsidR="00207F89" w:rsidRPr="00CA6DEF">
        <w:rPr>
          <w:rFonts w:ascii="Times New Roman" w:hAnsi="Times New Roman" w:cs="Times New Roman"/>
          <w:sz w:val="24"/>
          <w:szCs w:val="24"/>
        </w:rPr>
        <w:t xml:space="preserve"> исполнение на объектах </w:t>
      </w:r>
      <w:r w:rsidR="00BD7EEB" w:rsidRPr="00CA6DEF">
        <w:rPr>
          <w:rFonts w:ascii="Times New Roman" w:hAnsi="Times New Roman" w:cs="Times New Roman"/>
          <w:sz w:val="24"/>
          <w:szCs w:val="24"/>
        </w:rPr>
        <w:t>АО</w:t>
      </w:r>
      <w:r w:rsidR="00C03E54">
        <w:rPr>
          <w:rFonts w:ascii="Times New Roman" w:hAnsi="Times New Roman" w:cs="Times New Roman"/>
          <w:sz w:val="24"/>
          <w:szCs w:val="24"/>
        </w:rPr>
        <w:t> «</w:t>
      </w:r>
      <w:r w:rsidR="00BD7EEB" w:rsidRPr="00CA6DEF">
        <w:rPr>
          <w:rFonts w:ascii="Times New Roman" w:hAnsi="Times New Roman" w:cs="Times New Roman"/>
          <w:sz w:val="24"/>
          <w:szCs w:val="24"/>
        </w:rPr>
        <w:t>НК</w:t>
      </w:r>
      <w:r w:rsidR="00C03E54">
        <w:rPr>
          <w:rFonts w:ascii="Times New Roman" w:hAnsi="Times New Roman" w:cs="Times New Roman"/>
          <w:sz w:val="24"/>
          <w:szCs w:val="24"/>
        </w:rPr>
        <w:t> «</w:t>
      </w:r>
      <w:proofErr w:type="spellStart"/>
      <w:r w:rsidR="00BD7EEB" w:rsidRPr="00CA6DEF">
        <w:rPr>
          <w:rFonts w:ascii="Times New Roman" w:hAnsi="Times New Roman" w:cs="Times New Roman"/>
          <w:sz w:val="24"/>
          <w:szCs w:val="24"/>
        </w:rPr>
        <w:t>КазМунайГаз</w:t>
      </w:r>
      <w:proofErr w:type="spellEnd"/>
      <w:r w:rsidR="00C03E54">
        <w:rPr>
          <w:rFonts w:ascii="Times New Roman" w:hAnsi="Times New Roman" w:cs="Times New Roman"/>
          <w:sz w:val="24"/>
          <w:szCs w:val="24"/>
        </w:rPr>
        <w:t>»</w:t>
      </w:r>
      <w:r w:rsidR="00BD7EEB" w:rsidRPr="00CA6DEF">
        <w:rPr>
          <w:rFonts w:ascii="Times New Roman" w:hAnsi="Times New Roman" w:cs="Times New Roman"/>
          <w:sz w:val="24"/>
          <w:szCs w:val="24"/>
        </w:rPr>
        <w:t xml:space="preserve"> (далее</w:t>
      </w:r>
      <w:r w:rsidR="00C03E54">
        <w:rPr>
          <w:rFonts w:ascii="Times New Roman" w:hAnsi="Times New Roman" w:cs="Times New Roman"/>
          <w:sz w:val="24"/>
          <w:szCs w:val="24"/>
        </w:rPr>
        <w:t xml:space="preserve"> </w:t>
      </w:r>
      <w:r w:rsidR="00C03E54" w:rsidRPr="00C03E54">
        <w:rPr>
          <w:rFonts w:ascii="Times New Roman" w:hAnsi="Times New Roman" w:cs="Times New Roman"/>
          <w:sz w:val="24"/>
          <w:szCs w:val="24"/>
        </w:rPr>
        <w:t>–</w:t>
      </w:r>
      <w:r w:rsidR="00C03E54">
        <w:rPr>
          <w:rFonts w:ascii="Times New Roman" w:hAnsi="Times New Roman" w:cs="Times New Roman"/>
          <w:sz w:val="24"/>
          <w:szCs w:val="24"/>
        </w:rPr>
        <w:t xml:space="preserve"> </w:t>
      </w:r>
      <w:r w:rsidR="00BD7EEB" w:rsidRPr="00CA6DEF">
        <w:rPr>
          <w:rFonts w:ascii="Times New Roman" w:hAnsi="Times New Roman" w:cs="Times New Roman"/>
          <w:sz w:val="24"/>
          <w:szCs w:val="24"/>
        </w:rPr>
        <w:t>ЗАКАЗЧИК)</w:t>
      </w:r>
      <w:r w:rsidRPr="00CA6DEF">
        <w:rPr>
          <w:rFonts w:ascii="Times New Roman" w:hAnsi="Times New Roman" w:cs="Times New Roman"/>
          <w:sz w:val="24"/>
          <w:szCs w:val="24"/>
        </w:rPr>
        <w:t>.</w:t>
      </w:r>
      <w:bookmarkStart w:id="1" w:name="_GoBack"/>
      <w:bookmarkEnd w:id="1"/>
    </w:p>
    <w:p w:rsidR="00AB0FEA" w:rsidRPr="00CA6DEF" w:rsidRDefault="00AB0FEA" w:rsidP="00AB0FEA">
      <w:pPr>
        <w:jc w:val="both"/>
        <w:rPr>
          <w:rFonts w:ascii="Times New Roman" w:hAnsi="Times New Roman" w:cs="Times New Roman"/>
          <w:sz w:val="24"/>
          <w:szCs w:val="24"/>
        </w:rPr>
      </w:pPr>
      <w:r w:rsidRPr="00CA6DEF">
        <w:rPr>
          <w:rFonts w:ascii="Times New Roman" w:hAnsi="Times New Roman" w:cs="Times New Roman"/>
          <w:sz w:val="24"/>
          <w:szCs w:val="24"/>
        </w:rPr>
        <w:t xml:space="preserve">Документация по </w:t>
      </w:r>
      <w:r w:rsidR="00E12B7E"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ПОДРЯДЧИКА</w:t>
      </w:r>
      <w:r w:rsidR="00BC267C" w:rsidRPr="00CA6DEF">
        <w:rPr>
          <w:rFonts w:ascii="Times New Roman" w:hAnsi="Times New Roman" w:cs="Times New Roman"/>
          <w:sz w:val="24"/>
          <w:szCs w:val="24"/>
          <w:lang w:val="kk-KZ"/>
        </w:rPr>
        <w:t>/ИСПОЛНИТЕЛЯ</w:t>
      </w:r>
      <w:r w:rsidRPr="00CA6DEF">
        <w:rPr>
          <w:rFonts w:ascii="Times New Roman" w:hAnsi="Times New Roman" w:cs="Times New Roman"/>
          <w:sz w:val="24"/>
          <w:szCs w:val="24"/>
        </w:rPr>
        <w:t xml:space="preserve"> разрабатывается с учетом требований</w:t>
      </w:r>
      <w:r w:rsidR="0015435B" w:rsidRPr="00CA6DEF">
        <w:rPr>
          <w:rFonts w:ascii="Times New Roman" w:hAnsi="Times New Roman" w:cs="Times New Roman"/>
          <w:sz w:val="24"/>
          <w:szCs w:val="24"/>
        </w:rPr>
        <w:t xml:space="preserve"> </w:t>
      </w:r>
      <w:r w:rsidR="00BC267C" w:rsidRPr="00CA6DEF">
        <w:rPr>
          <w:rFonts w:ascii="Times New Roman" w:hAnsi="Times New Roman" w:cs="Times New Roman"/>
          <w:sz w:val="24"/>
          <w:szCs w:val="24"/>
        </w:rPr>
        <w:t>ЗАКАЗЧИК</w:t>
      </w:r>
      <w:r w:rsidR="00BD7EEB" w:rsidRPr="00CA6DEF">
        <w:rPr>
          <w:rFonts w:ascii="Times New Roman" w:hAnsi="Times New Roman" w:cs="Times New Roman"/>
          <w:sz w:val="24"/>
          <w:szCs w:val="24"/>
          <w:lang w:val="kk-KZ"/>
        </w:rPr>
        <w:t>А</w:t>
      </w:r>
      <w:r w:rsidRPr="00CA6DEF">
        <w:rPr>
          <w:rFonts w:ascii="Times New Roman" w:hAnsi="Times New Roman" w:cs="Times New Roman"/>
          <w:sz w:val="24"/>
          <w:szCs w:val="24"/>
        </w:rPr>
        <w:t>, приведенных в настоящем Приложении.</w:t>
      </w:r>
      <w:r w:rsidRPr="00CA6DEF">
        <w:rPr>
          <w:rFonts w:ascii="Times New Roman" w:hAnsi="Times New Roman" w:cs="Times New Roman"/>
          <w:sz w:val="24"/>
          <w:szCs w:val="24"/>
        </w:rPr>
        <w:cr/>
      </w:r>
    </w:p>
    <w:p w:rsidR="00E12B7E" w:rsidRPr="00CA6DEF" w:rsidRDefault="00E12B7E" w:rsidP="001C13B9">
      <w:pPr>
        <w:pStyle w:val="a3"/>
        <w:numPr>
          <w:ilvl w:val="1"/>
          <w:numId w:val="2"/>
        </w:numPr>
        <w:ind w:left="567"/>
        <w:jc w:val="both"/>
        <w:rPr>
          <w:rFonts w:ascii="Times New Roman" w:hAnsi="Times New Roman" w:cs="Times New Roman"/>
          <w:sz w:val="24"/>
          <w:szCs w:val="24"/>
        </w:rPr>
      </w:pPr>
      <w:r w:rsidRPr="00CA6DEF">
        <w:rPr>
          <w:rFonts w:ascii="Times New Roman" w:hAnsi="Times New Roman" w:cs="Times New Roman"/>
          <w:sz w:val="24"/>
          <w:szCs w:val="24"/>
        </w:rPr>
        <w:t>ОПРЕДЕЛЕНИЯ, СОКРАЩЕНИЯ И АББРЕВИАТУРЫ</w:t>
      </w:r>
    </w:p>
    <w:tbl>
      <w:tblPr>
        <w:tblStyle w:val="a5"/>
        <w:tblW w:w="0" w:type="auto"/>
        <w:tblLook w:val="04A0" w:firstRow="1" w:lastRow="0" w:firstColumn="1" w:lastColumn="0" w:noHBand="0" w:noVBand="1"/>
      </w:tblPr>
      <w:tblGrid>
        <w:gridCol w:w="1954"/>
        <w:gridCol w:w="7391"/>
      </w:tblGrid>
      <w:tr w:rsidR="00E12B7E" w:rsidRPr="00CA6DEF" w:rsidTr="00E12B7E">
        <w:tc>
          <w:tcPr>
            <w:tcW w:w="1838" w:type="dxa"/>
            <w:shd w:val="clear" w:color="auto" w:fill="BFBFBF" w:themeFill="background1" w:themeFillShade="BF"/>
          </w:tcPr>
          <w:p w:rsidR="00E12B7E" w:rsidRPr="00CA6DEF" w:rsidRDefault="00E12B7E" w:rsidP="00E12B7E">
            <w:pPr>
              <w:jc w:val="center"/>
              <w:rPr>
                <w:rFonts w:ascii="Times New Roman" w:hAnsi="Times New Roman" w:cs="Times New Roman"/>
                <w:b/>
                <w:sz w:val="24"/>
                <w:szCs w:val="24"/>
              </w:rPr>
            </w:pPr>
            <w:r w:rsidRPr="00CA6DEF">
              <w:rPr>
                <w:rFonts w:ascii="Times New Roman" w:hAnsi="Times New Roman" w:cs="Times New Roman"/>
                <w:b/>
                <w:sz w:val="24"/>
                <w:szCs w:val="24"/>
              </w:rPr>
              <w:t>Термин/ сокращение /</w:t>
            </w:r>
          </w:p>
          <w:p w:rsidR="00E12B7E" w:rsidRPr="00CA6DEF" w:rsidRDefault="00E12B7E" w:rsidP="00E12B7E">
            <w:pPr>
              <w:jc w:val="center"/>
              <w:rPr>
                <w:rFonts w:ascii="Times New Roman" w:hAnsi="Times New Roman" w:cs="Times New Roman"/>
                <w:b/>
                <w:sz w:val="24"/>
                <w:szCs w:val="24"/>
              </w:rPr>
            </w:pPr>
            <w:r w:rsidRPr="00CA6DEF">
              <w:rPr>
                <w:rFonts w:ascii="Times New Roman" w:hAnsi="Times New Roman" w:cs="Times New Roman"/>
                <w:b/>
                <w:sz w:val="24"/>
                <w:szCs w:val="24"/>
              </w:rPr>
              <w:t>аббревиатура</w:t>
            </w:r>
          </w:p>
        </w:tc>
        <w:tc>
          <w:tcPr>
            <w:tcW w:w="7507" w:type="dxa"/>
            <w:shd w:val="clear" w:color="auto" w:fill="BFBFBF" w:themeFill="background1" w:themeFillShade="BF"/>
          </w:tcPr>
          <w:p w:rsidR="00E12B7E" w:rsidRPr="00CA6DEF" w:rsidRDefault="00E12B7E" w:rsidP="00E12B7E">
            <w:pPr>
              <w:jc w:val="center"/>
              <w:rPr>
                <w:rFonts w:ascii="Times New Roman" w:hAnsi="Times New Roman" w:cs="Times New Roman"/>
                <w:b/>
                <w:sz w:val="24"/>
                <w:szCs w:val="24"/>
              </w:rPr>
            </w:pPr>
            <w:r w:rsidRPr="00CA6DEF">
              <w:rPr>
                <w:rFonts w:ascii="Times New Roman" w:hAnsi="Times New Roman" w:cs="Times New Roman"/>
                <w:b/>
                <w:sz w:val="24"/>
                <w:szCs w:val="24"/>
              </w:rPr>
              <w:t>Объяснение / определение</w:t>
            </w:r>
          </w:p>
        </w:tc>
      </w:tr>
      <w:tr w:rsidR="00E12B7E" w:rsidRPr="00CA6DEF" w:rsidTr="00E12B7E">
        <w:tc>
          <w:tcPr>
            <w:tcW w:w="1838" w:type="dxa"/>
          </w:tcPr>
          <w:p w:rsidR="00E12B7E" w:rsidRPr="00CA6DEF" w:rsidRDefault="00E12B7E" w:rsidP="00E12B7E">
            <w:pPr>
              <w:jc w:val="both"/>
              <w:rPr>
                <w:rFonts w:ascii="Times New Roman" w:hAnsi="Times New Roman" w:cs="Times New Roman"/>
                <w:sz w:val="24"/>
                <w:szCs w:val="24"/>
              </w:rPr>
            </w:pPr>
          </w:p>
        </w:tc>
        <w:tc>
          <w:tcPr>
            <w:tcW w:w="7507" w:type="dxa"/>
          </w:tcPr>
          <w:p w:rsidR="00E12B7E" w:rsidRPr="00CA6DEF" w:rsidRDefault="00E12B7E" w:rsidP="00E12B7E">
            <w:pPr>
              <w:jc w:val="both"/>
              <w:rPr>
                <w:rFonts w:ascii="Times New Roman" w:hAnsi="Times New Roman" w:cs="Times New Roman"/>
                <w:sz w:val="24"/>
                <w:szCs w:val="24"/>
              </w:rPr>
            </w:pPr>
          </w:p>
        </w:tc>
      </w:tr>
      <w:tr w:rsidR="00E12B7E" w:rsidRPr="00CA6DEF" w:rsidTr="00E12B7E">
        <w:tc>
          <w:tcPr>
            <w:tcW w:w="1838"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Опасный фактор</w:t>
            </w:r>
          </w:p>
        </w:tc>
        <w:tc>
          <w:tcPr>
            <w:tcW w:w="7507"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Потенциальный источник причинения ущерба (травмы людей, ущерб имуществу, ущерб окружающей среде, урон репутации или сочетание данных событий)</w:t>
            </w:r>
          </w:p>
        </w:tc>
      </w:tr>
      <w:tr w:rsidR="00E12B7E" w:rsidRPr="00CA6DEF" w:rsidTr="00E12B7E">
        <w:tc>
          <w:tcPr>
            <w:tcW w:w="1838"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ООФ</w:t>
            </w:r>
          </w:p>
        </w:tc>
        <w:tc>
          <w:tcPr>
            <w:tcW w:w="7507"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 xml:space="preserve">Определение прогнозируемых опасных факторов, связанных с </w:t>
            </w:r>
            <w:r w:rsidR="00005FB3" w:rsidRPr="00CA6DEF">
              <w:rPr>
                <w:rFonts w:ascii="Times New Roman" w:hAnsi="Times New Roman" w:cs="Times New Roman"/>
                <w:sz w:val="24"/>
                <w:szCs w:val="24"/>
              </w:rPr>
              <w:t>ДОГОВОР</w:t>
            </w:r>
            <w:r w:rsidR="00BD7EEB" w:rsidRPr="00CA6DEF">
              <w:rPr>
                <w:rFonts w:ascii="Times New Roman" w:hAnsi="Times New Roman" w:cs="Times New Roman"/>
                <w:sz w:val="24"/>
                <w:szCs w:val="24"/>
              </w:rPr>
              <w:t>ОМ</w:t>
            </w:r>
          </w:p>
        </w:tc>
      </w:tr>
      <w:tr w:rsidR="00E12B7E" w:rsidRPr="00CA6DEF" w:rsidTr="00E12B7E">
        <w:tc>
          <w:tcPr>
            <w:tcW w:w="1838"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О</w:t>
            </w:r>
            <w:r w:rsidR="00F73864" w:rsidRPr="00CA6DEF">
              <w:rPr>
                <w:rFonts w:ascii="Times New Roman" w:hAnsi="Times New Roman" w:cs="Times New Roman"/>
                <w:sz w:val="24"/>
                <w:szCs w:val="24"/>
                <w:lang w:val="kk-KZ"/>
              </w:rPr>
              <w:t>Т</w:t>
            </w:r>
            <w:r w:rsidR="00F73864" w:rsidRPr="00CA6DEF">
              <w:rPr>
                <w:rFonts w:ascii="Times New Roman" w:hAnsi="Times New Roman" w:cs="Times New Roman"/>
                <w:sz w:val="24"/>
                <w:szCs w:val="24"/>
              </w:rPr>
              <w:t>, ПБ и ООС</w:t>
            </w:r>
          </w:p>
        </w:tc>
        <w:tc>
          <w:tcPr>
            <w:tcW w:w="7507"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 xml:space="preserve">Охрана труда, </w:t>
            </w:r>
            <w:r w:rsidR="00F73864" w:rsidRPr="00CA6DEF">
              <w:rPr>
                <w:rFonts w:ascii="Times New Roman" w:hAnsi="Times New Roman" w:cs="Times New Roman"/>
                <w:sz w:val="24"/>
                <w:szCs w:val="24"/>
              </w:rPr>
              <w:t>промышленная безопасность</w:t>
            </w:r>
            <w:r w:rsidR="00BD7EEB" w:rsidRPr="00CA6DEF">
              <w:rPr>
                <w:rFonts w:ascii="Times New Roman" w:hAnsi="Times New Roman" w:cs="Times New Roman"/>
                <w:sz w:val="24"/>
                <w:szCs w:val="24"/>
              </w:rPr>
              <w:t xml:space="preserve"> и</w:t>
            </w:r>
            <w:r w:rsidR="00F73864" w:rsidRPr="00CA6DEF">
              <w:rPr>
                <w:rFonts w:ascii="Times New Roman" w:hAnsi="Times New Roman" w:cs="Times New Roman"/>
                <w:sz w:val="24"/>
                <w:szCs w:val="24"/>
              </w:rPr>
              <w:t xml:space="preserve"> охрана </w:t>
            </w:r>
            <w:r w:rsidRPr="00CA6DEF">
              <w:rPr>
                <w:rFonts w:ascii="Times New Roman" w:hAnsi="Times New Roman" w:cs="Times New Roman"/>
                <w:sz w:val="24"/>
                <w:szCs w:val="24"/>
              </w:rPr>
              <w:t>окружающей среды</w:t>
            </w:r>
          </w:p>
        </w:tc>
      </w:tr>
      <w:tr w:rsidR="00E12B7E" w:rsidRPr="00CA6DEF" w:rsidTr="00E12B7E">
        <w:tc>
          <w:tcPr>
            <w:tcW w:w="1838"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Структура ОТ</w:t>
            </w:r>
            <w:r w:rsidR="00F73864" w:rsidRPr="00CA6DEF">
              <w:rPr>
                <w:rFonts w:ascii="Times New Roman" w:hAnsi="Times New Roman" w:cs="Times New Roman"/>
                <w:sz w:val="24"/>
                <w:szCs w:val="24"/>
              </w:rPr>
              <w:t>, ПБ и ООС</w:t>
            </w:r>
          </w:p>
        </w:tc>
        <w:tc>
          <w:tcPr>
            <w:tcW w:w="7507" w:type="dxa"/>
          </w:tcPr>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 xml:space="preserve">Процесс управления в области охраны труда, </w:t>
            </w:r>
            <w:r w:rsidR="00F73864" w:rsidRPr="00CA6DEF">
              <w:rPr>
                <w:rFonts w:ascii="Times New Roman" w:hAnsi="Times New Roman" w:cs="Times New Roman"/>
                <w:sz w:val="24"/>
                <w:szCs w:val="24"/>
              </w:rPr>
              <w:t xml:space="preserve">промышленной безопасностью и охраной </w:t>
            </w:r>
            <w:r w:rsidRPr="00CA6DEF">
              <w:rPr>
                <w:rFonts w:ascii="Times New Roman" w:hAnsi="Times New Roman" w:cs="Times New Roman"/>
                <w:sz w:val="24"/>
                <w:szCs w:val="24"/>
              </w:rPr>
              <w:t xml:space="preserve">окружающей среды предусматривает систематическое </w:t>
            </w:r>
          </w:p>
          <w:p w:rsidR="00E12B7E" w:rsidRPr="00CA6DEF" w:rsidRDefault="00E12B7E" w:rsidP="00E12B7E">
            <w:pPr>
              <w:jc w:val="both"/>
              <w:rPr>
                <w:rFonts w:ascii="Times New Roman" w:hAnsi="Times New Roman" w:cs="Times New Roman"/>
                <w:sz w:val="24"/>
                <w:szCs w:val="24"/>
              </w:rPr>
            </w:pPr>
            <w:r w:rsidRPr="00CA6DEF">
              <w:rPr>
                <w:rFonts w:ascii="Times New Roman" w:hAnsi="Times New Roman" w:cs="Times New Roman"/>
                <w:sz w:val="24"/>
                <w:szCs w:val="24"/>
              </w:rPr>
              <w:t xml:space="preserve">управление в области </w:t>
            </w:r>
            <w:r w:rsidR="00F73864" w:rsidRPr="00CA6DEF">
              <w:rPr>
                <w:rFonts w:ascii="Times New Roman" w:hAnsi="Times New Roman" w:cs="Times New Roman"/>
                <w:sz w:val="24"/>
                <w:szCs w:val="24"/>
              </w:rPr>
              <w:t xml:space="preserve">ОТ, ПБ и ООС </w:t>
            </w:r>
            <w:r w:rsidRPr="00CA6DEF">
              <w:rPr>
                <w:rFonts w:ascii="Times New Roman" w:hAnsi="Times New Roman" w:cs="Times New Roman"/>
                <w:sz w:val="24"/>
                <w:szCs w:val="24"/>
              </w:rPr>
              <w:t xml:space="preserve">в целях достижения показателей мирового значения в соответствии с Общими принципами деятельности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Pr="00CA6DEF">
              <w:rPr>
                <w:rFonts w:ascii="Times New Roman" w:hAnsi="Times New Roman" w:cs="Times New Roman"/>
                <w:sz w:val="24"/>
                <w:szCs w:val="24"/>
              </w:rPr>
              <w:t>.</w:t>
            </w:r>
          </w:p>
        </w:tc>
      </w:tr>
      <w:tr w:rsidR="00F73864" w:rsidRPr="00CA6DEF" w:rsidTr="008C7E56">
        <w:tc>
          <w:tcPr>
            <w:tcW w:w="1838" w:type="dxa"/>
            <w:vAlign w:val="center"/>
          </w:tcPr>
          <w:p w:rsidR="00F73864" w:rsidRPr="00CA6DEF" w:rsidRDefault="00F73864" w:rsidP="00F73864">
            <w:pPr>
              <w:jc w:val="both"/>
              <w:rPr>
                <w:rFonts w:ascii="Times New Roman" w:hAnsi="Times New Roman" w:cs="Times New Roman"/>
                <w:sz w:val="24"/>
                <w:szCs w:val="24"/>
              </w:rPr>
            </w:pPr>
            <w:r w:rsidRPr="00CA6DEF">
              <w:rPr>
                <w:rFonts w:ascii="Times New Roman" w:hAnsi="Times New Roman" w:cs="Times New Roman"/>
                <w:sz w:val="24"/>
                <w:szCs w:val="24"/>
              </w:rPr>
              <w:t>Реестр опасных факторов по ОТ, ПБ и ООС</w:t>
            </w:r>
          </w:p>
        </w:tc>
        <w:tc>
          <w:tcPr>
            <w:tcW w:w="7507" w:type="dxa"/>
            <w:vAlign w:val="center"/>
          </w:tcPr>
          <w:p w:rsidR="00F73864" w:rsidRPr="00CA6DEF" w:rsidRDefault="00F73864" w:rsidP="00F73864">
            <w:pPr>
              <w:jc w:val="both"/>
              <w:rPr>
                <w:rFonts w:ascii="Times New Roman" w:hAnsi="Times New Roman" w:cs="Times New Roman"/>
                <w:sz w:val="24"/>
                <w:szCs w:val="24"/>
              </w:rPr>
            </w:pPr>
            <w:r w:rsidRPr="00CA6DEF">
              <w:rPr>
                <w:rFonts w:ascii="Times New Roman" w:hAnsi="Times New Roman" w:cs="Times New Roman"/>
                <w:sz w:val="24"/>
                <w:szCs w:val="24"/>
              </w:rPr>
              <w:t xml:space="preserve">Документ, являющийся подтверждением выявления, оценки и регистрации всех вероятных и прогнозируемых опасных факторов, связанных с ДОГОВОРОМ, и принятия надлежащих мер по предотвращению, обнаружению, контролю и снижению воздействия данных рисков, чтобы они оставались в допустимых пределах и на практически целесообразном низком уровне (ПЦНУ). Требуется для всех </w:t>
            </w:r>
            <w:r w:rsidR="002213DB" w:rsidRPr="00CA6DEF">
              <w:rPr>
                <w:rFonts w:ascii="Times New Roman" w:hAnsi="Times New Roman" w:cs="Times New Roman"/>
                <w:sz w:val="24"/>
                <w:szCs w:val="24"/>
              </w:rPr>
              <w:t>ДОГОВОРОВ</w:t>
            </w:r>
            <w:r w:rsidRPr="00CA6DEF">
              <w:rPr>
                <w:rFonts w:ascii="Times New Roman" w:hAnsi="Times New Roman" w:cs="Times New Roman"/>
                <w:sz w:val="24"/>
                <w:szCs w:val="24"/>
              </w:rPr>
              <w:t>.</w:t>
            </w:r>
          </w:p>
        </w:tc>
      </w:tr>
      <w:tr w:rsidR="00F73864" w:rsidRPr="00CA6DEF" w:rsidTr="008C7E56">
        <w:tc>
          <w:tcPr>
            <w:tcW w:w="1838" w:type="dxa"/>
            <w:vAlign w:val="center"/>
          </w:tcPr>
          <w:p w:rsidR="00F73864" w:rsidRPr="00CA6DEF" w:rsidRDefault="00F73864" w:rsidP="00F73864">
            <w:pPr>
              <w:jc w:val="both"/>
              <w:rPr>
                <w:rFonts w:ascii="Times New Roman" w:hAnsi="Times New Roman" w:cs="Times New Roman"/>
                <w:sz w:val="24"/>
                <w:szCs w:val="24"/>
              </w:rPr>
            </w:pPr>
            <w:r w:rsidRPr="00CA6DEF">
              <w:rPr>
                <w:rFonts w:ascii="Times New Roman" w:hAnsi="Times New Roman" w:cs="Times New Roman"/>
                <w:sz w:val="24"/>
                <w:szCs w:val="24"/>
              </w:rPr>
              <w:t>ПЛАН О</w:t>
            </w:r>
            <w:r w:rsidR="002213DB" w:rsidRPr="00CA6DEF">
              <w:rPr>
                <w:rFonts w:ascii="Times New Roman" w:hAnsi="Times New Roman" w:cs="Times New Roman"/>
                <w:sz w:val="24"/>
                <w:szCs w:val="24"/>
              </w:rPr>
              <w:t>Т, ПБ и ООС</w:t>
            </w:r>
          </w:p>
        </w:tc>
        <w:tc>
          <w:tcPr>
            <w:tcW w:w="7507" w:type="dxa"/>
            <w:vAlign w:val="center"/>
          </w:tcPr>
          <w:p w:rsidR="00F73864" w:rsidRPr="00CA6DEF" w:rsidRDefault="00F73864" w:rsidP="00F73864">
            <w:pPr>
              <w:spacing w:before="20" w:after="20"/>
              <w:rPr>
                <w:rFonts w:ascii="Times New Roman" w:hAnsi="Times New Roman" w:cs="Times New Roman"/>
                <w:sz w:val="24"/>
                <w:szCs w:val="24"/>
              </w:rPr>
            </w:pPr>
            <w:r w:rsidRPr="00CA6DEF">
              <w:rPr>
                <w:rFonts w:ascii="Times New Roman" w:hAnsi="Times New Roman" w:cs="Times New Roman"/>
                <w:sz w:val="24"/>
                <w:szCs w:val="24"/>
              </w:rPr>
              <w:t xml:space="preserve">План, в котором предусмотрены процедуры планирования, выполнения и контроля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оказывающих воздействие на </w:t>
            </w:r>
            <w:r w:rsidR="002213DB" w:rsidRPr="00CA6DEF">
              <w:rPr>
                <w:rFonts w:ascii="Times New Roman" w:hAnsi="Times New Roman" w:cs="Times New Roman"/>
                <w:sz w:val="24"/>
                <w:szCs w:val="24"/>
              </w:rPr>
              <w:t>ОТ, ПБ и ООС</w:t>
            </w:r>
            <w:r w:rsidRPr="00CA6DEF">
              <w:rPr>
                <w:rFonts w:ascii="Times New Roman" w:hAnsi="Times New Roman" w:cs="Times New Roman"/>
                <w:sz w:val="24"/>
                <w:szCs w:val="24"/>
              </w:rPr>
              <w:t>.</w:t>
            </w:r>
          </w:p>
          <w:p w:rsidR="00F73864" w:rsidRPr="00CA6DEF" w:rsidRDefault="00F73864" w:rsidP="00F73864">
            <w:pPr>
              <w:jc w:val="both"/>
              <w:rPr>
                <w:rFonts w:ascii="Times New Roman" w:hAnsi="Times New Roman" w:cs="Times New Roman"/>
                <w:sz w:val="24"/>
                <w:szCs w:val="24"/>
              </w:rPr>
            </w:pPr>
            <w:r w:rsidRPr="00CA6DEF">
              <w:rPr>
                <w:rFonts w:ascii="Times New Roman" w:hAnsi="Times New Roman" w:cs="Times New Roman"/>
                <w:sz w:val="24"/>
                <w:szCs w:val="24"/>
              </w:rPr>
              <w:t>План ОТ</w:t>
            </w:r>
            <w:r w:rsidR="002213DB" w:rsidRPr="00CA6DEF">
              <w:rPr>
                <w:rFonts w:ascii="Times New Roman" w:hAnsi="Times New Roman" w:cs="Times New Roman"/>
                <w:sz w:val="24"/>
                <w:szCs w:val="24"/>
              </w:rPr>
              <w:t>, ПБ и О</w:t>
            </w:r>
            <w:r w:rsidRPr="00CA6DEF">
              <w:rPr>
                <w:rFonts w:ascii="Times New Roman" w:hAnsi="Times New Roman" w:cs="Times New Roman"/>
                <w:sz w:val="24"/>
                <w:szCs w:val="24"/>
              </w:rPr>
              <w:t>ОС является ключевым элементом Системы управления О</w:t>
            </w:r>
            <w:r w:rsidR="002213DB"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в качестве средства выполнения политики и достижения целей по О</w:t>
            </w:r>
            <w:r w:rsidR="002213DB"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Pr="00CA6DEF">
              <w:rPr>
                <w:rFonts w:ascii="Times New Roman" w:hAnsi="Times New Roman" w:cs="Times New Roman"/>
                <w:sz w:val="24"/>
                <w:szCs w:val="24"/>
              </w:rPr>
              <w:t>. Необходимо определить потребности в ресурсах и сроки обеспечения ресурсов, а также предусмотреть необходимые бюджетные средства</w:t>
            </w:r>
            <w:r w:rsidR="00BD7EEB" w:rsidRPr="00CA6DEF">
              <w:rPr>
                <w:rFonts w:ascii="Times New Roman" w:hAnsi="Times New Roman" w:cs="Times New Roman"/>
                <w:sz w:val="24"/>
                <w:szCs w:val="24"/>
              </w:rPr>
              <w:t xml:space="preserve"> для реализации мероприятий, указанных в Плане ОТ, ПБ и ООС</w:t>
            </w:r>
            <w:r w:rsidRPr="00CA6DEF">
              <w:rPr>
                <w:rFonts w:ascii="Times New Roman" w:hAnsi="Times New Roman" w:cs="Times New Roman"/>
                <w:sz w:val="24"/>
                <w:szCs w:val="24"/>
              </w:rPr>
              <w:t>.</w:t>
            </w:r>
          </w:p>
        </w:tc>
      </w:tr>
      <w:tr w:rsidR="002213DB" w:rsidRPr="00CA6DEF" w:rsidTr="008C7E56">
        <w:tc>
          <w:tcPr>
            <w:tcW w:w="1838" w:type="dxa"/>
            <w:vAlign w:val="center"/>
          </w:tcPr>
          <w:p w:rsidR="002213DB" w:rsidRPr="00CA6DEF" w:rsidRDefault="002213DB" w:rsidP="002213DB">
            <w:pPr>
              <w:jc w:val="both"/>
              <w:rPr>
                <w:rFonts w:ascii="Times New Roman" w:hAnsi="Times New Roman" w:cs="Times New Roman"/>
                <w:sz w:val="24"/>
                <w:szCs w:val="24"/>
              </w:rPr>
            </w:pPr>
            <w:r w:rsidRPr="00CA6DEF">
              <w:rPr>
                <w:rFonts w:ascii="Times New Roman" w:hAnsi="Times New Roman" w:cs="Times New Roman"/>
                <w:sz w:val="24"/>
                <w:szCs w:val="24"/>
              </w:rPr>
              <w:lastRenderedPageBreak/>
              <w:t>СНИЖЕНИЕ ВОЗДЕЙСТВИЯ</w:t>
            </w:r>
          </w:p>
        </w:tc>
        <w:tc>
          <w:tcPr>
            <w:tcW w:w="7507" w:type="dxa"/>
            <w:vAlign w:val="center"/>
          </w:tcPr>
          <w:p w:rsidR="002213DB" w:rsidRPr="00CA6DEF" w:rsidRDefault="002213DB" w:rsidP="002213DB">
            <w:pPr>
              <w:spacing w:before="20" w:after="20"/>
              <w:rPr>
                <w:rFonts w:ascii="Times New Roman" w:hAnsi="Times New Roman" w:cs="Times New Roman"/>
                <w:sz w:val="24"/>
                <w:szCs w:val="24"/>
              </w:rPr>
            </w:pPr>
            <w:r w:rsidRPr="00CA6DEF">
              <w:rPr>
                <w:rFonts w:ascii="Times New Roman" w:hAnsi="Times New Roman" w:cs="Times New Roman"/>
                <w:sz w:val="24"/>
                <w:szCs w:val="24"/>
              </w:rPr>
              <w:t>Ограничение нежелательного воздействия определенного события</w:t>
            </w:r>
            <w:r w:rsidR="00BD7EEB" w:rsidRPr="00CA6DEF">
              <w:rPr>
                <w:rFonts w:ascii="Times New Roman" w:hAnsi="Times New Roman" w:cs="Times New Roman"/>
                <w:sz w:val="24"/>
                <w:szCs w:val="24"/>
              </w:rPr>
              <w:t>.</w:t>
            </w:r>
          </w:p>
        </w:tc>
      </w:tr>
      <w:tr w:rsidR="002213DB" w:rsidRPr="00CA6DEF" w:rsidTr="008C7E56">
        <w:tc>
          <w:tcPr>
            <w:tcW w:w="1838" w:type="dxa"/>
            <w:vAlign w:val="center"/>
          </w:tcPr>
          <w:p w:rsidR="002213DB" w:rsidRPr="00CA6DEF" w:rsidRDefault="002213DB" w:rsidP="002213DB">
            <w:pPr>
              <w:jc w:val="both"/>
              <w:rPr>
                <w:rFonts w:ascii="Times New Roman" w:hAnsi="Times New Roman" w:cs="Times New Roman"/>
                <w:sz w:val="24"/>
                <w:szCs w:val="24"/>
              </w:rPr>
            </w:pPr>
            <w:r w:rsidRPr="00CA6DEF">
              <w:rPr>
                <w:rFonts w:ascii="Times New Roman" w:hAnsi="Times New Roman" w:cs="Times New Roman"/>
                <w:sz w:val="24"/>
                <w:szCs w:val="24"/>
              </w:rPr>
              <w:t>ИС</w:t>
            </w:r>
          </w:p>
        </w:tc>
        <w:tc>
          <w:tcPr>
            <w:tcW w:w="7507" w:type="dxa"/>
            <w:vAlign w:val="center"/>
          </w:tcPr>
          <w:p w:rsidR="002213DB" w:rsidRPr="00CA6DEF" w:rsidRDefault="002213DB" w:rsidP="002213DB">
            <w:pPr>
              <w:spacing w:before="20" w:after="20"/>
              <w:rPr>
                <w:rFonts w:ascii="Times New Roman" w:hAnsi="Times New Roman" w:cs="Times New Roman"/>
                <w:sz w:val="24"/>
                <w:szCs w:val="24"/>
              </w:rPr>
            </w:pPr>
            <w:r w:rsidRPr="00CA6DEF">
              <w:rPr>
                <w:rFonts w:ascii="Times New Roman" w:hAnsi="Times New Roman" w:cs="Times New Roman"/>
                <w:sz w:val="24"/>
                <w:szCs w:val="24"/>
              </w:rPr>
              <w:t>Исполняющая сторона</w:t>
            </w:r>
            <w:r w:rsidR="00BD7EEB" w:rsidRPr="00CA6DEF">
              <w:rPr>
                <w:rFonts w:ascii="Times New Roman" w:hAnsi="Times New Roman" w:cs="Times New Roman"/>
                <w:sz w:val="24"/>
                <w:szCs w:val="24"/>
              </w:rPr>
              <w:t>.</w:t>
            </w:r>
          </w:p>
        </w:tc>
      </w:tr>
      <w:tr w:rsidR="002213DB" w:rsidRPr="00CA6DEF" w:rsidTr="008C7E56">
        <w:tc>
          <w:tcPr>
            <w:tcW w:w="1838" w:type="dxa"/>
            <w:vAlign w:val="center"/>
          </w:tcPr>
          <w:p w:rsidR="002213DB" w:rsidRPr="00CA6DEF" w:rsidRDefault="002213DB" w:rsidP="002213DB">
            <w:pPr>
              <w:jc w:val="both"/>
              <w:rPr>
                <w:rFonts w:ascii="Times New Roman" w:hAnsi="Times New Roman" w:cs="Times New Roman"/>
                <w:sz w:val="24"/>
                <w:szCs w:val="24"/>
              </w:rPr>
            </w:pPr>
            <w:r w:rsidRPr="00CA6DEF">
              <w:rPr>
                <w:rFonts w:ascii="Times New Roman" w:hAnsi="Times New Roman" w:cs="Times New Roman"/>
                <w:sz w:val="24"/>
                <w:szCs w:val="24"/>
              </w:rPr>
              <w:t>НДПР</w:t>
            </w:r>
          </w:p>
        </w:tc>
        <w:tc>
          <w:tcPr>
            <w:tcW w:w="7507" w:type="dxa"/>
            <w:vAlign w:val="center"/>
          </w:tcPr>
          <w:p w:rsidR="002213DB" w:rsidRPr="00CA6DEF" w:rsidRDefault="002213DB" w:rsidP="002213DB">
            <w:pPr>
              <w:spacing w:before="20" w:after="20"/>
              <w:rPr>
                <w:rFonts w:ascii="Times New Roman" w:hAnsi="Times New Roman" w:cs="Times New Roman"/>
                <w:sz w:val="24"/>
                <w:szCs w:val="24"/>
              </w:rPr>
            </w:pPr>
            <w:r w:rsidRPr="00CA6DEF">
              <w:rPr>
                <w:rFonts w:ascii="Times New Roman" w:hAnsi="Times New Roman" w:cs="Times New Roman"/>
                <w:sz w:val="24"/>
                <w:szCs w:val="24"/>
              </w:rPr>
              <w:t>Наряд-допуск на производство работ (НДПР) — письменный документ, используемый в качестве разрешения на выполнение работ, которые были определены как потенциально опасные. В документе указываются подлежащие выполнению работы и необходимые меры предосторожности. В документе приводится письменное описание способа выполнения работ под строгим контролем в соответствии с определенной практикой работ и принятыми мерами предосторожности.</w:t>
            </w:r>
          </w:p>
        </w:tc>
      </w:tr>
      <w:tr w:rsidR="002213DB" w:rsidRPr="00CA6DEF" w:rsidTr="008C7E56">
        <w:tc>
          <w:tcPr>
            <w:tcW w:w="1838" w:type="dxa"/>
            <w:vAlign w:val="center"/>
          </w:tcPr>
          <w:p w:rsidR="002213DB" w:rsidRPr="00CA6DEF" w:rsidRDefault="002213DB" w:rsidP="002213DB">
            <w:pPr>
              <w:jc w:val="both"/>
              <w:rPr>
                <w:rFonts w:ascii="Times New Roman" w:hAnsi="Times New Roman" w:cs="Times New Roman"/>
                <w:sz w:val="24"/>
                <w:szCs w:val="24"/>
              </w:rPr>
            </w:pPr>
          </w:p>
        </w:tc>
        <w:tc>
          <w:tcPr>
            <w:tcW w:w="7507" w:type="dxa"/>
            <w:vAlign w:val="center"/>
          </w:tcPr>
          <w:p w:rsidR="002213DB" w:rsidRPr="00CA6DEF" w:rsidRDefault="002213DB" w:rsidP="002213DB">
            <w:pPr>
              <w:spacing w:before="20" w:after="20"/>
              <w:rPr>
                <w:rFonts w:ascii="Times New Roman" w:hAnsi="Times New Roman" w:cs="Times New Roman"/>
                <w:sz w:val="24"/>
                <w:szCs w:val="24"/>
              </w:rPr>
            </w:pPr>
          </w:p>
        </w:tc>
      </w:tr>
      <w:tr w:rsidR="002213DB" w:rsidRPr="00CA6DEF" w:rsidTr="008C7E56">
        <w:tc>
          <w:tcPr>
            <w:tcW w:w="1838" w:type="dxa"/>
            <w:vAlign w:val="center"/>
          </w:tcPr>
          <w:p w:rsidR="002213DB" w:rsidRPr="00CA6DEF" w:rsidRDefault="002213DB" w:rsidP="002213DB">
            <w:pPr>
              <w:jc w:val="both"/>
              <w:rPr>
                <w:rFonts w:ascii="Times New Roman" w:hAnsi="Times New Roman" w:cs="Times New Roman"/>
                <w:sz w:val="24"/>
                <w:szCs w:val="24"/>
              </w:rPr>
            </w:pPr>
            <w:r w:rsidRPr="00CA6DEF">
              <w:rPr>
                <w:rFonts w:ascii="Times New Roman" w:hAnsi="Times New Roman" w:cs="Times New Roman"/>
                <w:sz w:val="24"/>
                <w:szCs w:val="24"/>
              </w:rPr>
              <w:t>ПОРМ</w:t>
            </w:r>
          </w:p>
        </w:tc>
        <w:tc>
          <w:tcPr>
            <w:tcW w:w="7507" w:type="dxa"/>
            <w:vAlign w:val="center"/>
          </w:tcPr>
          <w:p w:rsidR="002213DB" w:rsidRPr="00CA6DEF" w:rsidRDefault="002213DB" w:rsidP="002213DB">
            <w:pPr>
              <w:spacing w:before="20" w:after="20"/>
              <w:rPr>
                <w:rFonts w:ascii="Times New Roman" w:hAnsi="Times New Roman" w:cs="Times New Roman"/>
                <w:sz w:val="24"/>
                <w:szCs w:val="24"/>
              </w:rPr>
            </w:pPr>
            <w:r w:rsidRPr="00CA6DEF">
              <w:rPr>
                <w:rFonts w:ascii="Times New Roman" w:hAnsi="Times New Roman" w:cs="Times New Roman"/>
                <w:sz w:val="24"/>
                <w:szCs w:val="24"/>
              </w:rPr>
              <w:t>Процедура по оценке рисков на рабочем месте</w:t>
            </w:r>
          </w:p>
        </w:tc>
      </w:tr>
    </w:tbl>
    <w:p w:rsidR="0015435B" w:rsidRPr="00CA6DEF" w:rsidRDefault="0015435B" w:rsidP="0015435B">
      <w:pPr>
        <w:pStyle w:val="a3"/>
        <w:ind w:left="360"/>
        <w:jc w:val="both"/>
        <w:rPr>
          <w:rFonts w:ascii="Times New Roman" w:hAnsi="Times New Roman" w:cs="Times New Roman"/>
          <w:b/>
          <w:sz w:val="24"/>
          <w:szCs w:val="24"/>
        </w:rPr>
      </w:pPr>
    </w:p>
    <w:p w:rsidR="00E247E8" w:rsidRPr="00CA6DEF" w:rsidRDefault="00E247E8" w:rsidP="00E247E8">
      <w:pPr>
        <w:ind w:left="540" w:right="14"/>
        <w:rPr>
          <w:rFonts w:ascii="Times New Roman" w:hAnsi="Times New Roman" w:cs="Times New Roman"/>
          <w:sz w:val="24"/>
          <w:szCs w:val="24"/>
        </w:rPr>
      </w:pPr>
      <w:r w:rsidRPr="00CA6DEF">
        <w:rPr>
          <w:rFonts w:ascii="Times New Roman" w:hAnsi="Times New Roman" w:cs="Times New Roman"/>
          <w:sz w:val="24"/>
          <w:szCs w:val="24"/>
        </w:rPr>
        <w:t>Приложение «О</w:t>
      </w:r>
      <w:r w:rsidRPr="00CA6DEF">
        <w:rPr>
          <w:rFonts w:ascii="Times New Roman" w:hAnsi="Times New Roman" w:cs="Times New Roman"/>
          <w:sz w:val="24"/>
          <w:szCs w:val="24"/>
          <w:lang w:val="kk-KZ"/>
        </w:rPr>
        <w:t>Т</w:t>
      </w:r>
      <w:r w:rsidRPr="00CA6DEF">
        <w:rPr>
          <w:rFonts w:ascii="Times New Roman" w:hAnsi="Times New Roman" w:cs="Times New Roman"/>
          <w:sz w:val="24"/>
          <w:szCs w:val="24"/>
        </w:rPr>
        <w:t xml:space="preserve">, ПБ и ООС» </w:t>
      </w:r>
      <w:r w:rsidR="00207F89" w:rsidRPr="00CA6DEF">
        <w:rPr>
          <w:rFonts w:ascii="Times New Roman" w:hAnsi="Times New Roman" w:cs="Times New Roman"/>
          <w:sz w:val="24"/>
          <w:szCs w:val="24"/>
        </w:rPr>
        <w:t>включает</w:t>
      </w:r>
      <w:r w:rsidRPr="00CA6DEF">
        <w:rPr>
          <w:rFonts w:ascii="Times New Roman" w:hAnsi="Times New Roman" w:cs="Times New Roman"/>
          <w:sz w:val="24"/>
          <w:szCs w:val="24"/>
        </w:rPr>
        <w:t xml:space="preserve"> следующие документы:</w:t>
      </w:r>
    </w:p>
    <w:p w:rsidR="00E247E8" w:rsidRPr="00CA6DEF" w:rsidRDefault="00E247E8"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Минимальные требования к ОТ, ПБ и ООС</w:t>
      </w:r>
      <w:r w:rsidR="005A3BE8" w:rsidRPr="00CA6DEF">
        <w:rPr>
          <w:rFonts w:ascii="Times New Roman" w:hAnsi="Times New Roman" w:cs="Times New Roman"/>
          <w:sz w:val="24"/>
          <w:szCs w:val="24"/>
        </w:rPr>
        <w:t xml:space="preserve"> (План ОТ, ПБ и ООС)</w:t>
      </w:r>
      <w:r w:rsidRPr="00CA6DEF">
        <w:rPr>
          <w:rFonts w:ascii="Times New Roman" w:hAnsi="Times New Roman" w:cs="Times New Roman"/>
          <w:sz w:val="24"/>
          <w:szCs w:val="24"/>
        </w:rPr>
        <w:t xml:space="preserve"> – Дополнение А;</w:t>
      </w:r>
    </w:p>
    <w:p w:rsidR="00E247E8" w:rsidRPr="00CA6DEF" w:rsidRDefault="00E247E8"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Форма реестра опасных факторов</w:t>
      </w:r>
      <w:r w:rsidR="005A3BE8" w:rsidRPr="00CA6DEF">
        <w:rPr>
          <w:rFonts w:ascii="Times New Roman" w:hAnsi="Times New Roman" w:cs="Times New Roman"/>
          <w:sz w:val="24"/>
          <w:szCs w:val="24"/>
        </w:rPr>
        <w:t xml:space="preserve"> и рисков</w:t>
      </w:r>
      <w:r w:rsidRPr="00CA6DEF">
        <w:rPr>
          <w:rFonts w:ascii="Times New Roman" w:hAnsi="Times New Roman" w:cs="Times New Roman"/>
          <w:sz w:val="24"/>
          <w:szCs w:val="24"/>
        </w:rPr>
        <w:t xml:space="preserve"> — Дополнение </w:t>
      </w:r>
      <w:r w:rsidR="00BD7EEB" w:rsidRPr="00CA6DEF">
        <w:rPr>
          <w:rFonts w:ascii="Times New Roman" w:hAnsi="Times New Roman" w:cs="Times New Roman"/>
          <w:sz w:val="24"/>
          <w:szCs w:val="24"/>
        </w:rPr>
        <w:t>Б</w:t>
      </w:r>
      <w:r w:rsidRPr="00CA6DEF">
        <w:rPr>
          <w:rFonts w:ascii="Times New Roman" w:hAnsi="Times New Roman" w:cs="Times New Roman"/>
          <w:sz w:val="24"/>
          <w:szCs w:val="24"/>
        </w:rPr>
        <w:t>;</w:t>
      </w:r>
    </w:p>
    <w:p w:rsidR="00E247E8" w:rsidRPr="00CA6DEF" w:rsidRDefault="00E247E8"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Статистическая информация по ОТ, ПБ и ООС — Дополнение </w:t>
      </w:r>
      <w:r w:rsidR="00BD7EEB" w:rsidRPr="00CA6DEF">
        <w:rPr>
          <w:rFonts w:ascii="Times New Roman" w:hAnsi="Times New Roman" w:cs="Times New Roman"/>
          <w:sz w:val="24"/>
          <w:szCs w:val="24"/>
        </w:rPr>
        <w:t>В</w:t>
      </w:r>
      <w:r w:rsidRPr="00CA6DEF">
        <w:rPr>
          <w:rFonts w:ascii="Times New Roman" w:hAnsi="Times New Roman" w:cs="Times New Roman"/>
          <w:sz w:val="24"/>
          <w:szCs w:val="24"/>
        </w:rPr>
        <w:t>;</w:t>
      </w:r>
    </w:p>
    <w:p w:rsidR="00BD7EEB" w:rsidRPr="00CA6DEF" w:rsidRDefault="00BD7EEB" w:rsidP="001C13B9">
      <w:pPr>
        <w:pStyle w:val="a3"/>
        <w:numPr>
          <w:ilvl w:val="0"/>
          <w:numId w:val="4"/>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Штрафы за нарушение требований ОТ, ПБ и ООС – Дополнение Г.</w:t>
      </w:r>
    </w:p>
    <w:p w:rsidR="0015435B" w:rsidRPr="00CA6DEF" w:rsidRDefault="0015435B" w:rsidP="00E247E8">
      <w:pPr>
        <w:ind w:left="540" w:right="14"/>
        <w:rPr>
          <w:rFonts w:ascii="Times New Roman" w:hAnsi="Times New Roman" w:cs="Times New Roman"/>
          <w:sz w:val="24"/>
          <w:szCs w:val="24"/>
        </w:rPr>
      </w:pPr>
    </w:p>
    <w:p w:rsidR="00E247E8" w:rsidRPr="00CA6DEF" w:rsidRDefault="00E247E8" w:rsidP="00E247E8">
      <w:pPr>
        <w:ind w:left="540" w:right="14"/>
        <w:rPr>
          <w:rFonts w:ascii="Times New Roman" w:hAnsi="Times New Roman" w:cs="Times New Roman"/>
          <w:sz w:val="24"/>
          <w:szCs w:val="24"/>
        </w:rPr>
      </w:pPr>
      <w:r w:rsidRPr="00CA6DEF">
        <w:rPr>
          <w:rFonts w:ascii="Times New Roman" w:hAnsi="Times New Roman" w:cs="Times New Roman"/>
          <w:sz w:val="24"/>
          <w:szCs w:val="24"/>
        </w:rPr>
        <w:t>ПОДРЯДЧИК</w:t>
      </w:r>
      <w:r w:rsidR="00207F89"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должен разработать следующие документы для всего ОБЪЕМА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w:t>
      </w:r>
    </w:p>
    <w:p w:rsidR="00E247E8" w:rsidRPr="00CA6DEF" w:rsidRDefault="00E247E8" w:rsidP="001C13B9">
      <w:pPr>
        <w:pStyle w:val="a3"/>
        <w:numPr>
          <w:ilvl w:val="0"/>
          <w:numId w:val="5"/>
        </w:numPr>
        <w:spacing w:after="0" w:line="240" w:lineRule="auto"/>
        <w:ind w:right="14"/>
        <w:jc w:val="both"/>
        <w:rPr>
          <w:rFonts w:ascii="Times New Roman" w:hAnsi="Times New Roman" w:cs="Times New Roman"/>
          <w:bCs/>
          <w:sz w:val="24"/>
          <w:szCs w:val="24"/>
        </w:rPr>
      </w:pPr>
      <w:r w:rsidRPr="00CA6DEF">
        <w:rPr>
          <w:rFonts w:ascii="Times New Roman" w:hAnsi="Times New Roman" w:cs="Times New Roman"/>
          <w:sz w:val="24"/>
          <w:szCs w:val="24"/>
        </w:rPr>
        <w:t xml:space="preserve">План ОТ, ПБ и ООС </w:t>
      </w:r>
      <w:r w:rsidR="00536D2B" w:rsidRPr="00CA6DEF">
        <w:rPr>
          <w:rFonts w:ascii="Times New Roman" w:hAnsi="Times New Roman" w:cs="Times New Roman"/>
          <w:sz w:val="24"/>
          <w:szCs w:val="24"/>
        </w:rPr>
        <w:t>ПОДРЯДЧИК</w:t>
      </w:r>
      <w:r w:rsidR="00536D2B" w:rsidRPr="00CA6DEF">
        <w:rPr>
          <w:rFonts w:ascii="Times New Roman" w:hAnsi="Times New Roman" w:cs="Times New Roman"/>
          <w:sz w:val="24"/>
          <w:szCs w:val="24"/>
          <w:lang w:val="kk-KZ"/>
        </w:rPr>
        <w:t>А</w:t>
      </w:r>
      <w:r w:rsidR="00536D2B" w:rsidRPr="00CA6DEF">
        <w:rPr>
          <w:rFonts w:ascii="Times New Roman" w:hAnsi="Times New Roman" w:cs="Times New Roman"/>
          <w:sz w:val="24"/>
          <w:szCs w:val="24"/>
        </w:rPr>
        <w:t>/ИСПОЛНИТЕЛ</w:t>
      </w:r>
      <w:r w:rsidR="00536D2B"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(Дополнение A); </w:t>
      </w:r>
    </w:p>
    <w:p w:rsidR="00E247E8" w:rsidRPr="00CA6DEF" w:rsidRDefault="00E247E8" w:rsidP="001C13B9">
      <w:pPr>
        <w:pStyle w:val="a3"/>
        <w:numPr>
          <w:ilvl w:val="0"/>
          <w:numId w:val="5"/>
        </w:numPr>
        <w:spacing w:after="0" w:line="240" w:lineRule="auto"/>
        <w:ind w:right="14"/>
        <w:jc w:val="both"/>
        <w:rPr>
          <w:rFonts w:ascii="Times New Roman" w:hAnsi="Times New Roman" w:cs="Times New Roman"/>
          <w:bCs/>
          <w:sz w:val="24"/>
          <w:szCs w:val="24"/>
        </w:rPr>
      </w:pPr>
      <w:r w:rsidRPr="00CA6DEF">
        <w:rPr>
          <w:rFonts w:ascii="Times New Roman" w:hAnsi="Times New Roman" w:cs="Times New Roman"/>
          <w:sz w:val="24"/>
          <w:szCs w:val="24"/>
        </w:rPr>
        <w:t>Реестр опасных факторов</w:t>
      </w:r>
      <w:r w:rsidR="005A3BE8" w:rsidRPr="00CA6DEF">
        <w:rPr>
          <w:rFonts w:ascii="Times New Roman" w:hAnsi="Times New Roman" w:cs="Times New Roman"/>
          <w:sz w:val="24"/>
          <w:szCs w:val="24"/>
        </w:rPr>
        <w:t xml:space="preserve"> и рисков</w:t>
      </w:r>
      <w:r w:rsidRPr="00CA6DEF">
        <w:rPr>
          <w:rFonts w:ascii="Times New Roman" w:hAnsi="Times New Roman" w:cs="Times New Roman"/>
          <w:sz w:val="24"/>
          <w:szCs w:val="24"/>
        </w:rPr>
        <w:t xml:space="preserve"> по ОТ, ПБ и ООС </w:t>
      </w:r>
      <w:r w:rsidR="001836A9"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(Дополнение </w:t>
      </w:r>
      <w:r w:rsidR="00E822E6" w:rsidRPr="00CA6DEF">
        <w:rPr>
          <w:rFonts w:ascii="Times New Roman" w:hAnsi="Times New Roman" w:cs="Times New Roman"/>
          <w:sz w:val="24"/>
          <w:szCs w:val="24"/>
        </w:rPr>
        <w:t>Б</w:t>
      </w:r>
      <w:r w:rsidRPr="00CA6DEF">
        <w:rPr>
          <w:rFonts w:ascii="Times New Roman" w:hAnsi="Times New Roman" w:cs="Times New Roman"/>
          <w:sz w:val="24"/>
          <w:szCs w:val="24"/>
        </w:rPr>
        <w:t>);</w:t>
      </w:r>
    </w:p>
    <w:p w:rsidR="00E247E8" w:rsidRPr="00CA6DEF" w:rsidRDefault="00E247E8" w:rsidP="001C13B9">
      <w:pPr>
        <w:pStyle w:val="a3"/>
        <w:numPr>
          <w:ilvl w:val="0"/>
          <w:numId w:val="5"/>
        </w:numPr>
        <w:spacing w:after="0" w:line="240" w:lineRule="auto"/>
        <w:ind w:right="14"/>
        <w:jc w:val="both"/>
        <w:rPr>
          <w:rFonts w:ascii="Times New Roman" w:hAnsi="Times New Roman" w:cs="Times New Roman"/>
          <w:bCs/>
          <w:sz w:val="24"/>
          <w:szCs w:val="24"/>
        </w:rPr>
      </w:pPr>
      <w:bookmarkStart w:id="2" w:name="_Hlk147803318"/>
      <w:r w:rsidRPr="00CA6DEF">
        <w:rPr>
          <w:rFonts w:ascii="Times New Roman" w:hAnsi="Times New Roman" w:cs="Times New Roman"/>
          <w:sz w:val="24"/>
          <w:szCs w:val="24"/>
        </w:rPr>
        <w:t xml:space="preserve">Статистическая информация по ОТ, ПБ и ООС </w:t>
      </w:r>
      <w:r w:rsidR="001836A9"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(Дополнение </w:t>
      </w:r>
      <w:r w:rsidR="00E822E6" w:rsidRPr="00CA6DEF">
        <w:rPr>
          <w:rFonts w:ascii="Times New Roman" w:hAnsi="Times New Roman" w:cs="Times New Roman"/>
          <w:sz w:val="24"/>
          <w:szCs w:val="24"/>
        </w:rPr>
        <w:t>В</w:t>
      </w:r>
      <w:r w:rsidRPr="00CA6DEF">
        <w:rPr>
          <w:rFonts w:ascii="Times New Roman" w:hAnsi="Times New Roman" w:cs="Times New Roman"/>
          <w:sz w:val="24"/>
          <w:szCs w:val="24"/>
        </w:rPr>
        <w:t>).</w:t>
      </w:r>
      <w:bookmarkEnd w:id="2"/>
      <w:r w:rsidRPr="00CA6DEF">
        <w:rPr>
          <w:rFonts w:ascii="Times New Roman" w:hAnsi="Times New Roman" w:cs="Times New Roman"/>
          <w:sz w:val="24"/>
          <w:szCs w:val="24"/>
        </w:rPr>
        <w:t xml:space="preserve"> </w:t>
      </w:r>
    </w:p>
    <w:p w:rsidR="00E247E8" w:rsidRPr="00CA6DEF" w:rsidRDefault="00E247E8" w:rsidP="00E247E8">
      <w:pPr>
        <w:pStyle w:val="a3"/>
        <w:ind w:left="540" w:right="14"/>
        <w:jc w:val="both"/>
        <w:rPr>
          <w:rFonts w:ascii="Times New Roman" w:hAnsi="Times New Roman" w:cs="Times New Roman"/>
          <w:sz w:val="24"/>
          <w:szCs w:val="24"/>
        </w:rPr>
      </w:pPr>
    </w:p>
    <w:p w:rsidR="00E247E8" w:rsidRPr="00CA6DEF" w:rsidRDefault="00CF0674" w:rsidP="00E247E8">
      <w:pPr>
        <w:ind w:left="540" w:right="14"/>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E247E8" w:rsidRPr="00CA6DEF">
        <w:rPr>
          <w:rFonts w:ascii="Times New Roman" w:hAnsi="Times New Roman" w:cs="Times New Roman"/>
          <w:sz w:val="24"/>
          <w:szCs w:val="24"/>
        </w:rPr>
        <w:t xml:space="preserve"> должен окончательно оформить: </w:t>
      </w:r>
    </w:p>
    <w:p w:rsidR="00E247E8" w:rsidRPr="00CA6DEF" w:rsidRDefault="00E247E8" w:rsidP="001C13B9">
      <w:pPr>
        <w:pStyle w:val="a3"/>
        <w:numPr>
          <w:ilvl w:val="0"/>
          <w:numId w:val="6"/>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План ОТ, ПБ и ООС</w:t>
      </w:r>
      <w:r w:rsidR="00CF0674" w:rsidRPr="00CA6DEF">
        <w:rPr>
          <w:rFonts w:ascii="Times New Roman" w:hAnsi="Times New Roman" w:cs="Times New Roman"/>
          <w:sz w:val="24"/>
          <w:szCs w:val="24"/>
        </w:rPr>
        <w:t xml:space="preserve"> ПОДРЯДЧИК</w:t>
      </w:r>
      <w:r w:rsidR="006A256C" w:rsidRPr="00CA6DEF">
        <w:rPr>
          <w:rFonts w:ascii="Times New Roman" w:hAnsi="Times New Roman" w:cs="Times New Roman"/>
          <w:sz w:val="24"/>
          <w:szCs w:val="24"/>
          <w:lang w:val="kk-KZ"/>
        </w:rPr>
        <w:t>А</w:t>
      </w:r>
      <w:r w:rsidR="00CF0674"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w:t>
      </w:r>
    </w:p>
    <w:p w:rsidR="00E247E8" w:rsidRPr="00CA6DEF" w:rsidRDefault="00E247E8" w:rsidP="001C13B9">
      <w:pPr>
        <w:pStyle w:val="a3"/>
        <w:numPr>
          <w:ilvl w:val="0"/>
          <w:numId w:val="6"/>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Реестр опасных факторов </w:t>
      </w:r>
      <w:r w:rsidR="005A3BE8" w:rsidRPr="00CA6DEF">
        <w:rPr>
          <w:rFonts w:ascii="Times New Roman" w:hAnsi="Times New Roman" w:cs="Times New Roman"/>
          <w:sz w:val="24"/>
          <w:szCs w:val="24"/>
        </w:rPr>
        <w:t xml:space="preserve">и рисков </w:t>
      </w:r>
      <w:r w:rsidRPr="00CA6DEF">
        <w:rPr>
          <w:rFonts w:ascii="Times New Roman" w:hAnsi="Times New Roman" w:cs="Times New Roman"/>
          <w:sz w:val="24"/>
          <w:szCs w:val="24"/>
        </w:rPr>
        <w:t xml:space="preserve">ОТ, ПБ и ООС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w:t>
      </w:r>
    </w:p>
    <w:p w:rsidR="00E247E8" w:rsidRPr="00CA6DEF" w:rsidRDefault="00E822E6" w:rsidP="001C13B9">
      <w:pPr>
        <w:pStyle w:val="a3"/>
        <w:numPr>
          <w:ilvl w:val="0"/>
          <w:numId w:val="6"/>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Статистическая информация по ОТ, ПБ и ООС ПОДРЯДЧИКА/ИСПОЛНИТЕЛЯ. </w:t>
      </w:r>
    </w:p>
    <w:p w:rsidR="00E247E8" w:rsidRPr="00CA6DEF" w:rsidRDefault="00E247E8" w:rsidP="00E247E8">
      <w:pPr>
        <w:pStyle w:val="a3"/>
        <w:ind w:left="540" w:right="14"/>
        <w:jc w:val="both"/>
        <w:rPr>
          <w:rFonts w:ascii="Times New Roman" w:hAnsi="Times New Roman" w:cs="Times New Roman"/>
          <w:sz w:val="24"/>
          <w:szCs w:val="24"/>
        </w:rPr>
      </w:pPr>
    </w:p>
    <w:p w:rsidR="00E247E8" w:rsidRPr="00CA6DEF" w:rsidRDefault="00E247E8" w:rsidP="00E247E8">
      <w:pPr>
        <w:ind w:left="540" w:right="14"/>
        <w:rPr>
          <w:rFonts w:ascii="Times New Roman" w:hAnsi="Times New Roman" w:cs="Times New Roman"/>
          <w:sz w:val="24"/>
          <w:szCs w:val="24"/>
        </w:rPr>
      </w:pPr>
      <w:r w:rsidRPr="00CA6DEF">
        <w:rPr>
          <w:rFonts w:ascii="Times New Roman" w:hAnsi="Times New Roman" w:cs="Times New Roman"/>
          <w:sz w:val="24"/>
          <w:szCs w:val="24"/>
        </w:rPr>
        <w:t xml:space="preserve">и предоставить данные документы </w:t>
      </w:r>
      <w:bookmarkStart w:id="3" w:name="_Hlk146070547"/>
      <w:r w:rsidR="00207F89" w:rsidRPr="00CA6DEF">
        <w:rPr>
          <w:rFonts w:ascii="Times New Roman" w:hAnsi="Times New Roman" w:cs="Times New Roman"/>
          <w:sz w:val="24"/>
          <w:szCs w:val="24"/>
        </w:rPr>
        <w:t>З</w:t>
      </w:r>
      <w:r w:rsidR="00BC267C" w:rsidRPr="00CA6DEF">
        <w:rPr>
          <w:rFonts w:ascii="Times New Roman" w:hAnsi="Times New Roman" w:cs="Times New Roman"/>
          <w:sz w:val="24"/>
          <w:szCs w:val="24"/>
          <w:lang w:val="kk-KZ"/>
        </w:rPr>
        <w:t>АКАЗЧИКУ</w:t>
      </w:r>
      <w:bookmarkEnd w:id="3"/>
      <w:r w:rsidR="00207F89" w:rsidRPr="00CA6DEF">
        <w:rPr>
          <w:rFonts w:ascii="Times New Roman" w:hAnsi="Times New Roman" w:cs="Times New Roman"/>
          <w:sz w:val="24"/>
          <w:szCs w:val="24"/>
        </w:rPr>
        <w:t xml:space="preserve"> </w:t>
      </w:r>
      <w:r w:rsidRPr="00CA6DEF">
        <w:rPr>
          <w:rFonts w:ascii="Times New Roman" w:hAnsi="Times New Roman" w:cs="Times New Roman"/>
          <w:sz w:val="24"/>
          <w:szCs w:val="24"/>
        </w:rPr>
        <w:t xml:space="preserve">на УТВЕРЖДЕНИЕ перед мобилизацией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00207F89" w:rsidRPr="00CA6DEF">
        <w:rPr>
          <w:rFonts w:ascii="Times New Roman" w:hAnsi="Times New Roman" w:cs="Times New Roman"/>
          <w:sz w:val="24"/>
          <w:szCs w:val="24"/>
        </w:rPr>
        <w:t xml:space="preserve"> на место выполнения Работ/оказания Услуг</w:t>
      </w:r>
      <w:r w:rsidRPr="00CA6DEF">
        <w:rPr>
          <w:rFonts w:ascii="Times New Roman" w:hAnsi="Times New Roman" w:cs="Times New Roman"/>
          <w:sz w:val="24"/>
          <w:szCs w:val="24"/>
        </w:rPr>
        <w:t xml:space="preserve">. Кроме того, </w:t>
      </w:r>
      <w:r w:rsidR="006A256C" w:rsidRPr="00CA6DEF">
        <w:rPr>
          <w:rFonts w:ascii="Times New Roman" w:hAnsi="Times New Roman" w:cs="Times New Roman"/>
          <w:sz w:val="24"/>
          <w:szCs w:val="24"/>
        </w:rPr>
        <w:t>ПОДРЯДЧИК/ИСПОЛНИТЕЛЬ</w:t>
      </w:r>
      <w:r w:rsidRPr="00CA6DEF">
        <w:rPr>
          <w:rFonts w:ascii="Times New Roman" w:hAnsi="Times New Roman" w:cs="Times New Roman"/>
          <w:sz w:val="24"/>
          <w:szCs w:val="24"/>
        </w:rPr>
        <w:t xml:space="preserve"> за свой счет и собственными силами устраняет все недочеты, выявленные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ОМ</w:t>
      </w:r>
      <w:r w:rsidRPr="00CA6DEF">
        <w:rPr>
          <w:rFonts w:ascii="Times New Roman" w:hAnsi="Times New Roman" w:cs="Times New Roman"/>
          <w:sz w:val="24"/>
          <w:szCs w:val="24"/>
        </w:rPr>
        <w:t xml:space="preserve"> в: </w:t>
      </w:r>
    </w:p>
    <w:p w:rsidR="00E247E8" w:rsidRPr="00CA6DEF" w:rsidRDefault="00E247E8" w:rsidP="001C13B9">
      <w:pPr>
        <w:pStyle w:val="a3"/>
        <w:numPr>
          <w:ilvl w:val="0"/>
          <w:numId w:val="7"/>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Предварительном плане ОТ, ПБ и ООС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w:t>
      </w:r>
    </w:p>
    <w:p w:rsidR="00E247E8" w:rsidRPr="00CA6DEF" w:rsidRDefault="00E247E8" w:rsidP="001C13B9">
      <w:pPr>
        <w:pStyle w:val="a3"/>
        <w:numPr>
          <w:ilvl w:val="0"/>
          <w:numId w:val="7"/>
        </w:numPr>
        <w:spacing w:after="0" w:line="240" w:lineRule="auto"/>
        <w:ind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Предварительном Реестре </w:t>
      </w:r>
      <w:r w:rsidR="005A3BE8" w:rsidRPr="00CA6DEF">
        <w:rPr>
          <w:rFonts w:ascii="Times New Roman" w:hAnsi="Times New Roman" w:cs="Times New Roman"/>
          <w:sz w:val="24"/>
          <w:szCs w:val="24"/>
        </w:rPr>
        <w:t xml:space="preserve">опасных факторов и </w:t>
      </w:r>
      <w:r w:rsidRPr="00CA6DEF">
        <w:rPr>
          <w:rFonts w:ascii="Times New Roman" w:hAnsi="Times New Roman" w:cs="Times New Roman"/>
          <w:sz w:val="24"/>
          <w:szCs w:val="24"/>
        </w:rPr>
        <w:t xml:space="preserve">рисков ОТ, ПБ и ООС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если применимо.   </w:t>
      </w:r>
    </w:p>
    <w:p w:rsidR="00E247E8" w:rsidRPr="00CA6DEF" w:rsidRDefault="00E247E8" w:rsidP="002213DB">
      <w:pPr>
        <w:jc w:val="both"/>
        <w:rPr>
          <w:rFonts w:ascii="Times New Roman" w:hAnsi="Times New Roman" w:cs="Times New Roman"/>
          <w:sz w:val="24"/>
          <w:szCs w:val="24"/>
        </w:rPr>
      </w:pPr>
    </w:p>
    <w:p w:rsidR="00E247E8" w:rsidRPr="00CA6DEF" w:rsidRDefault="00E247E8" w:rsidP="002213DB">
      <w:pPr>
        <w:jc w:val="both"/>
        <w:rPr>
          <w:rFonts w:ascii="Times New Roman" w:hAnsi="Times New Roman" w:cs="Times New Roman"/>
          <w:sz w:val="24"/>
          <w:szCs w:val="24"/>
        </w:rPr>
      </w:pPr>
    </w:p>
    <w:p w:rsidR="00E247E8" w:rsidRPr="00CA6DEF" w:rsidRDefault="00E247E8" w:rsidP="00E247E8">
      <w:pPr>
        <w:pStyle w:val="Annex"/>
        <w:numPr>
          <w:ilvl w:val="0"/>
          <w:numId w:val="0"/>
        </w:numPr>
        <w:tabs>
          <w:tab w:val="left" w:pos="284"/>
        </w:tabs>
        <w:ind w:left="90"/>
        <w:rPr>
          <w:rFonts w:ascii="Times New Roman" w:hAnsi="Times New Roman" w:cs="Times New Roman"/>
          <w:sz w:val="24"/>
          <w:lang w:val="kk-KZ"/>
        </w:rPr>
      </w:pPr>
      <w:bookmarkStart w:id="4" w:name="_Toc62230689"/>
      <w:bookmarkStart w:id="5" w:name="_Toc66637171"/>
      <w:r w:rsidRPr="00CA6DEF">
        <w:rPr>
          <w:rFonts w:ascii="Times New Roman" w:hAnsi="Times New Roman" w:cs="Times New Roman"/>
          <w:sz w:val="24"/>
        </w:rPr>
        <w:lastRenderedPageBreak/>
        <w:t xml:space="preserve">ДОПОЛНЕНИЕ А.   МИНИМАЛЬНЫЕ ТРЕБОВАНИЯ ПО </w:t>
      </w:r>
      <w:bookmarkStart w:id="6" w:name="_Hlk145331740"/>
      <w:r w:rsidRPr="00CA6DEF">
        <w:rPr>
          <w:rFonts w:ascii="Times New Roman" w:hAnsi="Times New Roman" w:cs="Times New Roman"/>
          <w:sz w:val="24"/>
        </w:rPr>
        <w:t>О</w:t>
      </w:r>
      <w:r w:rsidR="00005FB3" w:rsidRPr="00CA6DEF">
        <w:rPr>
          <w:rFonts w:ascii="Times New Roman" w:hAnsi="Times New Roman" w:cs="Times New Roman"/>
          <w:sz w:val="24"/>
        </w:rPr>
        <w:t>Т, ПБ и ООС</w:t>
      </w:r>
      <w:r w:rsidRPr="00CA6DEF">
        <w:rPr>
          <w:rFonts w:ascii="Times New Roman" w:hAnsi="Times New Roman" w:cs="Times New Roman"/>
          <w:sz w:val="24"/>
        </w:rPr>
        <w:t xml:space="preserve"> </w:t>
      </w:r>
      <w:bookmarkEnd w:id="6"/>
      <w:r w:rsidR="00BC267C" w:rsidRPr="00CA6DEF">
        <w:rPr>
          <w:rFonts w:ascii="Times New Roman" w:hAnsi="Times New Roman" w:cs="Times New Roman"/>
          <w:sz w:val="24"/>
        </w:rPr>
        <w:t>ЗАКАЗЧИК</w:t>
      </w:r>
      <w:r w:rsidR="00BC267C" w:rsidRPr="00CA6DEF">
        <w:rPr>
          <w:rFonts w:ascii="Times New Roman" w:hAnsi="Times New Roman" w:cs="Times New Roman"/>
          <w:sz w:val="24"/>
          <w:lang w:val="kk-KZ"/>
        </w:rPr>
        <w:t>А</w:t>
      </w:r>
      <w:r w:rsidRPr="00CA6DEF">
        <w:rPr>
          <w:rFonts w:ascii="Times New Roman" w:hAnsi="Times New Roman" w:cs="Times New Roman"/>
          <w:sz w:val="24"/>
        </w:rPr>
        <w:t xml:space="preserve"> и применимые процедуры </w:t>
      </w:r>
      <w:bookmarkEnd w:id="4"/>
      <w:bookmarkEnd w:id="5"/>
      <w:r w:rsidR="00BC267C" w:rsidRPr="00CA6DEF">
        <w:rPr>
          <w:rFonts w:ascii="Times New Roman" w:hAnsi="Times New Roman" w:cs="Times New Roman"/>
          <w:sz w:val="24"/>
        </w:rPr>
        <w:t>ЗАКАЗЧИК</w:t>
      </w:r>
      <w:r w:rsidR="00BC267C" w:rsidRPr="00CA6DEF">
        <w:rPr>
          <w:rFonts w:ascii="Times New Roman" w:hAnsi="Times New Roman" w:cs="Times New Roman"/>
          <w:sz w:val="24"/>
          <w:lang w:val="kk-KZ"/>
        </w:rPr>
        <w:t>А</w:t>
      </w:r>
    </w:p>
    <w:p w:rsidR="00E247E8" w:rsidRPr="00CA6DEF" w:rsidRDefault="00E247E8" w:rsidP="001C13B9">
      <w:pPr>
        <w:pStyle w:val="a3"/>
        <w:numPr>
          <w:ilvl w:val="0"/>
          <w:numId w:val="9"/>
        </w:numPr>
        <w:tabs>
          <w:tab w:val="left" w:pos="284"/>
        </w:tabs>
        <w:spacing w:after="0" w:line="228" w:lineRule="auto"/>
        <w:ind w:left="567"/>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План </w:t>
      </w:r>
      <w:r w:rsidR="00005FB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bookmarkStart w:id="7" w:name="_Hlk147803487"/>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bookmarkEnd w:id="7"/>
      <w:r w:rsidRPr="00CA6DEF">
        <w:rPr>
          <w:rFonts w:ascii="Times New Roman" w:hAnsi="Times New Roman" w:cs="Times New Roman"/>
          <w:sz w:val="24"/>
          <w:szCs w:val="24"/>
        </w:rPr>
        <w:t xml:space="preserve"> должен составляться с учетом выявленных </w:t>
      </w:r>
      <w:r w:rsidR="005A3BE8" w:rsidRPr="00CA6DEF">
        <w:rPr>
          <w:rFonts w:ascii="Times New Roman" w:hAnsi="Times New Roman" w:cs="Times New Roman"/>
          <w:sz w:val="24"/>
          <w:szCs w:val="24"/>
        </w:rPr>
        <w:t xml:space="preserve">опасных факторов и </w:t>
      </w:r>
      <w:r w:rsidRPr="00CA6DEF">
        <w:rPr>
          <w:rFonts w:ascii="Times New Roman" w:hAnsi="Times New Roman" w:cs="Times New Roman"/>
          <w:sz w:val="24"/>
          <w:szCs w:val="24"/>
        </w:rPr>
        <w:t xml:space="preserve">рисков, связанных со всем ОБЪЕМОМ </w:t>
      </w:r>
      <w:bookmarkStart w:id="8" w:name="_Hlk146043807"/>
      <w:r w:rsidRPr="00CA6DEF">
        <w:rPr>
          <w:rFonts w:ascii="Times New Roman" w:hAnsi="Times New Roman" w:cs="Times New Roman"/>
          <w:sz w:val="24"/>
          <w:szCs w:val="24"/>
        </w:rPr>
        <w:t>РАБОТ</w:t>
      </w:r>
      <w:r w:rsidR="00207F89" w:rsidRPr="00CA6DEF">
        <w:rPr>
          <w:rFonts w:ascii="Times New Roman" w:hAnsi="Times New Roman" w:cs="Times New Roman"/>
          <w:sz w:val="24"/>
          <w:szCs w:val="24"/>
        </w:rPr>
        <w:t>/УСЛУГ</w:t>
      </w:r>
      <w:bookmarkEnd w:id="8"/>
      <w:r w:rsidRPr="00CA6DEF">
        <w:rPr>
          <w:rFonts w:ascii="Times New Roman" w:hAnsi="Times New Roman" w:cs="Times New Roman"/>
          <w:sz w:val="24"/>
          <w:szCs w:val="24"/>
        </w:rPr>
        <w:t xml:space="preserve">. Требования по </w:t>
      </w:r>
      <w:r w:rsidR="00005FB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приведенные в </w:t>
      </w:r>
      <w:r w:rsidR="007759E8" w:rsidRPr="00CA6DEF">
        <w:rPr>
          <w:rFonts w:ascii="Times New Roman" w:hAnsi="Times New Roman" w:cs="Times New Roman"/>
          <w:sz w:val="24"/>
          <w:szCs w:val="24"/>
        </w:rPr>
        <w:t>ДОГОВОР</w:t>
      </w:r>
      <w:r w:rsidRPr="00CA6DEF">
        <w:rPr>
          <w:rFonts w:ascii="Times New Roman" w:hAnsi="Times New Roman" w:cs="Times New Roman"/>
          <w:sz w:val="24"/>
          <w:szCs w:val="24"/>
        </w:rPr>
        <w:t>Е, в равной степени применимы ко всем СУБПОДРЯДЧИКАМ.</w:t>
      </w:r>
    </w:p>
    <w:p w:rsidR="00E247E8" w:rsidRPr="00CA6DEF" w:rsidRDefault="00E247E8" w:rsidP="001C13B9">
      <w:pPr>
        <w:pStyle w:val="a3"/>
        <w:numPr>
          <w:ilvl w:val="0"/>
          <w:numId w:val="9"/>
        </w:numPr>
        <w:tabs>
          <w:tab w:val="left" w:pos="284"/>
        </w:tabs>
        <w:spacing w:after="0" w:line="228" w:lineRule="auto"/>
        <w:ind w:left="567"/>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План </w:t>
      </w:r>
      <w:r w:rsidR="00005FB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должен включать все ключевые элементы Системы управления </w:t>
      </w:r>
      <w:r w:rsidR="00005FB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и иметь следующую структуру:</w:t>
      </w:r>
    </w:p>
    <w:p w:rsidR="00E247E8" w:rsidRPr="00CA6DEF" w:rsidRDefault="00E247E8" w:rsidP="00E247E8">
      <w:pPr>
        <w:pStyle w:val="21"/>
        <w:tabs>
          <w:tab w:val="left" w:pos="284"/>
          <w:tab w:val="num" w:pos="990"/>
          <w:tab w:val="left" w:pos="2430"/>
        </w:tabs>
        <w:spacing w:before="120" w:after="0" w:line="228" w:lineRule="auto"/>
        <w:ind w:left="567"/>
        <w:rPr>
          <w:rFonts w:ascii="Times New Roman" w:hAnsi="Times New Roman" w:cs="Times New Roman"/>
          <w:b/>
          <w:bCs/>
          <w:i/>
          <w:sz w:val="24"/>
        </w:rPr>
      </w:pPr>
      <w:r w:rsidRPr="00CA6DEF">
        <w:rPr>
          <w:rFonts w:ascii="Times New Roman" w:hAnsi="Times New Roman" w:cs="Times New Roman"/>
          <w:b/>
          <w:i/>
          <w:sz w:val="24"/>
        </w:rPr>
        <w:t>Таблица 1</w:t>
      </w:r>
      <w:r w:rsidRPr="00CA6DEF">
        <w:rPr>
          <w:rFonts w:ascii="Times New Roman" w:hAnsi="Times New Roman" w:cs="Times New Roman"/>
          <w:b/>
          <w:i/>
          <w:sz w:val="24"/>
          <w:lang w:val="en-US"/>
        </w:rPr>
        <w:t xml:space="preserve"> - </w:t>
      </w:r>
      <w:r w:rsidRPr="00CA6DEF">
        <w:rPr>
          <w:rFonts w:ascii="Times New Roman" w:hAnsi="Times New Roman" w:cs="Times New Roman"/>
          <w:b/>
          <w:i/>
          <w:sz w:val="24"/>
        </w:rPr>
        <w:t>Руководство и обязательство</w:t>
      </w:r>
    </w:p>
    <w:p w:rsidR="00E247E8" w:rsidRPr="00CA6DEF" w:rsidRDefault="00E247E8" w:rsidP="001C13B9">
      <w:pPr>
        <w:pStyle w:val="21"/>
        <w:numPr>
          <w:ilvl w:val="1"/>
          <w:numId w:val="10"/>
        </w:numPr>
        <w:tabs>
          <w:tab w:val="left" w:pos="284"/>
          <w:tab w:val="left" w:pos="567"/>
        </w:tabs>
        <w:spacing w:after="0" w:line="228" w:lineRule="auto"/>
        <w:ind w:left="567" w:hanging="567"/>
        <w:rPr>
          <w:rFonts w:ascii="Times New Roman" w:hAnsi="Times New Roman" w:cs="Times New Roman"/>
          <w:sz w:val="24"/>
        </w:rPr>
      </w:pPr>
      <w:r w:rsidRPr="00CA6DEF">
        <w:rPr>
          <w:rFonts w:ascii="Times New Roman" w:hAnsi="Times New Roman" w:cs="Times New Roman"/>
          <w:sz w:val="24"/>
        </w:rPr>
        <w:t xml:space="preserve">  Лидирующая роль в выполнении обязательства по </w:t>
      </w:r>
      <w:r w:rsidR="00005FB3" w:rsidRPr="00CA6DEF">
        <w:rPr>
          <w:rFonts w:ascii="Times New Roman" w:hAnsi="Times New Roman" w:cs="Times New Roman"/>
          <w:sz w:val="24"/>
        </w:rPr>
        <w:t>ОТ, ПБ И ООС</w:t>
      </w:r>
    </w:p>
    <w:p w:rsidR="00E247E8" w:rsidRPr="00CA6DEF" w:rsidRDefault="00E247E8" w:rsidP="00E247E8">
      <w:pPr>
        <w:pStyle w:val="21"/>
        <w:tabs>
          <w:tab w:val="left" w:pos="284"/>
          <w:tab w:val="num" w:pos="990"/>
          <w:tab w:val="left" w:pos="2430"/>
        </w:tabs>
        <w:spacing w:after="0" w:line="228" w:lineRule="auto"/>
        <w:ind w:left="567"/>
        <w:rPr>
          <w:rFonts w:ascii="Times New Roman" w:hAnsi="Times New Roman" w:cs="Times New Roman"/>
          <w:b/>
          <w:bCs/>
          <w:i/>
          <w:sz w:val="24"/>
        </w:rPr>
      </w:pPr>
      <w:r w:rsidRPr="00CA6DEF">
        <w:rPr>
          <w:rFonts w:ascii="Times New Roman" w:hAnsi="Times New Roman" w:cs="Times New Roman"/>
          <w:b/>
          <w:sz w:val="24"/>
        </w:rPr>
        <w:t xml:space="preserve">Таблица </w:t>
      </w:r>
      <w:r w:rsidRPr="00CA6DEF">
        <w:rPr>
          <w:rFonts w:ascii="Times New Roman" w:hAnsi="Times New Roman" w:cs="Times New Roman"/>
          <w:b/>
          <w:i/>
          <w:iCs/>
          <w:sz w:val="24"/>
        </w:rPr>
        <w:t xml:space="preserve">2 - Политика и стратегические цели по </w:t>
      </w:r>
      <w:r w:rsidR="00005FB3" w:rsidRPr="00CA6DEF">
        <w:rPr>
          <w:rFonts w:ascii="Times New Roman" w:hAnsi="Times New Roman" w:cs="Times New Roman"/>
          <w:b/>
          <w:i/>
          <w:iCs/>
          <w:sz w:val="24"/>
        </w:rPr>
        <w:t>ОТ, ПБ И ООС</w:t>
      </w:r>
      <w:r w:rsidRPr="00CA6DEF">
        <w:rPr>
          <w:rFonts w:ascii="Times New Roman" w:hAnsi="Times New Roman" w:cs="Times New Roman"/>
          <w:b/>
          <w:i/>
          <w:sz w:val="24"/>
        </w:rPr>
        <w:t xml:space="preserve"> </w:t>
      </w:r>
    </w:p>
    <w:p w:rsidR="00C279FB" w:rsidRPr="00CA6DEF" w:rsidRDefault="00E247E8" w:rsidP="001C13B9">
      <w:pPr>
        <w:pStyle w:val="21"/>
        <w:numPr>
          <w:ilvl w:val="1"/>
          <w:numId w:val="11"/>
        </w:numPr>
        <w:tabs>
          <w:tab w:val="left" w:pos="284"/>
        </w:tabs>
        <w:spacing w:after="0" w:line="228" w:lineRule="auto"/>
        <w:ind w:left="142" w:hanging="142"/>
        <w:rPr>
          <w:rFonts w:ascii="Times New Roman" w:hAnsi="Times New Roman" w:cs="Times New Roman"/>
          <w:sz w:val="24"/>
        </w:rPr>
      </w:pPr>
      <w:r w:rsidRPr="00CA6DEF">
        <w:rPr>
          <w:rFonts w:ascii="Times New Roman" w:hAnsi="Times New Roman" w:cs="Times New Roman"/>
          <w:sz w:val="24"/>
        </w:rPr>
        <w:t xml:space="preserve">Политика в области </w:t>
      </w:r>
      <w:r w:rsidR="00005FB3" w:rsidRPr="00CA6DEF">
        <w:rPr>
          <w:rFonts w:ascii="Times New Roman" w:hAnsi="Times New Roman" w:cs="Times New Roman"/>
          <w:sz w:val="24"/>
        </w:rPr>
        <w:t>ОТ, ПБ И ООС</w:t>
      </w:r>
      <w:r w:rsidRPr="00CA6DEF">
        <w:rPr>
          <w:rFonts w:ascii="Times New Roman" w:hAnsi="Times New Roman" w:cs="Times New Roman"/>
          <w:sz w:val="24"/>
        </w:rPr>
        <w:t xml:space="preserve"> </w:t>
      </w:r>
    </w:p>
    <w:p w:rsidR="00E247E8" w:rsidRPr="00CA6DEF" w:rsidRDefault="00E247E8" w:rsidP="001C13B9">
      <w:pPr>
        <w:pStyle w:val="21"/>
        <w:numPr>
          <w:ilvl w:val="1"/>
          <w:numId w:val="11"/>
        </w:numPr>
        <w:tabs>
          <w:tab w:val="left" w:pos="284"/>
        </w:tabs>
        <w:spacing w:after="0" w:line="228" w:lineRule="auto"/>
        <w:ind w:left="142" w:hanging="142"/>
        <w:rPr>
          <w:rFonts w:ascii="Times New Roman" w:hAnsi="Times New Roman" w:cs="Times New Roman"/>
          <w:sz w:val="24"/>
        </w:rPr>
      </w:pPr>
      <w:r w:rsidRPr="00CA6DEF">
        <w:rPr>
          <w:rFonts w:ascii="Times New Roman" w:hAnsi="Times New Roman" w:cs="Times New Roman"/>
          <w:sz w:val="24"/>
        </w:rPr>
        <w:t xml:space="preserve">Стратегические цели в области </w:t>
      </w:r>
      <w:r w:rsidR="00005FB3" w:rsidRPr="00CA6DEF">
        <w:rPr>
          <w:rFonts w:ascii="Times New Roman" w:hAnsi="Times New Roman" w:cs="Times New Roman"/>
          <w:sz w:val="24"/>
        </w:rPr>
        <w:t>ОТ, ПБ И ООС</w:t>
      </w:r>
    </w:p>
    <w:p w:rsidR="00E247E8" w:rsidRPr="00CA6DEF" w:rsidRDefault="00E247E8" w:rsidP="00E247E8">
      <w:pPr>
        <w:pStyle w:val="21"/>
        <w:tabs>
          <w:tab w:val="left" w:pos="284"/>
          <w:tab w:val="num" w:pos="990"/>
          <w:tab w:val="left" w:pos="2430"/>
        </w:tabs>
        <w:spacing w:after="0" w:line="228" w:lineRule="auto"/>
        <w:ind w:left="567"/>
        <w:rPr>
          <w:rFonts w:ascii="Times New Roman" w:hAnsi="Times New Roman" w:cs="Times New Roman"/>
          <w:b/>
          <w:bCs/>
          <w:i/>
          <w:sz w:val="24"/>
        </w:rPr>
      </w:pPr>
      <w:r w:rsidRPr="00CA6DEF">
        <w:rPr>
          <w:rFonts w:ascii="Times New Roman" w:hAnsi="Times New Roman" w:cs="Times New Roman"/>
          <w:b/>
          <w:i/>
          <w:sz w:val="24"/>
        </w:rPr>
        <w:t xml:space="preserve">Таблица 3 - Организационная структура в области </w:t>
      </w:r>
      <w:r w:rsidR="00005FB3" w:rsidRPr="00CA6DEF">
        <w:rPr>
          <w:rFonts w:ascii="Times New Roman" w:hAnsi="Times New Roman" w:cs="Times New Roman"/>
          <w:b/>
          <w:i/>
          <w:sz w:val="24"/>
        </w:rPr>
        <w:t>ОТ, ПБ И ООС</w:t>
      </w:r>
      <w:r w:rsidRPr="00CA6DEF">
        <w:rPr>
          <w:rFonts w:ascii="Times New Roman" w:hAnsi="Times New Roman" w:cs="Times New Roman"/>
          <w:b/>
          <w:i/>
          <w:sz w:val="24"/>
        </w:rPr>
        <w:t> </w:t>
      </w:r>
    </w:p>
    <w:p w:rsidR="00E247E8" w:rsidRPr="00CA6DEF" w:rsidRDefault="00E247E8" w:rsidP="00CA6DEF">
      <w:pPr>
        <w:pStyle w:val="21"/>
        <w:tabs>
          <w:tab w:val="left" w:pos="284"/>
          <w:tab w:val="left" w:pos="2430"/>
        </w:tabs>
        <w:spacing w:after="0" w:line="228" w:lineRule="auto"/>
        <w:ind w:left="567" w:hanging="567"/>
        <w:rPr>
          <w:rFonts w:ascii="Times New Roman" w:hAnsi="Times New Roman" w:cs="Times New Roman"/>
          <w:sz w:val="24"/>
        </w:rPr>
      </w:pPr>
      <w:r w:rsidRPr="00CA6DEF">
        <w:rPr>
          <w:rFonts w:ascii="Times New Roman" w:hAnsi="Times New Roman" w:cs="Times New Roman"/>
          <w:sz w:val="24"/>
        </w:rPr>
        <w:t xml:space="preserve">3.1.    Организационная структура </w:t>
      </w:r>
      <w:r w:rsidR="00E822E6" w:rsidRPr="00CA6DEF">
        <w:rPr>
          <w:rFonts w:ascii="Times New Roman" w:hAnsi="Times New Roman" w:cs="Times New Roman"/>
          <w:sz w:val="24"/>
        </w:rPr>
        <w:t>ПОДРЯДЧИК</w:t>
      </w:r>
      <w:r w:rsidR="00E822E6" w:rsidRPr="00CA6DEF">
        <w:rPr>
          <w:rFonts w:ascii="Times New Roman" w:hAnsi="Times New Roman" w:cs="Times New Roman"/>
          <w:sz w:val="24"/>
          <w:lang w:val="kk-KZ"/>
        </w:rPr>
        <w:t>А</w:t>
      </w:r>
      <w:r w:rsidR="00E822E6" w:rsidRPr="00CA6DEF">
        <w:rPr>
          <w:rFonts w:ascii="Times New Roman" w:hAnsi="Times New Roman" w:cs="Times New Roman"/>
          <w:sz w:val="24"/>
        </w:rPr>
        <w:t>/ИСПОЛНИТЕЛ</w:t>
      </w:r>
      <w:r w:rsidR="00E822E6" w:rsidRPr="00CA6DEF">
        <w:rPr>
          <w:rFonts w:ascii="Times New Roman" w:hAnsi="Times New Roman" w:cs="Times New Roman"/>
          <w:sz w:val="24"/>
          <w:lang w:val="kk-KZ"/>
        </w:rPr>
        <w:t>Я</w:t>
      </w:r>
      <w:r w:rsidR="00E822E6" w:rsidRPr="00CA6DEF" w:rsidDel="00E822E6">
        <w:rPr>
          <w:rFonts w:ascii="Times New Roman" w:hAnsi="Times New Roman" w:cs="Times New Roman"/>
          <w:sz w:val="24"/>
        </w:rPr>
        <w:t xml:space="preserve"> </w:t>
      </w:r>
      <w:r w:rsidRPr="00CA6DEF">
        <w:rPr>
          <w:rFonts w:ascii="Times New Roman" w:hAnsi="Times New Roman" w:cs="Times New Roman"/>
          <w:sz w:val="24"/>
        </w:rPr>
        <w:t xml:space="preserve">по управлению вопросами </w:t>
      </w:r>
      <w:r w:rsidR="00005FB3" w:rsidRPr="00CA6DEF">
        <w:rPr>
          <w:rFonts w:ascii="Times New Roman" w:hAnsi="Times New Roman" w:cs="Times New Roman"/>
          <w:sz w:val="24"/>
        </w:rPr>
        <w:t>ОТ, ПБ И ООС</w:t>
      </w:r>
    </w:p>
    <w:p w:rsidR="00E247E8" w:rsidRPr="00CA6DEF" w:rsidRDefault="00E247E8" w:rsidP="001C13B9">
      <w:pPr>
        <w:pStyle w:val="21"/>
        <w:numPr>
          <w:ilvl w:val="1"/>
          <w:numId w:val="13"/>
        </w:numPr>
        <w:tabs>
          <w:tab w:val="left" w:pos="284"/>
          <w:tab w:val="left" w:pos="426"/>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 xml:space="preserve">  Сотрудники, привлекаемые на короткий срок</w:t>
      </w:r>
    </w:p>
    <w:p w:rsidR="00E247E8" w:rsidRPr="00CA6DEF" w:rsidRDefault="00E247E8" w:rsidP="001C13B9">
      <w:pPr>
        <w:pStyle w:val="21"/>
        <w:numPr>
          <w:ilvl w:val="1"/>
          <w:numId w:val="13"/>
        </w:numPr>
        <w:tabs>
          <w:tab w:val="left" w:pos="284"/>
          <w:tab w:val="left" w:pos="426"/>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 xml:space="preserve">  Управление Субподрядчиками</w:t>
      </w:r>
    </w:p>
    <w:p w:rsidR="00E247E8" w:rsidRPr="00CA6DEF" w:rsidRDefault="00E247E8" w:rsidP="001C13B9">
      <w:pPr>
        <w:pStyle w:val="21"/>
        <w:numPr>
          <w:ilvl w:val="1"/>
          <w:numId w:val="13"/>
        </w:numPr>
        <w:tabs>
          <w:tab w:val="left" w:pos="284"/>
          <w:tab w:val="left" w:pos="426"/>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 xml:space="preserve">  Законодательство и стандарты по </w:t>
      </w:r>
      <w:r w:rsidR="00005FB3" w:rsidRPr="00CA6DEF">
        <w:rPr>
          <w:rFonts w:ascii="Times New Roman" w:hAnsi="Times New Roman" w:cs="Times New Roman"/>
          <w:sz w:val="24"/>
        </w:rPr>
        <w:t>ОТ, ПБ И ООС</w:t>
      </w:r>
    </w:p>
    <w:p w:rsidR="00E247E8" w:rsidRPr="00CA6DEF" w:rsidRDefault="00E247E8" w:rsidP="00E247E8">
      <w:pPr>
        <w:tabs>
          <w:tab w:val="left" w:pos="284"/>
          <w:tab w:val="num" w:pos="990"/>
          <w:tab w:val="left" w:pos="2430"/>
        </w:tabs>
        <w:spacing w:after="0" w:line="228" w:lineRule="auto"/>
        <w:ind w:left="567"/>
        <w:rPr>
          <w:rFonts w:ascii="Times New Roman" w:hAnsi="Times New Roman" w:cs="Times New Roman"/>
          <w:b/>
          <w:bCs/>
          <w:i/>
          <w:sz w:val="24"/>
          <w:szCs w:val="24"/>
        </w:rPr>
      </w:pPr>
      <w:r w:rsidRPr="00CA6DEF">
        <w:rPr>
          <w:rFonts w:ascii="Times New Roman" w:hAnsi="Times New Roman" w:cs="Times New Roman"/>
          <w:b/>
          <w:bCs/>
          <w:i/>
          <w:sz w:val="24"/>
          <w:szCs w:val="24"/>
        </w:rPr>
        <w:t xml:space="preserve">Таблица 4 - Планирование </w:t>
      </w:r>
      <w:r w:rsidR="00536D2B" w:rsidRPr="00CA6DEF">
        <w:rPr>
          <w:rFonts w:ascii="Times New Roman" w:hAnsi="Times New Roman" w:cs="Times New Roman"/>
          <w:b/>
          <w:bCs/>
          <w:i/>
          <w:sz w:val="24"/>
          <w:szCs w:val="24"/>
        </w:rPr>
        <w:t>РАБОТ/УСЛУГ</w:t>
      </w:r>
    </w:p>
    <w:p w:rsidR="00E247E8" w:rsidRPr="00CA6DEF" w:rsidRDefault="00E247E8" w:rsidP="00C279FB">
      <w:pPr>
        <w:pStyle w:val="21"/>
        <w:tabs>
          <w:tab w:val="left" w:pos="284"/>
          <w:tab w:val="left" w:pos="2250"/>
          <w:tab w:val="left" w:pos="2430"/>
        </w:tabs>
        <w:spacing w:after="0" w:line="228" w:lineRule="auto"/>
        <w:ind w:left="0"/>
        <w:rPr>
          <w:rFonts w:ascii="Times New Roman" w:hAnsi="Times New Roman" w:cs="Times New Roman"/>
          <w:sz w:val="24"/>
        </w:rPr>
      </w:pPr>
      <w:r w:rsidRPr="00CA6DEF">
        <w:rPr>
          <w:rFonts w:ascii="Times New Roman" w:hAnsi="Times New Roman" w:cs="Times New Roman"/>
          <w:sz w:val="24"/>
        </w:rPr>
        <w:t xml:space="preserve">4.1.    Процедуры по </w:t>
      </w:r>
      <w:r w:rsidR="00005FB3" w:rsidRPr="00CA6DEF">
        <w:rPr>
          <w:rFonts w:ascii="Times New Roman" w:hAnsi="Times New Roman" w:cs="Times New Roman"/>
          <w:sz w:val="24"/>
        </w:rPr>
        <w:t>ОТ, ПБ И ООС</w:t>
      </w:r>
      <w:r w:rsidRPr="00CA6DEF">
        <w:rPr>
          <w:rFonts w:ascii="Times New Roman" w:hAnsi="Times New Roman" w:cs="Times New Roman"/>
          <w:sz w:val="24"/>
        </w:rPr>
        <w:t xml:space="preserve"> </w:t>
      </w:r>
    </w:p>
    <w:p w:rsidR="00E247E8" w:rsidRPr="00CA6DEF" w:rsidRDefault="00E247E8" w:rsidP="001C13B9">
      <w:pPr>
        <w:pStyle w:val="21"/>
        <w:numPr>
          <w:ilvl w:val="1"/>
          <w:numId w:val="14"/>
        </w:numPr>
        <w:tabs>
          <w:tab w:val="left" w:pos="284"/>
          <w:tab w:val="left" w:pos="567"/>
          <w:tab w:val="left" w:pos="2610"/>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 xml:space="preserve">Управление </w:t>
      </w:r>
      <w:r w:rsidR="005A3BE8" w:rsidRPr="00CA6DEF">
        <w:rPr>
          <w:rFonts w:ascii="Times New Roman" w:hAnsi="Times New Roman" w:cs="Times New Roman"/>
          <w:sz w:val="24"/>
        </w:rPr>
        <w:t xml:space="preserve">опасными производственными факторами и </w:t>
      </w:r>
      <w:r w:rsidRPr="00CA6DEF">
        <w:rPr>
          <w:rFonts w:ascii="Times New Roman" w:hAnsi="Times New Roman" w:cs="Times New Roman"/>
          <w:sz w:val="24"/>
        </w:rPr>
        <w:t>рисками</w:t>
      </w:r>
    </w:p>
    <w:p w:rsidR="00E247E8" w:rsidRPr="00CA6DEF" w:rsidRDefault="00E247E8" w:rsidP="001C13B9">
      <w:pPr>
        <w:pStyle w:val="21"/>
        <w:numPr>
          <w:ilvl w:val="0"/>
          <w:numId w:val="12"/>
        </w:numPr>
        <w:tabs>
          <w:tab w:val="left" w:pos="284"/>
          <w:tab w:val="left" w:pos="1440"/>
        </w:tabs>
        <w:spacing w:after="0" w:line="228" w:lineRule="auto"/>
        <w:ind w:left="567" w:firstLine="0"/>
        <w:rPr>
          <w:rFonts w:ascii="Times New Roman" w:hAnsi="Times New Roman" w:cs="Times New Roman"/>
          <w:sz w:val="24"/>
        </w:rPr>
      </w:pPr>
      <w:r w:rsidRPr="00CA6DEF">
        <w:rPr>
          <w:rFonts w:ascii="Times New Roman" w:hAnsi="Times New Roman" w:cs="Times New Roman"/>
          <w:sz w:val="24"/>
        </w:rPr>
        <w:t>Процедура по оценке рисков на рабочем месте (ПОРМ)</w:t>
      </w:r>
      <w:r w:rsidR="00005FB3" w:rsidRPr="00CA6DEF">
        <w:rPr>
          <w:rFonts w:ascii="Times New Roman" w:hAnsi="Times New Roman" w:cs="Times New Roman"/>
          <w:sz w:val="24"/>
        </w:rPr>
        <w:t xml:space="preserve"> </w:t>
      </w:r>
    </w:p>
    <w:p w:rsidR="00E247E8" w:rsidRPr="00CA6DEF" w:rsidRDefault="00E247E8" w:rsidP="001C13B9">
      <w:pPr>
        <w:pStyle w:val="21"/>
        <w:numPr>
          <w:ilvl w:val="0"/>
          <w:numId w:val="12"/>
        </w:numPr>
        <w:tabs>
          <w:tab w:val="left" w:pos="284"/>
          <w:tab w:val="left" w:pos="1440"/>
        </w:tabs>
        <w:spacing w:after="0" w:line="228" w:lineRule="auto"/>
        <w:ind w:left="567" w:firstLine="0"/>
        <w:rPr>
          <w:rFonts w:ascii="Times New Roman" w:hAnsi="Times New Roman" w:cs="Times New Roman"/>
          <w:sz w:val="24"/>
        </w:rPr>
      </w:pPr>
      <w:r w:rsidRPr="00CA6DEF">
        <w:rPr>
          <w:rFonts w:ascii="Times New Roman" w:hAnsi="Times New Roman" w:cs="Times New Roman"/>
          <w:sz w:val="24"/>
        </w:rPr>
        <w:t xml:space="preserve">Документация по </w:t>
      </w:r>
      <w:r w:rsidR="00005FB3" w:rsidRPr="00CA6DEF">
        <w:rPr>
          <w:rFonts w:ascii="Times New Roman" w:hAnsi="Times New Roman" w:cs="Times New Roman"/>
          <w:sz w:val="24"/>
        </w:rPr>
        <w:t>ОТ, ПБ и ООС</w:t>
      </w:r>
    </w:p>
    <w:p w:rsidR="00E247E8" w:rsidRPr="00CA6DEF" w:rsidRDefault="00C279FB"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CA6DEF">
        <w:rPr>
          <w:rFonts w:ascii="Times New Roman" w:hAnsi="Times New Roman" w:cs="Times New Roman"/>
          <w:sz w:val="24"/>
        </w:rPr>
        <w:t>Жизненно Важные П</w:t>
      </w:r>
      <w:r w:rsidR="00E247E8" w:rsidRPr="00CA6DEF">
        <w:rPr>
          <w:rFonts w:ascii="Times New Roman" w:hAnsi="Times New Roman" w:cs="Times New Roman"/>
          <w:sz w:val="24"/>
        </w:rPr>
        <w:t xml:space="preserve">равила по охране здоровья и труда </w:t>
      </w:r>
    </w:p>
    <w:p w:rsidR="00E247E8" w:rsidRPr="00CA6DEF" w:rsidRDefault="00E247E8"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CA6DEF">
        <w:rPr>
          <w:rFonts w:ascii="Times New Roman" w:hAnsi="Times New Roman" w:cs="Times New Roman"/>
          <w:sz w:val="24"/>
        </w:rPr>
        <w:t xml:space="preserve">Обмен информацией по </w:t>
      </w:r>
      <w:r w:rsidR="00005FB3" w:rsidRPr="00CA6DEF">
        <w:rPr>
          <w:rFonts w:ascii="Times New Roman" w:hAnsi="Times New Roman" w:cs="Times New Roman"/>
          <w:sz w:val="24"/>
        </w:rPr>
        <w:t>ОТ, ПБ и ООС</w:t>
      </w:r>
    </w:p>
    <w:p w:rsidR="00E247E8" w:rsidRPr="00CA6DEF" w:rsidRDefault="00E247E8"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CA6DEF">
        <w:rPr>
          <w:rFonts w:ascii="Times New Roman" w:hAnsi="Times New Roman" w:cs="Times New Roman"/>
          <w:sz w:val="24"/>
        </w:rPr>
        <w:t>Управление изменениями</w:t>
      </w:r>
    </w:p>
    <w:p w:rsidR="00E247E8" w:rsidRPr="00CA6DEF" w:rsidRDefault="00E247E8"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CA6DEF">
        <w:rPr>
          <w:rFonts w:ascii="Times New Roman" w:hAnsi="Times New Roman" w:cs="Times New Roman"/>
          <w:sz w:val="24"/>
        </w:rPr>
        <w:t xml:space="preserve">Готовность к ликвидации ЧС и ликвидация ЧС (включая медицинскую эвакуацию) </w:t>
      </w:r>
    </w:p>
    <w:p w:rsidR="00E247E8" w:rsidRPr="00CA6DEF" w:rsidRDefault="00E247E8" w:rsidP="001C13B9">
      <w:pPr>
        <w:pStyle w:val="21"/>
        <w:numPr>
          <w:ilvl w:val="1"/>
          <w:numId w:val="14"/>
        </w:numPr>
        <w:tabs>
          <w:tab w:val="left" w:pos="284"/>
          <w:tab w:val="left" w:pos="2430"/>
        </w:tabs>
        <w:spacing w:after="0" w:line="228" w:lineRule="auto"/>
        <w:ind w:left="567" w:hanging="540"/>
        <w:rPr>
          <w:rFonts w:ascii="Times New Roman" w:hAnsi="Times New Roman" w:cs="Times New Roman"/>
          <w:sz w:val="24"/>
        </w:rPr>
      </w:pPr>
      <w:r w:rsidRPr="00CA6DEF">
        <w:rPr>
          <w:rFonts w:ascii="Times New Roman" w:hAnsi="Times New Roman" w:cs="Times New Roman"/>
          <w:sz w:val="24"/>
        </w:rPr>
        <w:t xml:space="preserve">Совещания по </w:t>
      </w:r>
      <w:r w:rsidR="00005FB3" w:rsidRPr="00CA6DEF">
        <w:rPr>
          <w:rFonts w:ascii="Times New Roman" w:hAnsi="Times New Roman" w:cs="Times New Roman"/>
          <w:sz w:val="24"/>
        </w:rPr>
        <w:t>ОТ, ПБ и ООС</w:t>
      </w:r>
    </w:p>
    <w:p w:rsidR="00E247E8" w:rsidRPr="00CA6DEF" w:rsidRDefault="00E247E8" w:rsidP="001C13B9">
      <w:pPr>
        <w:pStyle w:val="21"/>
        <w:numPr>
          <w:ilvl w:val="0"/>
          <w:numId w:val="12"/>
        </w:numPr>
        <w:tabs>
          <w:tab w:val="left" w:pos="284"/>
          <w:tab w:val="left" w:pos="1440"/>
          <w:tab w:val="left" w:pos="3060"/>
        </w:tabs>
        <w:spacing w:after="0" w:line="228" w:lineRule="auto"/>
        <w:ind w:left="567" w:firstLine="0"/>
        <w:rPr>
          <w:rFonts w:ascii="Times New Roman" w:hAnsi="Times New Roman" w:cs="Times New Roman"/>
          <w:sz w:val="24"/>
        </w:rPr>
      </w:pPr>
      <w:r w:rsidRPr="00CA6DEF">
        <w:rPr>
          <w:rFonts w:ascii="Times New Roman" w:hAnsi="Times New Roman" w:cs="Times New Roman"/>
          <w:sz w:val="24"/>
        </w:rPr>
        <w:t xml:space="preserve">Программа совещаний по </w:t>
      </w:r>
      <w:r w:rsidR="00005FB3" w:rsidRPr="00CA6DEF">
        <w:rPr>
          <w:rFonts w:ascii="Times New Roman" w:hAnsi="Times New Roman" w:cs="Times New Roman"/>
          <w:sz w:val="24"/>
        </w:rPr>
        <w:t xml:space="preserve">ОТ, ПБ и ООС </w:t>
      </w:r>
    </w:p>
    <w:p w:rsidR="00E247E8" w:rsidRPr="00CA6DEF" w:rsidRDefault="00E247E8" w:rsidP="001C13B9">
      <w:pPr>
        <w:pStyle w:val="21"/>
        <w:numPr>
          <w:ilvl w:val="0"/>
          <w:numId w:val="12"/>
        </w:numPr>
        <w:tabs>
          <w:tab w:val="left" w:pos="284"/>
          <w:tab w:val="left" w:pos="1440"/>
          <w:tab w:val="left" w:pos="3060"/>
        </w:tabs>
        <w:spacing w:after="0" w:line="228" w:lineRule="auto"/>
        <w:ind w:left="567" w:firstLine="0"/>
        <w:rPr>
          <w:rFonts w:ascii="Times New Roman" w:hAnsi="Times New Roman" w:cs="Times New Roman"/>
          <w:sz w:val="24"/>
        </w:rPr>
      </w:pPr>
      <w:r w:rsidRPr="00CA6DEF">
        <w:rPr>
          <w:rFonts w:ascii="Times New Roman" w:hAnsi="Times New Roman" w:cs="Times New Roman"/>
          <w:sz w:val="24"/>
        </w:rPr>
        <w:t xml:space="preserve">Установочное совещание по </w:t>
      </w:r>
      <w:r w:rsidR="00005FB3" w:rsidRPr="00CA6DEF">
        <w:rPr>
          <w:rFonts w:ascii="Times New Roman" w:hAnsi="Times New Roman" w:cs="Times New Roman"/>
          <w:sz w:val="24"/>
        </w:rPr>
        <w:t>ОТ, ПБ и ООС</w:t>
      </w:r>
    </w:p>
    <w:p w:rsidR="00E247E8" w:rsidRPr="00CA6DEF" w:rsidRDefault="00E247E8" w:rsidP="001C13B9">
      <w:pPr>
        <w:pStyle w:val="21"/>
        <w:numPr>
          <w:ilvl w:val="0"/>
          <w:numId w:val="12"/>
        </w:numPr>
        <w:tabs>
          <w:tab w:val="left" w:pos="284"/>
          <w:tab w:val="left" w:pos="1440"/>
          <w:tab w:val="left" w:pos="3060"/>
        </w:tabs>
        <w:spacing w:after="0" w:line="228" w:lineRule="auto"/>
        <w:ind w:left="567" w:firstLine="0"/>
        <w:rPr>
          <w:rFonts w:ascii="Times New Roman" w:hAnsi="Times New Roman" w:cs="Times New Roman"/>
          <w:sz w:val="24"/>
        </w:rPr>
      </w:pPr>
      <w:r w:rsidRPr="00CA6DEF">
        <w:rPr>
          <w:rFonts w:ascii="Times New Roman" w:hAnsi="Times New Roman" w:cs="Times New Roman"/>
          <w:sz w:val="24"/>
        </w:rPr>
        <w:t xml:space="preserve">Совещания по </w:t>
      </w:r>
      <w:r w:rsidR="00005FB3" w:rsidRPr="00CA6DEF">
        <w:rPr>
          <w:rFonts w:ascii="Times New Roman" w:hAnsi="Times New Roman" w:cs="Times New Roman"/>
          <w:sz w:val="24"/>
        </w:rPr>
        <w:t>ОТ, ПБ и ООС</w:t>
      </w:r>
      <w:r w:rsidRPr="00CA6DEF">
        <w:rPr>
          <w:rFonts w:ascii="Times New Roman" w:hAnsi="Times New Roman" w:cs="Times New Roman"/>
          <w:sz w:val="24"/>
        </w:rPr>
        <w:t xml:space="preserve"> до начала смены</w:t>
      </w:r>
    </w:p>
    <w:p w:rsidR="00E247E8" w:rsidRPr="00CA6DEF" w:rsidRDefault="00E247E8" w:rsidP="001C13B9">
      <w:pPr>
        <w:pStyle w:val="21"/>
        <w:numPr>
          <w:ilvl w:val="1"/>
          <w:numId w:val="14"/>
        </w:numPr>
        <w:tabs>
          <w:tab w:val="left" w:pos="284"/>
          <w:tab w:val="left" w:pos="567"/>
          <w:tab w:val="left" w:pos="2970"/>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Аудит перед мобилизацией</w:t>
      </w:r>
    </w:p>
    <w:p w:rsidR="00E247E8" w:rsidRPr="00CA6DEF" w:rsidRDefault="00E247E8" w:rsidP="00CA6DEF">
      <w:pPr>
        <w:pStyle w:val="21"/>
        <w:numPr>
          <w:ilvl w:val="1"/>
          <w:numId w:val="14"/>
        </w:numPr>
        <w:tabs>
          <w:tab w:val="left" w:pos="284"/>
          <w:tab w:val="left" w:pos="567"/>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 xml:space="preserve">Вводный инструктаж по </w:t>
      </w:r>
      <w:r w:rsidR="00005FB3" w:rsidRPr="00CA6DEF">
        <w:rPr>
          <w:rFonts w:ascii="Times New Roman" w:hAnsi="Times New Roman" w:cs="Times New Roman"/>
          <w:sz w:val="24"/>
        </w:rPr>
        <w:t>ОТ, ПБ и ООС</w:t>
      </w:r>
      <w:r w:rsidRPr="00CA6DEF">
        <w:rPr>
          <w:rFonts w:ascii="Times New Roman" w:hAnsi="Times New Roman" w:cs="Times New Roman"/>
          <w:sz w:val="24"/>
        </w:rPr>
        <w:t xml:space="preserve"> для работников </w:t>
      </w:r>
    </w:p>
    <w:p w:rsidR="00E247E8" w:rsidRPr="00CA6DEF" w:rsidRDefault="00E247E8" w:rsidP="00E247E8">
      <w:pPr>
        <w:pStyle w:val="21"/>
        <w:tabs>
          <w:tab w:val="left" w:pos="284"/>
          <w:tab w:val="left" w:pos="1350"/>
        </w:tabs>
        <w:spacing w:after="0" w:line="228" w:lineRule="auto"/>
        <w:ind w:left="0"/>
        <w:rPr>
          <w:rFonts w:ascii="Times New Roman" w:hAnsi="Times New Roman" w:cs="Times New Roman"/>
          <w:b/>
          <w:bCs/>
          <w:i/>
          <w:sz w:val="24"/>
        </w:rPr>
      </w:pPr>
      <w:r w:rsidRPr="00CA6DEF">
        <w:rPr>
          <w:rFonts w:ascii="Times New Roman" w:hAnsi="Times New Roman" w:cs="Times New Roman"/>
          <w:b/>
          <w:i/>
          <w:sz w:val="24"/>
        </w:rPr>
        <w:t xml:space="preserve">Таблица 5 - Оперативный контроль за производством </w:t>
      </w:r>
      <w:r w:rsidR="00536D2B" w:rsidRPr="00CA6DEF">
        <w:rPr>
          <w:rFonts w:ascii="Times New Roman" w:hAnsi="Times New Roman" w:cs="Times New Roman"/>
          <w:b/>
          <w:i/>
          <w:sz w:val="24"/>
        </w:rPr>
        <w:t>РАБОТ/УСЛУГ</w:t>
      </w:r>
    </w:p>
    <w:p w:rsidR="00E247E8" w:rsidRPr="00CA6DEF" w:rsidRDefault="00E247E8" w:rsidP="00E247E8">
      <w:pPr>
        <w:pStyle w:val="21"/>
        <w:tabs>
          <w:tab w:val="left" w:pos="284"/>
          <w:tab w:val="left" w:pos="2250"/>
          <w:tab w:val="left" w:pos="2430"/>
        </w:tabs>
        <w:spacing w:after="0" w:line="228" w:lineRule="auto"/>
        <w:ind w:left="0"/>
        <w:rPr>
          <w:rFonts w:ascii="Times New Roman" w:hAnsi="Times New Roman" w:cs="Times New Roman"/>
          <w:sz w:val="24"/>
        </w:rPr>
      </w:pPr>
      <w:r w:rsidRPr="00CA6DEF">
        <w:rPr>
          <w:rFonts w:ascii="Times New Roman" w:hAnsi="Times New Roman" w:cs="Times New Roman"/>
          <w:sz w:val="24"/>
        </w:rPr>
        <w:t xml:space="preserve">5.1.    </w:t>
      </w:r>
      <w:r w:rsidRPr="00CA6DEF">
        <w:rPr>
          <w:rFonts w:ascii="Times New Roman" w:hAnsi="Times New Roman" w:cs="Times New Roman"/>
          <w:sz w:val="24"/>
          <w:lang w:val="en-US"/>
        </w:rPr>
        <w:t xml:space="preserve"> </w:t>
      </w:r>
      <w:r w:rsidRPr="00CA6DEF">
        <w:rPr>
          <w:rFonts w:ascii="Times New Roman" w:hAnsi="Times New Roman" w:cs="Times New Roman"/>
          <w:sz w:val="24"/>
        </w:rPr>
        <w:t>Охрана здоровья</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Пригодность к работе</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Поддержание чистоты и порядка</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Организация питания</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p>
    <w:p w:rsidR="00E247E8" w:rsidRPr="00CA6DEF" w:rsidRDefault="00E247E8" w:rsidP="001C13B9">
      <w:pPr>
        <w:pStyle w:val="21"/>
        <w:numPr>
          <w:ilvl w:val="1"/>
          <w:numId w:val="15"/>
        </w:numPr>
        <w:tabs>
          <w:tab w:val="left" w:pos="284"/>
          <w:tab w:val="left" w:pos="426"/>
          <w:tab w:val="left" w:pos="2880"/>
        </w:tabs>
        <w:spacing w:after="0" w:line="228" w:lineRule="auto"/>
        <w:ind w:left="0" w:firstLine="0"/>
        <w:rPr>
          <w:rFonts w:ascii="Times New Roman" w:hAnsi="Times New Roman" w:cs="Times New Roman"/>
          <w:sz w:val="24"/>
        </w:rPr>
      </w:pPr>
      <w:r w:rsidRPr="00CA6DEF">
        <w:rPr>
          <w:rFonts w:ascii="Times New Roman" w:hAnsi="Times New Roman" w:cs="Times New Roman"/>
          <w:sz w:val="24"/>
        </w:rPr>
        <w:t xml:space="preserve"> </w:t>
      </w:r>
      <w:r w:rsidRPr="00CA6DEF">
        <w:rPr>
          <w:rFonts w:ascii="Times New Roman" w:hAnsi="Times New Roman" w:cs="Times New Roman"/>
          <w:sz w:val="24"/>
          <w:lang w:val="en-US"/>
        </w:rPr>
        <w:t xml:space="preserve"> </w:t>
      </w:r>
      <w:r w:rsidRPr="00CA6DEF">
        <w:rPr>
          <w:rFonts w:ascii="Times New Roman" w:hAnsi="Times New Roman" w:cs="Times New Roman"/>
          <w:sz w:val="24"/>
        </w:rPr>
        <w:t xml:space="preserve"> Охрана труда</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 xml:space="preserve">Производство работ </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Средства индивидуальной защиты (СИЗ)</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Оборудование и проверка оборудования</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Процедуры по нарядам-допускам на производство работ (НДПР)</w:t>
      </w:r>
    </w:p>
    <w:p w:rsidR="00E247E8" w:rsidRPr="00CA6DEF" w:rsidRDefault="00E247E8" w:rsidP="001C13B9">
      <w:pPr>
        <w:pStyle w:val="21"/>
        <w:numPr>
          <w:ilvl w:val="0"/>
          <w:numId w:val="12"/>
        </w:numPr>
        <w:tabs>
          <w:tab w:val="left" w:pos="284"/>
          <w:tab w:val="left" w:pos="1440"/>
          <w:tab w:val="left" w:pos="3060"/>
        </w:tabs>
        <w:spacing w:after="0" w:line="228" w:lineRule="auto"/>
        <w:ind w:left="0" w:firstLine="567"/>
        <w:rPr>
          <w:rFonts w:ascii="Times New Roman" w:hAnsi="Times New Roman" w:cs="Times New Roman"/>
          <w:sz w:val="24"/>
        </w:rPr>
      </w:pPr>
      <w:r w:rsidRPr="00CA6DEF">
        <w:rPr>
          <w:rFonts w:ascii="Times New Roman" w:hAnsi="Times New Roman" w:cs="Times New Roman"/>
          <w:sz w:val="24"/>
        </w:rPr>
        <w:t>Автомобильный транспорт</w:t>
      </w:r>
    </w:p>
    <w:p w:rsidR="00E247E8" w:rsidRPr="00CA6DEF" w:rsidRDefault="00E247E8" w:rsidP="00E247E8">
      <w:pPr>
        <w:tabs>
          <w:tab w:val="left" w:pos="284"/>
          <w:tab w:val="num" w:pos="990"/>
          <w:tab w:val="left" w:pos="1843"/>
        </w:tabs>
        <w:spacing w:after="0" w:line="228" w:lineRule="auto"/>
        <w:rPr>
          <w:rFonts w:ascii="Times New Roman" w:hAnsi="Times New Roman" w:cs="Times New Roman"/>
          <w:b/>
          <w:bCs/>
          <w:i/>
          <w:sz w:val="24"/>
          <w:szCs w:val="24"/>
        </w:rPr>
      </w:pPr>
      <w:r w:rsidRPr="00CA6DEF">
        <w:rPr>
          <w:rFonts w:ascii="Times New Roman" w:hAnsi="Times New Roman" w:cs="Times New Roman"/>
          <w:b/>
          <w:i/>
          <w:sz w:val="24"/>
          <w:szCs w:val="24"/>
        </w:rPr>
        <w:t xml:space="preserve">Таблица 6 - Мониторинг показателей по </w:t>
      </w:r>
      <w:r w:rsidR="00005FB3" w:rsidRPr="00CA6DEF">
        <w:rPr>
          <w:rFonts w:ascii="Times New Roman" w:hAnsi="Times New Roman" w:cs="Times New Roman"/>
          <w:sz w:val="24"/>
          <w:szCs w:val="24"/>
        </w:rPr>
        <w:t>ОТ, ПБ и ООС</w:t>
      </w:r>
    </w:p>
    <w:p w:rsidR="00E247E8" w:rsidRPr="00CA6DEF" w:rsidRDefault="00E247E8" w:rsidP="001C13B9">
      <w:pPr>
        <w:pStyle w:val="21"/>
        <w:numPr>
          <w:ilvl w:val="1"/>
          <w:numId w:val="16"/>
        </w:numPr>
        <w:tabs>
          <w:tab w:val="left" w:pos="284"/>
          <w:tab w:val="left" w:pos="1843"/>
          <w:tab w:val="left" w:pos="2430"/>
        </w:tabs>
        <w:spacing w:after="0" w:line="228" w:lineRule="auto"/>
        <w:ind w:left="567" w:hanging="720"/>
        <w:rPr>
          <w:rFonts w:ascii="Times New Roman" w:hAnsi="Times New Roman" w:cs="Times New Roman"/>
          <w:sz w:val="24"/>
        </w:rPr>
      </w:pPr>
      <w:r w:rsidRPr="00CA6DEF">
        <w:rPr>
          <w:rFonts w:ascii="Times New Roman" w:hAnsi="Times New Roman" w:cs="Times New Roman"/>
          <w:sz w:val="24"/>
        </w:rPr>
        <w:t xml:space="preserve">Мониторинг </w:t>
      </w:r>
      <w:r w:rsidR="00005FB3" w:rsidRPr="00CA6DEF">
        <w:rPr>
          <w:rFonts w:ascii="Times New Roman" w:hAnsi="Times New Roman" w:cs="Times New Roman"/>
          <w:sz w:val="24"/>
        </w:rPr>
        <w:t>ОТ, ПБ и ООС</w:t>
      </w:r>
    </w:p>
    <w:p w:rsidR="00E247E8" w:rsidRPr="00CA6DEF" w:rsidRDefault="00E247E8" w:rsidP="001C13B9">
      <w:pPr>
        <w:pStyle w:val="21"/>
        <w:numPr>
          <w:ilvl w:val="1"/>
          <w:numId w:val="16"/>
        </w:numPr>
        <w:tabs>
          <w:tab w:val="left" w:pos="284"/>
          <w:tab w:val="left" w:pos="1843"/>
          <w:tab w:val="left" w:pos="2430"/>
        </w:tabs>
        <w:spacing w:after="0" w:line="228" w:lineRule="auto"/>
        <w:ind w:left="567" w:hanging="720"/>
        <w:rPr>
          <w:rFonts w:ascii="Times New Roman" w:hAnsi="Times New Roman" w:cs="Times New Roman"/>
          <w:sz w:val="24"/>
        </w:rPr>
      </w:pPr>
      <w:r w:rsidRPr="00CA6DEF">
        <w:rPr>
          <w:rFonts w:ascii="Times New Roman" w:hAnsi="Times New Roman" w:cs="Times New Roman"/>
          <w:sz w:val="24"/>
        </w:rPr>
        <w:t xml:space="preserve">Показатели в области </w:t>
      </w:r>
      <w:r w:rsidR="00005FB3" w:rsidRPr="00CA6DEF">
        <w:rPr>
          <w:rFonts w:ascii="Times New Roman" w:hAnsi="Times New Roman" w:cs="Times New Roman"/>
          <w:sz w:val="24"/>
        </w:rPr>
        <w:t>ОТ, ПБ и ООС</w:t>
      </w:r>
    </w:p>
    <w:p w:rsidR="00E247E8" w:rsidRPr="00CA6DEF" w:rsidRDefault="00E247E8" w:rsidP="001C13B9">
      <w:pPr>
        <w:pStyle w:val="21"/>
        <w:numPr>
          <w:ilvl w:val="1"/>
          <w:numId w:val="16"/>
        </w:numPr>
        <w:tabs>
          <w:tab w:val="left" w:pos="284"/>
          <w:tab w:val="left" w:pos="1843"/>
          <w:tab w:val="left" w:pos="2160"/>
          <w:tab w:val="left" w:pos="2430"/>
        </w:tabs>
        <w:spacing w:after="0" w:line="228" w:lineRule="auto"/>
        <w:ind w:left="567" w:hanging="720"/>
        <w:rPr>
          <w:rFonts w:ascii="Times New Roman" w:hAnsi="Times New Roman" w:cs="Times New Roman"/>
          <w:sz w:val="24"/>
        </w:rPr>
      </w:pPr>
      <w:r w:rsidRPr="00CA6DEF">
        <w:rPr>
          <w:rFonts w:ascii="Times New Roman" w:hAnsi="Times New Roman" w:cs="Times New Roman"/>
          <w:sz w:val="24"/>
        </w:rPr>
        <w:t>Расследование происшествий и отчетность (РПО)</w:t>
      </w:r>
    </w:p>
    <w:p w:rsidR="00E247E8" w:rsidRPr="00CA6DEF" w:rsidRDefault="00E247E8" w:rsidP="008C7E56">
      <w:pPr>
        <w:tabs>
          <w:tab w:val="left" w:pos="284"/>
          <w:tab w:val="num" w:pos="990"/>
        </w:tabs>
        <w:spacing w:after="0" w:line="228" w:lineRule="auto"/>
        <w:rPr>
          <w:rFonts w:ascii="Times New Roman" w:hAnsi="Times New Roman" w:cs="Times New Roman"/>
          <w:b/>
          <w:bCs/>
          <w:i/>
          <w:sz w:val="24"/>
          <w:szCs w:val="24"/>
          <w:lang w:val="kk-KZ"/>
        </w:rPr>
      </w:pPr>
      <w:r w:rsidRPr="00CA6DEF">
        <w:rPr>
          <w:rFonts w:ascii="Times New Roman" w:hAnsi="Times New Roman" w:cs="Times New Roman"/>
          <w:b/>
          <w:i/>
          <w:sz w:val="24"/>
          <w:szCs w:val="24"/>
        </w:rPr>
        <w:t xml:space="preserve">Таблица </w:t>
      </w:r>
      <w:r w:rsidR="00C279FB" w:rsidRPr="00CA6DEF">
        <w:rPr>
          <w:rFonts w:ascii="Times New Roman" w:hAnsi="Times New Roman" w:cs="Times New Roman"/>
          <w:b/>
          <w:i/>
          <w:sz w:val="24"/>
          <w:szCs w:val="24"/>
        </w:rPr>
        <w:t>7</w:t>
      </w:r>
      <w:r w:rsidRPr="00CA6DEF">
        <w:rPr>
          <w:rFonts w:ascii="Times New Roman" w:hAnsi="Times New Roman" w:cs="Times New Roman"/>
          <w:b/>
          <w:i/>
          <w:sz w:val="24"/>
          <w:szCs w:val="24"/>
        </w:rPr>
        <w:t xml:space="preserve"> - Перечень применимых процедур </w:t>
      </w:r>
      <w:r w:rsidR="00734827" w:rsidRPr="00CA6DEF">
        <w:rPr>
          <w:rFonts w:ascii="Times New Roman" w:hAnsi="Times New Roman" w:cs="Times New Roman"/>
          <w:b/>
          <w:i/>
          <w:sz w:val="24"/>
          <w:szCs w:val="24"/>
        </w:rPr>
        <w:t>ЗАКАЗЧИК</w:t>
      </w:r>
      <w:r w:rsidR="00734827" w:rsidRPr="00CA6DEF">
        <w:rPr>
          <w:rFonts w:ascii="Times New Roman" w:hAnsi="Times New Roman" w:cs="Times New Roman"/>
          <w:b/>
          <w:i/>
          <w:sz w:val="24"/>
          <w:szCs w:val="24"/>
          <w:lang w:val="kk-KZ"/>
        </w:rPr>
        <w:t>А</w:t>
      </w:r>
    </w:p>
    <w:p w:rsidR="00E247E8" w:rsidRPr="00CA6DEF" w:rsidRDefault="00E247E8"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rPr>
      </w:pPr>
      <w:bookmarkStart w:id="9" w:name="_Hlk64020229"/>
      <w:r w:rsidRPr="00CA6DEF">
        <w:rPr>
          <w:rFonts w:ascii="Times New Roman" w:hAnsi="Times New Roman" w:cs="Times New Roman"/>
          <w:sz w:val="24"/>
          <w:szCs w:val="24"/>
        </w:rPr>
        <w:lastRenderedPageBreak/>
        <w:t xml:space="preserve">План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должен обеспечивать совместимость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со структурой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Pr="00CA6DEF">
        <w:rPr>
          <w:rFonts w:ascii="Times New Roman" w:hAnsi="Times New Roman" w:cs="Times New Roman"/>
          <w:sz w:val="24"/>
          <w:szCs w:val="24"/>
        </w:rPr>
        <w:t>.</w:t>
      </w:r>
    </w:p>
    <w:p w:rsidR="00E247E8" w:rsidRPr="00CA6DEF" w:rsidRDefault="00E247E8"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План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должен соответствовать всем требованиям, указанным в нижеприведенных разделах.</w:t>
      </w:r>
    </w:p>
    <w:p w:rsidR="00E247E8" w:rsidRPr="00CA6DEF" w:rsidRDefault="00E247E8"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План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w:t>
      </w:r>
      <w:r w:rsidR="006A256C" w:rsidRPr="00CA6DEF">
        <w:rPr>
          <w:rFonts w:ascii="Times New Roman" w:hAnsi="Times New Roman" w:cs="Times New Roman"/>
          <w:sz w:val="24"/>
          <w:szCs w:val="24"/>
          <w:lang w:val="kk-KZ"/>
        </w:rPr>
        <w:t>А</w:t>
      </w:r>
      <w:r w:rsidR="006A256C" w:rsidRPr="00CA6DEF">
        <w:rPr>
          <w:rFonts w:ascii="Times New Roman" w:hAnsi="Times New Roman" w:cs="Times New Roman"/>
          <w:sz w:val="24"/>
          <w:szCs w:val="24"/>
        </w:rPr>
        <w:t>/ИСПОЛНИТЕЛ</w:t>
      </w:r>
      <w:r w:rsidR="006A256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должен содержать описание процесса управлениями отклонениями от Плана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p>
    <w:p w:rsidR="00E247E8" w:rsidRPr="00CA6DEF" w:rsidRDefault="00E247E8"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rPr>
      </w:pPr>
      <w:r w:rsidRPr="00CA6DEF">
        <w:rPr>
          <w:rFonts w:ascii="Times New Roman" w:hAnsi="Times New Roman" w:cs="Times New Roman"/>
          <w:sz w:val="24"/>
          <w:szCs w:val="24"/>
        </w:rPr>
        <w:t xml:space="preserve">ПОДРЯДЧИК обеспечивает выполнение и обновление Плана </w:t>
      </w:r>
      <w:r w:rsidR="00AF4D63"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в течение всего срока действия </w:t>
      </w:r>
      <w:r w:rsidR="007759E8" w:rsidRPr="00CA6DEF">
        <w:rPr>
          <w:rFonts w:ascii="Times New Roman" w:hAnsi="Times New Roman" w:cs="Times New Roman"/>
          <w:sz w:val="24"/>
          <w:szCs w:val="24"/>
        </w:rPr>
        <w:t>ДОГОВОР</w:t>
      </w:r>
      <w:r w:rsidRPr="00CA6DEF">
        <w:rPr>
          <w:rFonts w:ascii="Times New Roman" w:hAnsi="Times New Roman" w:cs="Times New Roman"/>
          <w:sz w:val="24"/>
          <w:szCs w:val="24"/>
        </w:rPr>
        <w:t>А.</w:t>
      </w:r>
    </w:p>
    <w:p w:rsidR="00E247E8" w:rsidRPr="00CA6DEF" w:rsidRDefault="006A256C" w:rsidP="001C13B9">
      <w:pPr>
        <w:pStyle w:val="a3"/>
        <w:numPr>
          <w:ilvl w:val="3"/>
          <w:numId w:val="17"/>
        </w:numPr>
        <w:tabs>
          <w:tab w:val="clear" w:pos="2448"/>
          <w:tab w:val="left" w:pos="284"/>
        </w:tabs>
        <w:spacing w:after="0" w:line="228" w:lineRule="auto"/>
        <w:ind w:left="567"/>
        <w:contextualSpacing w:val="0"/>
        <w:jc w:val="both"/>
        <w:rPr>
          <w:rFonts w:ascii="Times New Roman" w:hAnsi="Times New Roman" w:cs="Times New Roman"/>
          <w:sz w:val="24"/>
          <w:szCs w:val="24"/>
        </w:rPr>
      </w:pPr>
      <w:r w:rsidRPr="00CA6DEF">
        <w:rPr>
          <w:rFonts w:ascii="Times New Roman" w:hAnsi="Times New Roman" w:cs="Times New Roman"/>
          <w:sz w:val="24"/>
          <w:szCs w:val="24"/>
        </w:rPr>
        <w:t>ПОДРЯДЧИК/ИСПОЛНИТЕЛ</w:t>
      </w:r>
      <w:r w:rsidRPr="00CA6DEF">
        <w:rPr>
          <w:rFonts w:ascii="Times New Roman" w:hAnsi="Times New Roman" w:cs="Times New Roman"/>
          <w:sz w:val="24"/>
          <w:szCs w:val="24"/>
          <w:lang w:val="kk-KZ"/>
        </w:rPr>
        <w:t>Ь</w:t>
      </w:r>
      <w:r w:rsidR="00E247E8" w:rsidRPr="00CA6DEF">
        <w:rPr>
          <w:rFonts w:ascii="Times New Roman" w:hAnsi="Times New Roman" w:cs="Times New Roman"/>
          <w:sz w:val="24"/>
          <w:szCs w:val="24"/>
        </w:rPr>
        <w:t xml:space="preserve"> предоставляет обоснование для любого неприменимого требования и выходного документа.</w:t>
      </w:r>
    </w:p>
    <w:bookmarkEnd w:id="9"/>
    <w:p w:rsidR="00E247E8" w:rsidRPr="00CA6DEF" w:rsidRDefault="00E247E8" w:rsidP="00E247E8">
      <w:pPr>
        <w:tabs>
          <w:tab w:val="left" w:pos="284"/>
        </w:tabs>
        <w:jc w:val="both"/>
        <w:rPr>
          <w:rFonts w:ascii="Times New Roman" w:hAnsi="Times New Roman" w:cs="Times New Roman"/>
          <w:sz w:val="24"/>
          <w:szCs w:val="24"/>
        </w:rPr>
      </w:pPr>
    </w:p>
    <w:p w:rsidR="008C7E56" w:rsidRPr="00CA6DEF" w:rsidRDefault="008C7E56" w:rsidP="008C7E56">
      <w:pPr>
        <w:spacing w:before="120"/>
        <w:ind w:right="14"/>
        <w:rPr>
          <w:rFonts w:ascii="Times New Roman" w:hAnsi="Times New Roman" w:cs="Times New Roman"/>
          <w:b/>
          <w:i/>
          <w:iCs/>
          <w:sz w:val="24"/>
          <w:szCs w:val="24"/>
        </w:rPr>
      </w:pPr>
      <w:r w:rsidRPr="00CA6DEF">
        <w:rPr>
          <w:rFonts w:ascii="Times New Roman" w:hAnsi="Times New Roman" w:cs="Times New Roman"/>
          <w:b/>
          <w:i/>
          <w:sz w:val="24"/>
          <w:szCs w:val="24"/>
        </w:rPr>
        <w:t>Таблица 1</w:t>
      </w:r>
      <w:r w:rsidRPr="00CA6DEF">
        <w:rPr>
          <w:rFonts w:ascii="Times New Roman" w:hAnsi="Times New Roman" w:cs="Times New Roman"/>
          <w:b/>
          <w:i/>
          <w:sz w:val="24"/>
          <w:szCs w:val="24"/>
          <w:lang w:val="en-US"/>
        </w:rPr>
        <w:t xml:space="preserve"> - </w:t>
      </w:r>
      <w:r w:rsidRPr="00CA6DEF">
        <w:rPr>
          <w:rFonts w:ascii="Times New Roman" w:hAnsi="Times New Roman" w:cs="Times New Roman"/>
          <w:b/>
          <w:i/>
          <w:sz w:val="24"/>
          <w:szCs w:val="24"/>
        </w:rPr>
        <w:t xml:space="preserve">Руководство и обязательства </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C7E56" w:rsidRPr="00CA6DEF" w:rsidTr="008C7E56">
        <w:trPr>
          <w:trHeight w:val="397"/>
        </w:trPr>
        <w:tc>
          <w:tcPr>
            <w:tcW w:w="9653" w:type="dxa"/>
            <w:shd w:val="clear" w:color="auto" w:fill="BFBFBF" w:themeFill="background1" w:themeFillShade="BF"/>
            <w:vAlign w:val="center"/>
          </w:tcPr>
          <w:p w:rsidR="008C7E56" w:rsidRPr="00CA6DEF" w:rsidRDefault="008C7E56" w:rsidP="008C7E56">
            <w:pPr>
              <w:pStyle w:val="21"/>
              <w:spacing w:after="0" w:line="240" w:lineRule="auto"/>
              <w:ind w:left="0"/>
              <w:rPr>
                <w:rFonts w:ascii="Times New Roman" w:hAnsi="Times New Roman" w:cs="Times New Roman"/>
                <w:b/>
                <w:i/>
                <w:sz w:val="24"/>
              </w:rPr>
            </w:pPr>
            <w:r w:rsidRPr="00CA6DEF">
              <w:rPr>
                <w:rFonts w:ascii="Times New Roman" w:hAnsi="Times New Roman" w:cs="Times New Roman"/>
                <w:b/>
                <w:i/>
                <w:sz w:val="24"/>
              </w:rPr>
              <w:t xml:space="preserve">1.1 РОЛЬ РУКОВОДСТВА В ВЫПОЛНЕНИИ ОБЯЗАТЕЛЬСТВ ПО </w:t>
            </w:r>
            <w:r w:rsidR="00AF4D63" w:rsidRPr="00CA6DEF">
              <w:rPr>
                <w:rFonts w:ascii="Times New Roman" w:hAnsi="Times New Roman" w:cs="Times New Roman"/>
                <w:b/>
                <w:i/>
                <w:sz w:val="24"/>
              </w:rPr>
              <w:t>ОТ, ПБ и ООС</w:t>
            </w:r>
            <w:r w:rsidRPr="00CA6DEF">
              <w:rPr>
                <w:rFonts w:ascii="Times New Roman" w:hAnsi="Times New Roman" w:cs="Times New Roman"/>
                <w:sz w:val="24"/>
              </w:rPr>
              <w:t xml:space="preserve"> </w:t>
            </w:r>
          </w:p>
        </w:tc>
      </w:tr>
      <w:tr w:rsidR="008C7E56" w:rsidRPr="00CA6DEF" w:rsidTr="008C7E56">
        <w:trPr>
          <w:trHeight w:val="397"/>
        </w:trPr>
        <w:tc>
          <w:tcPr>
            <w:tcW w:w="9653" w:type="dxa"/>
            <w:vAlign w:val="center"/>
          </w:tcPr>
          <w:p w:rsidR="008C7E56" w:rsidRPr="00CA6DEF" w:rsidRDefault="008C7E56" w:rsidP="001C13B9">
            <w:pPr>
              <w:numPr>
                <w:ilvl w:val="0"/>
                <w:numId w:val="18"/>
              </w:numPr>
              <w:tabs>
                <w:tab w:val="clear" w:pos="540"/>
                <w:tab w:val="num" w:pos="1260"/>
              </w:tabs>
              <w:spacing w:after="0" w:line="240" w:lineRule="auto"/>
              <w:ind w:left="432"/>
              <w:jc w:val="both"/>
              <w:rPr>
                <w:rFonts w:ascii="Times New Roman" w:hAnsi="Times New Roman" w:cs="Times New Roman"/>
                <w:sz w:val="24"/>
                <w:szCs w:val="24"/>
              </w:rPr>
            </w:pPr>
            <w:r w:rsidRPr="00CA6DEF">
              <w:rPr>
                <w:rFonts w:ascii="Times New Roman" w:hAnsi="Times New Roman" w:cs="Times New Roman"/>
                <w:sz w:val="24"/>
                <w:szCs w:val="24"/>
              </w:rPr>
              <w:t xml:space="preserve">Высшее руководство </w:t>
            </w:r>
            <w:r w:rsidR="006A256C"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должно наглядно продемонстрировать приверженность обязательствам по </w:t>
            </w:r>
            <w:r w:rsidR="00AF4E27" w:rsidRPr="00CA6DEF">
              <w:rPr>
                <w:rFonts w:ascii="Times New Roman" w:hAnsi="Times New Roman" w:cs="Times New Roman"/>
                <w:sz w:val="24"/>
                <w:szCs w:val="24"/>
              </w:rPr>
              <w:t>концепции безопасного выполнения работ и стремление к нулевому травматизму</w:t>
            </w:r>
            <w:r w:rsidR="00AF4E27" w:rsidRPr="00CA6DEF" w:rsidDel="00AF4E27">
              <w:rPr>
                <w:rFonts w:ascii="Times New Roman" w:hAnsi="Times New Roman" w:cs="Times New Roman"/>
                <w:sz w:val="24"/>
                <w:szCs w:val="24"/>
                <w:highlight w:val="yellow"/>
              </w:rPr>
              <w:t xml:space="preserve"> </w:t>
            </w:r>
            <w:r w:rsidRPr="00CA6DEF">
              <w:rPr>
                <w:rFonts w:ascii="Times New Roman" w:hAnsi="Times New Roman" w:cs="Times New Roman"/>
                <w:sz w:val="24"/>
                <w:szCs w:val="24"/>
              </w:rPr>
              <w:t>и руководящую роль в области производственной безопасности.</w:t>
            </w:r>
          </w:p>
          <w:p w:rsidR="008C7E56" w:rsidRPr="00CA6DEF" w:rsidRDefault="006A256C" w:rsidP="001C13B9">
            <w:pPr>
              <w:numPr>
                <w:ilvl w:val="0"/>
                <w:numId w:val="18"/>
              </w:numPr>
              <w:tabs>
                <w:tab w:val="clear" w:pos="540"/>
                <w:tab w:val="num" w:pos="1260"/>
              </w:tabs>
              <w:spacing w:after="0" w:line="240" w:lineRule="auto"/>
              <w:ind w:left="432"/>
              <w:jc w:val="both"/>
              <w:rPr>
                <w:rFonts w:ascii="Times New Roman" w:hAnsi="Times New Roman" w:cs="Times New Roman"/>
                <w:sz w:val="24"/>
                <w:szCs w:val="24"/>
              </w:rPr>
            </w:pPr>
            <w:r w:rsidRPr="00CA6DEF">
              <w:rPr>
                <w:rFonts w:ascii="Times New Roman" w:hAnsi="Times New Roman" w:cs="Times New Roman"/>
                <w:sz w:val="24"/>
                <w:szCs w:val="24"/>
              </w:rPr>
              <w:t>ПОДРЯДЧИК/ИСПОЛНИТЕЛ</w:t>
            </w:r>
            <w:r w:rsidRPr="00CA6DEF">
              <w:rPr>
                <w:rFonts w:ascii="Times New Roman" w:hAnsi="Times New Roman" w:cs="Times New Roman"/>
                <w:sz w:val="24"/>
                <w:szCs w:val="24"/>
                <w:lang w:val="kk-KZ"/>
              </w:rPr>
              <w:t>Ь</w:t>
            </w:r>
            <w:r w:rsidR="008C7E56" w:rsidRPr="00CA6DEF">
              <w:rPr>
                <w:rFonts w:ascii="Times New Roman" w:hAnsi="Times New Roman" w:cs="Times New Roman"/>
                <w:sz w:val="24"/>
                <w:szCs w:val="24"/>
              </w:rPr>
              <w:t xml:space="preserve"> должен незамедлительно остановить любую работу, которая представляет непосредственную угрозу персоналу, активам или окружающей среде. Персоналу </w:t>
            </w:r>
            <w:r w:rsidRPr="00CA6DEF">
              <w:rPr>
                <w:rFonts w:ascii="Times New Roman" w:hAnsi="Times New Roman" w:cs="Times New Roman"/>
                <w:sz w:val="24"/>
                <w:szCs w:val="24"/>
              </w:rPr>
              <w:t>ПОДРЯДЧИКА/ИСПОЛНИТЕЛЯ</w:t>
            </w:r>
            <w:r w:rsidR="008C7E56" w:rsidRPr="00CA6DEF">
              <w:rPr>
                <w:rFonts w:ascii="Times New Roman" w:hAnsi="Times New Roman" w:cs="Times New Roman"/>
                <w:sz w:val="24"/>
                <w:szCs w:val="24"/>
              </w:rPr>
              <w:t xml:space="preserve"> и СУБПОДРЯДЧИКА должны быть разъяснены их права и обязанности, включая </w:t>
            </w:r>
            <w:r w:rsidR="005A3BE8" w:rsidRPr="00CA6DEF">
              <w:rPr>
                <w:rFonts w:ascii="Times New Roman" w:hAnsi="Times New Roman" w:cs="Times New Roman"/>
                <w:sz w:val="24"/>
                <w:szCs w:val="24"/>
              </w:rPr>
              <w:t>законное право отказа от выполнения работ при возникновении ситуации, обоснованно создающей угрозу жизни и здоровью самих работников либо окружающих людей</w:t>
            </w:r>
            <w:r w:rsidR="008C7E56" w:rsidRPr="00CA6DEF">
              <w:rPr>
                <w:rFonts w:ascii="Times New Roman" w:hAnsi="Times New Roman" w:cs="Times New Roman"/>
                <w:sz w:val="24"/>
                <w:szCs w:val="24"/>
              </w:rPr>
              <w:t>.</w:t>
            </w:r>
          </w:p>
          <w:p w:rsidR="008C7E56" w:rsidRPr="00CA6DEF" w:rsidRDefault="006A256C" w:rsidP="001C13B9">
            <w:pPr>
              <w:numPr>
                <w:ilvl w:val="0"/>
                <w:numId w:val="18"/>
              </w:numPr>
              <w:tabs>
                <w:tab w:val="clear" w:pos="540"/>
                <w:tab w:val="num" w:pos="1260"/>
              </w:tabs>
              <w:spacing w:after="0" w:line="240" w:lineRule="auto"/>
              <w:ind w:left="432"/>
              <w:jc w:val="both"/>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предоставить список высших руководителей </w:t>
            </w:r>
            <w:r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lang w:val="kk-KZ"/>
              </w:rPr>
              <w:t xml:space="preserve"> </w:t>
            </w:r>
            <w:r w:rsidR="008C7E56" w:rsidRPr="00CA6DEF">
              <w:rPr>
                <w:rFonts w:ascii="Times New Roman" w:hAnsi="Times New Roman" w:cs="Times New Roman"/>
                <w:sz w:val="24"/>
                <w:szCs w:val="24"/>
              </w:rPr>
              <w:t xml:space="preserve">и график их участия в мероприятиях по </w:t>
            </w:r>
            <w:r w:rsidR="00AF4D63"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по </w:t>
            </w:r>
            <w:r w:rsidR="007759E8" w:rsidRPr="00CA6DEF">
              <w:rPr>
                <w:rFonts w:ascii="Times New Roman" w:hAnsi="Times New Roman" w:cs="Times New Roman"/>
                <w:sz w:val="24"/>
                <w:szCs w:val="24"/>
              </w:rPr>
              <w:t>ДОГОВОР</w:t>
            </w:r>
            <w:r w:rsidR="008C7E56" w:rsidRPr="00CA6DEF">
              <w:rPr>
                <w:rFonts w:ascii="Times New Roman" w:hAnsi="Times New Roman" w:cs="Times New Roman"/>
                <w:sz w:val="24"/>
                <w:szCs w:val="24"/>
              </w:rPr>
              <w:t>У (совещания, форумы, проверки, аудиты и т.д.).</w:t>
            </w:r>
          </w:p>
        </w:tc>
      </w:tr>
    </w:tbl>
    <w:p w:rsidR="00E247E8" w:rsidRPr="00CA6DEF" w:rsidRDefault="00E247E8" w:rsidP="008C7E56">
      <w:pPr>
        <w:tabs>
          <w:tab w:val="left" w:pos="0"/>
        </w:tabs>
        <w:jc w:val="both"/>
        <w:rPr>
          <w:rFonts w:ascii="Times New Roman" w:hAnsi="Times New Roman" w:cs="Times New Roman"/>
          <w:sz w:val="24"/>
          <w:szCs w:val="24"/>
        </w:rPr>
      </w:pPr>
    </w:p>
    <w:p w:rsidR="008C7E56" w:rsidRPr="00CA6DEF" w:rsidRDefault="008C7E56" w:rsidP="008C7E56">
      <w:pPr>
        <w:tabs>
          <w:tab w:val="left" w:pos="0"/>
        </w:tabs>
        <w:jc w:val="both"/>
        <w:rPr>
          <w:rFonts w:ascii="Times New Roman" w:hAnsi="Times New Roman" w:cs="Times New Roman"/>
          <w:b/>
          <w:i/>
          <w:iCs/>
          <w:sz w:val="24"/>
          <w:szCs w:val="24"/>
        </w:rPr>
      </w:pPr>
      <w:r w:rsidRPr="00CA6DEF">
        <w:rPr>
          <w:rFonts w:ascii="Times New Roman" w:hAnsi="Times New Roman" w:cs="Times New Roman"/>
          <w:b/>
          <w:i/>
          <w:sz w:val="24"/>
          <w:szCs w:val="24"/>
        </w:rPr>
        <w:t xml:space="preserve">Таблица </w:t>
      </w:r>
      <w:r w:rsidRPr="00CA6DEF">
        <w:rPr>
          <w:rFonts w:ascii="Times New Roman" w:hAnsi="Times New Roman" w:cs="Times New Roman"/>
          <w:b/>
          <w:i/>
          <w:iCs/>
          <w:sz w:val="24"/>
          <w:szCs w:val="24"/>
        </w:rPr>
        <w:t xml:space="preserve">2 - Политика и стратегические цели по </w:t>
      </w:r>
      <w:r w:rsidR="00F009C6" w:rsidRPr="00CA6DEF">
        <w:rPr>
          <w:rFonts w:ascii="Times New Roman" w:hAnsi="Times New Roman" w:cs="Times New Roman"/>
          <w:b/>
          <w:i/>
          <w:iCs/>
          <w:sz w:val="24"/>
          <w:szCs w:val="24"/>
        </w:rPr>
        <w:t>ОТ, ПБ и ООС</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C7E56" w:rsidRPr="00CA6DEF" w:rsidTr="008C7E56">
        <w:trPr>
          <w:trHeight w:val="377"/>
        </w:trPr>
        <w:tc>
          <w:tcPr>
            <w:tcW w:w="9653" w:type="dxa"/>
            <w:shd w:val="clear" w:color="auto" w:fill="BFBFBF" w:themeFill="background1" w:themeFillShade="BF"/>
            <w:vAlign w:val="center"/>
          </w:tcPr>
          <w:p w:rsidR="008C7E56" w:rsidRPr="00CA6DEF" w:rsidRDefault="008C7E56" w:rsidP="008C7E56">
            <w:pPr>
              <w:pStyle w:val="21"/>
              <w:spacing w:after="0" w:line="240" w:lineRule="auto"/>
              <w:ind w:left="0"/>
              <w:rPr>
                <w:rFonts w:ascii="Times New Roman" w:hAnsi="Times New Roman" w:cs="Times New Roman"/>
                <w:b/>
                <w:i/>
                <w:sz w:val="24"/>
              </w:rPr>
            </w:pPr>
            <w:r w:rsidRPr="00CA6DEF">
              <w:rPr>
                <w:rFonts w:ascii="Times New Roman" w:hAnsi="Times New Roman" w:cs="Times New Roman"/>
                <w:b/>
                <w:i/>
                <w:sz w:val="24"/>
              </w:rPr>
              <w:t xml:space="preserve">2.1 ПОЛИТИКА </w:t>
            </w:r>
            <w:r w:rsidR="00F009C6" w:rsidRPr="00CA6DEF">
              <w:rPr>
                <w:rFonts w:ascii="Times New Roman" w:hAnsi="Times New Roman" w:cs="Times New Roman"/>
                <w:b/>
                <w:i/>
                <w:sz w:val="24"/>
              </w:rPr>
              <w:t>ОТ, ПБ и ООС</w:t>
            </w:r>
          </w:p>
        </w:tc>
      </w:tr>
      <w:tr w:rsidR="008C7E56" w:rsidRPr="00CA6DEF" w:rsidTr="008C7E56">
        <w:tc>
          <w:tcPr>
            <w:tcW w:w="9653" w:type="dxa"/>
            <w:vAlign w:val="center"/>
          </w:tcPr>
          <w:p w:rsidR="008C7E56" w:rsidRPr="00CA6DEF" w:rsidRDefault="006A256C" w:rsidP="00AF4D63">
            <w:pPr>
              <w:spacing w:after="0" w:line="240" w:lineRule="auto"/>
              <w:jc w:val="both"/>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применять Политику в области </w:t>
            </w:r>
            <w:r w:rsidR="00AF4D63"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обязывающую </w:t>
            </w:r>
            <w:r w:rsidRPr="00CA6DEF">
              <w:rPr>
                <w:rFonts w:ascii="Times New Roman" w:hAnsi="Times New Roman" w:cs="Times New Roman"/>
                <w:sz w:val="24"/>
                <w:szCs w:val="24"/>
              </w:rPr>
              <w:t>ПОДРЯДЧИКА/ИСПОЛНИТЕЛЯ</w:t>
            </w:r>
            <w:r w:rsidR="008C7E56" w:rsidRPr="00CA6DEF">
              <w:rPr>
                <w:rFonts w:ascii="Times New Roman" w:hAnsi="Times New Roman" w:cs="Times New Roman"/>
                <w:sz w:val="24"/>
                <w:szCs w:val="24"/>
              </w:rPr>
              <w:t xml:space="preserve"> осуществлять производственные операции без причинения вреда здоровью людей или ущерба окружающей среде. Политика предусматривает: системный подход к управлению рисками в области охраны здоровья, труда, окружающей среды и обеспечения безопасности; обязательства по соблюдению всех применимых законов и стандарт</w:t>
            </w:r>
            <w:r w:rsidR="00CD24A3" w:rsidRPr="00CA6DEF">
              <w:rPr>
                <w:rFonts w:ascii="Times New Roman" w:hAnsi="Times New Roman" w:cs="Times New Roman"/>
                <w:sz w:val="24"/>
                <w:szCs w:val="24"/>
                <w:lang w:val="kk-KZ"/>
              </w:rPr>
              <w:t>ов</w:t>
            </w:r>
            <w:r w:rsidR="008C7E56" w:rsidRPr="00CA6DEF">
              <w:rPr>
                <w:rFonts w:ascii="Times New Roman" w:hAnsi="Times New Roman" w:cs="Times New Roman"/>
                <w:sz w:val="24"/>
                <w:szCs w:val="24"/>
              </w:rPr>
              <w:t xml:space="preserve"> в области охраны здоровья, труда, окружающей среды и обеспечения безопасности,; определяет цели для постоянного улучшения деятельности по охране здоровья, труда, окружающей среды и обеспечению безопасности.</w:t>
            </w:r>
          </w:p>
        </w:tc>
      </w:tr>
      <w:tr w:rsidR="008C7E56" w:rsidRPr="00CA6DEF" w:rsidTr="008C7E56">
        <w:trPr>
          <w:trHeight w:val="386"/>
        </w:trPr>
        <w:tc>
          <w:tcPr>
            <w:tcW w:w="9653" w:type="dxa"/>
            <w:tcBorders>
              <w:top w:val="single" w:sz="4" w:space="0" w:color="auto"/>
              <w:left w:val="single" w:sz="4" w:space="0" w:color="auto"/>
              <w:bottom w:val="single" w:sz="4" w:space="0" w:color="auto"/>
              <w:right w:val="single" w:sz="4" w:space="0" w:color="auto"/>
            </w:tcBorders>
            <w:shd w:val="clear" w:color="auto" w:fill="C0C0C0"/>
            <w:vAlign w:val="center"/>
          </w:tcPr>
          <w:p w:rsidR="008C7E56" w:rsidRPr="00CA6DEF" w:rsidRDefault="008C7E56" w:rsidP="008C7E56">
            <w:pPr>
              <w:pStyle w:val="21"/>
              <w:spacing w:after="0" w:line="240" w:lineRule="auto"/>
              <w:ind w:left="0"/>
              <w:rPr>
                <w:rFonts w:ascii="Times New Roman" w:hAnsi="Times New Roman" w:cs="Times New Roman"/>
                <w:sz w:val="24"/>
              </w:rPr>
            </w:pPr>
            <w:r w:rsidRPr="00CA6DEF">
              <w:rPr>
                <w:rFonts w:ascii="Times New Roman" w:hAnsi="Times New Roman" w:cs="Times New Roman"/>
                <w:b/>
                <w:i/>
                <w:sz w:val="24"/>
              </w:rPr>
              <w:t xml:space="preserve">2.2 СТРАТЕГИЧЕСКИЕ ЦЕЛИ ПО </w:t>
            </w:r>
            <w:r w:rsidR="00F009C6" w:rsidRPr="00CA6DEF">
              <w:rPr>
                <w:rFonts w:ascii="Times New Roman" w:hAnsi="Times New Roman" w:cs="Times New Roman"/>
                <w:b/>
                <w:i/>
                <w:sz w:val="24"/>
              </w:rPr>
              <w:t>ОТ, ПБ и ООС</w:t>
            </w:r>
          </w:p>
        </w:tc>
      </w:tr>
      <w:tr w:rsidR="008C7E56" w:rsidRPr="00CA6DEF" w:rsidTr="008C7E56">
        <w:tc>
          <w:tcPr>
            <w:tcW w:w="9653" w:type="dxa"/>
            <w:tcBorders>
              <w:top w:val="single" w:sz="4" w:space="0" w:color="auto"/>
              <w:left w:val="single" w:sz="4" w:space="0" w:color="auto"/>
              <w:bottom w:val="single" w:sz="4" w:space="0" w:color="auto"/>
              <w:right w:val="single" w:sz="4" w:space="0" w:color="auto"/>
            </w:tcBorders>
            <w:vAlign w:val="center"/>
          </w:tcPr>
          <w:p w:rsidR="008C7E56" w:rsidRPr="00CA6DEF" w:rsidRDefault="008C7E56" w:rsidP="006A256C">
            <w:pPr>
              <w:spacing w:after="0" w:line="240" w:lineRule="auto"/>
              <w:rPr>
                <w:rFonts w:ascii="Times New Roman" w:hAnsi="Times New Roman" w:cs="Times New Roman"/>
                <w:sz w:val="24"/>
                <w:szCs w:val="24"/>
              </w:rPr>
            </w:pPr>
            <w:r w:rsidRPr="00CA6DEF">
              <w:rPr>
                <w:rFonts w:ascii="Times New Roman" w:hAnsi="Times New Roman" w:cs="Times New Roman"/>
                <w:sz w:val="24"/>
                <w:szCs w:val="24"/>
              </w:rPr>
              <w:t xml:space="preserve">Высшее руководство </w:t>
            </w:r>
            <w:r w:rsidR="006A256C"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должно разработать собственные задачи и цели </w:t>
            </w:r>
            <w:r w:rsidR="00AF4D63" w:rsidRPr="00CA6DEF">
              <w:rPr>
                <w:rFonts w:ascii="Times New Roman" w:hAnsi="Times New Roman" w:cs="Times New Roman"/>
                <w:sz w:val="24"/>
                <w:szCs w:val="24"/>
              </w:rPr>
              <w:t xml:space="preserve">ОТ, ПБ </w:t>
            </w:r>
            <w:r w:rsidR="00AF4E27" w:rsidRPr="00CA6DEF">
              <w:rPr>
                <w:rFonts w:ascii="Times New Roman" w:hAnsi="Times New Roman" w:cs="Times New Roman"/>
                <w:sz w:val="24"/>
                <w:szCs w:val="24"/>
              </w:rPr>
              <w:t>и</w:t>
            </w:r>
            <w:r w:rsidR="00AF4D63" w:rsidRPr="00CA6DEF">
              <w:rPr>
                <w:rFonts w:ascii="Times New Roman" w:hAnsi="Times New Roman" w:cs="Times New Roman"/>
                <w:sz w:val="24"/>
                <w:szCs w:val="24"/>
              </w:rPr>
              <w:t xml:space="preserve"> ООС</w:t>
            </w:r>
            <w:r w:rsidRPr="00CA6DEF">
              <w:rPr>
                <w:rFonts w:ascii="Times New Roman" w:hAnsi="Times New Roman" w:cs="Times New Roman"/>
                <w:sz w:val="24"/>
                <w:szCs w:val="24"/>
              </w:rPr>
              <w:t xml:space="preserve"> в соответствии с корпоративными целями, установленными с учетом структуры рисков, и осуществлять контроль за их выполнением.</w:t>
            </w:r>
          </w:p>
        </w:tc>
      </w:tr>
    </w:tbl>
    <w:p w:rsidR="008C7E56" w:rsidRPr="00CA6DEF" w:rsidRDefault="008C7E56" w:rsidP="008C7E56">
      <w:pPr>
        <w:tabs>
          <w:tab w:val="left" w:pos="0"/>
        </w:tabs>
        <w:jc w:val="both"/>
        <w:rPr>
          <w:rFonts w:ascii="Times New Roman" w:hAnsi="Times New Roman" w:cs="Times New Roman"/>
          <w:b/>
          <w:i/>
          <w:iCs/>
          <w:sz w:val="24"/>
          <w:szCs w:val="24"/>
        </w:rPr>
      </w:pPr>
    </w:p>
    <w:p w:rsidR="008C7E56" w:rsidRPr="00CA6DEF" w:rsidRDefault="008C7E56" w:rsidP="008C7E56">
      <w:pPr>
        <w:tabs>
          <w:tab w:val="left" w:pos="0"/>
        </w:tabs>
        <w:jc w:val="both"/>
        <w:rPr>
          <w:rFonts w:ascii="Times New Roman" w:hAnsi="Times New Roman" w:cs="Times New Roman"/>
          <w:b/>
          <w:i/>
          <w:iCs/>
          <w:sz w:val="24"/>
          <w:szCs w:val="24"/>
        </w:rPr>
      </w:pPr>
      <w:r w:rsidRPr="00CA6DEF">
        <w:rPr>
          <w:rFonts w:ascii="Times New Roman" w:hAnsi="Times New Roman" w:cs="Times New Roman"/>
          <w:b/>
          <w:i/>
          <w:iCs/>
          <w:sz w:val="24"/>
          <w:szCs w:val="24"/>
        </w:rPr>
        <w:t xml:space="preserve">Таблица 3 - Организационная структура </w:t>
      </w:r>
      <w:r w:rsidR="00F009C6" w:rsidRPr="00CA6DEF">
        <w:rPr>
          <w:rFonts w:ascii="Times New Roman" w:hAnsi="Times New Roman" w:cs="Times New Roman"/>
          <w:b/>
          <w:i/>
          <w:iCs/>
          <w:sz w:val="24"/>
          <w:szCs w:val="24"/>
        </w:rPr>
        <w:t>ОТ, ПБ и ООС</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C279FB" w:rsidRPr="00CA6DEF" w:rsidTr="00C279FB">
        <w:tc>
          <w:tcPr>
            <w:tcW w:w="9653" w:type="dxa"/>
            <w:shd w:val="clear" w:color="auto" w:fill="C0C0C0"/>
          </w:tcPr>
          <w:p w:rsidR="008C7E56" w:rsidRPr="00CA6DEF" w:rsidRDefault="008C7E56" w:rsidP="008C7E56">
            <w:pPr>
              <w:rPr>
                <w:rFonts w:ascii="Times New Roman" w:hAnsi="Times New Roman" w:cs="Times New Roman"/>
                <w:b/>
                <w:i/>
                <w:sz w:val="24"/>
                <w:szCs w:val="24"/>
              </w:rPr>
            </w:pPr>
            <w:r w:rsidRPr="00CA6DEF">
              <w:rPr>
                <w:rFonts w:ascii="Times New Roman" w:hAnsi="Times New Roman" w:cs="Times New Roman"/>
                <w:b/>
                <w:i/>
                <w:sz w:val="24"/>
                <w:szCs w:val="24"/>
              </w:rPr>
              <w:t xml:space="preserve">3.1 ОРГАНИЗАЦИОННАЯ СТРУКТУРА ПО УПРАВЛЕНИЮ </w:t>
            </w:r>
            <w:r w:rsidR="00F009C6" w:rsidRPr="00CA6DEF">
              <w:rPr>
                <w:rFonts w:ascii="Times New Roman" w:hAnsi="Times New Roman" w:cs="Times New Roman"/>
                <w:b/>
                <w:i/>
                <w:sz w:val="24"/>
                <w:szCs w:val="24"/>
              </w:rPr>
              <w:t>ОТ, ПБ и ООС</w:t>
            </w:r>
          </w:p>
        </w:tc>
      </w:tr>
      <w:tr w:rsidR="008C7E56" w:rsidRPr="00CA6DEF" w:rsidTr="00C279FB">
        <w:tc>
          <w:tcPr>
            <w:tcW w:w="9653" w:type="dxa"/>
          </w:tcPr>
          <w:p w:rsidR="008C7E56" w:rsidRPr="00CA6DEF" w:rsidRDefault="006A256C" w:rsidP="006A256C">
            <w:pPr>
              <w:spacing w:after="0" w:line="240" w:lineRule="auto"/>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обеспечить надлежащую организационную структуру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укомплектованную соответствующими ресурсами, для </w:t>
            </w:r>
            <w:r w:rsidR="008C7E56" w:rsidRPr="00CA6DEF">
              <w:rPr>
                <w:rFonts w:ascii="Times New Roman" w:hAnsi="Times New Roman" w:cs="Times New Roman"/>
                <w:sz w:val="24"/>
                <w:szCs w:val="24"/>
              </w:rPr>
              <w:lastRenderedPageBreak/>
              <w:t xml:space="preserve">выполнения целей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документально отраженных в Плане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ПОДРЯДЧИК</w:t>
            </w:r>
            <w:r w:rsidR="00AF4E27" w:rsidRPr="00CA6DEF">
              <w:rPr>
                <w:rFonts w:ascii="Times New Roman" w:hAnsi="Times New Roman" w:cs="Times New Roman"/>
                <w:sz w:val="24"/>
                <w:szCs w:val="24"/>
              </w:rPr>
              <w:t>/ИСПОЛНИТЕЛЬ</w:t>
            </w:r>
            <w:r w:rsidR="008C7E56" w:rsidRPr="00CA6DEF">
              <w:rPr>
                <w:rFonts w:ascii="Times New Roman" w:hAnsi="Times New Roman" w:cs="Times New Roman"/>
                <w:sz w:val="24"/>
                <w:szCs w:val="24"/>
              </w:rPr>
              <w:t xml:space="preserve"> должен предоставить</w:t>
            </w:r>
            <w:r w:rsidR="00B4679C" w:rsidRPr="00CA6DEF">
              <w:rPr>
                <w:rFonts w:ascii="Times New Roman" w:hAnsi="Times New Roman" w:cs="Times New Roman"/>
                <w:sz w:val="24"/>
                <w:szCs w:val="24"/>
              </w:rPr>
              <w:t xml:space="preserve"> на ознакомление Заказчику</w:t>
            </w:r>
            <w:r w:rsidR="008C7E56" w:rsidRPr="00CA6DEF">
              <w:rPr>
                <w:rFonts w:ascii="Times New Roman" w:hAnsi="Times New Roman" w:cs="Times New Roman"/>
                <w:sz w:val="24"/>
                <w:szCs w:val="24"/>
              </w:rPr>
              <w:t xml:space="preserve"> Схему организационной структуры с указанием персонала, ответственного за выполнение целей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и ключевых должностей в области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w:t>
            </w:r>
          </w:p>
          <w:p w:rsidR="008C7E56" w:rsidRPr="00CA6DEF" w:rsidRDefault="006A256C" w:rsidP="006A256C">
            <w:pPr>
              <w:spacing w:after="0" w:line="240" w:lineRule="auto"/>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указать список лиц в организации, ответственных за обеспечение </w:t>
            </w:r>
            <w:r w:rsidR="00AF4E27" w:rsidRPr="00CA6DEF">
              <w:rPr>
                <w:rFonts w:ascii="Times New Roman" w:hAnsi="Times New Roman" w:cs="Times New Roman"/>
                <w:sz w:val="24"/>
                <w:szCs w:val="24"/>
              </w:rPr>
              <w:t>соответствия</w:t>
            </w:r>
            <w:r w:rsidR="008C7E56" w:rsidRPr="00CA6DEF">
              <w:rPr>
                <w:rFonts w:ascii="Times New Roman" w:hAnsi="Times New Roman" w:cs="Times New Roman"/>
                <w:sz w:val="24"/>
                <w:szCs w:val="24"/>
              </w:rPr>
              <w:t xml:space="preserve"> работе и уровня компетентности в области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6A256C" w:rsidP="006A256C">
            <w:pPr>
              <w:spacing w:after="0" w:line="240" w:lineRule="auto"/>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назначить представителя по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который несет ответственность за все процедуры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и их выполнение в ходе </w:t>
            </w:r>
            <w:r w:rsidR="00536D2B" w:rsidRPr="00CA6DEF">
              <w:rPr>
                <w:rFonts w:ascii="Times New Roman" w:hAnsi="Times New Roman" w:cs="Times New Roman"/>
                <w:sz w:val="24"/>
                <w:szCs w:val="24"/>
              </w:rPr>
              <w:t xml:space="preserve">РАБОТ/УСЛУГ </w:t>
            </w:r>
            <w:r w:rsidRPr="00CA6DEF">
              <w:rPr>
                <w:rFonts w:ascii="Times New Roman" w:hAnsi="Times New Roman" w:cs="Times New Roman"/>
                <w:sz w:val="24"/>
                <w:szCs w:val="24"/>
              </w:rPr>
              <w:t>ПОДРЯДЧИКА/ИСПОЛНИТЕЛЯ</w:t>
            </w:r>
            <w:r w:rsidR="008C7E56" w:rsidRPr="00CA6DEF">
              <w:rPr>
                <w:rFonts w:ascii="Times New Roman" w:hAnsi="Times New Roman" w:cs="Times New Roman"/>
                <w:sz w:val="24"/>
                <w:szCs w:val="24"/>
              </w:rPr>
              <w:t xml:space="preserve">, а также за взаимодействие с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ОМ</w:t>
            </w:r>
            <w:r w:rsidR="008C7E56" w:rsidRPr="00CA6DEF">
              <w:rPr>
                <w:rFonts w:ascii="Times New Roman" w:hAnsi="Times New Roman" w:cs="Times New Roman"/>
                <w:sz w:val="24"/>
                <w:szCs w:val="24"/>
              </w:rPr>
              <w:t xml:space="preserve"> по вопросам </w:t>
            </w:r>
            <w:r w:rsidR="00F009C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w:t>
            </w:r>
            <w:r w:rsidR="00F009C6" w:rsidRPr="00CA6DEF">
              <w:rPr>
                <w:rFonts w:ascii="Times New Roman" w:hAnsi="Times New Roman" w:cs="Times New Roman"/>
                <w:sz w:val="24"/>
                <w:szCs w:val="24"/>
              </w:rPr>
              <w:t xml:space="preserve"> </w:t>
            </w:r>
          </w:p>
          <w:p w:rsidR="008C7E56" w:rsidRPr="00CA6DEF" w:rsidRDefault="008C7E56" w:rsidP="006A256C">
            <w:pPr>
              <w:spacing w:after="0" w:line="240" w:lineRule="auto"/>
              <w:rPr>
                <w:rFonts w:ascii="Times New Roman" w:hAnsi="Times New Roman" w:cs="Times New Roman"/>
                <w:sz w:val="24"/>
                <w:szCs w:val="24"/>
              </w:rPr>
            </w:pPr>
            <w:r w:rsidRPr="00CA6DEF">
              <w:rPr>
                <w:rFonts w:ascii="Times New Roman" w:hAnsi="Times New Roman" w:cs="Times New Roman"/>
                <w:sz w:val="24"/>
                <w:szCs w:val="24"/>
              </w:rPr>
              <w:t xml:space="preserve">Соотношение количества </w:t>
            </w:r>
            <w:r w:rsidR="00B4679C" w:rsidRPr="00CA6DEF">
              <w:rPr>
                <w:rFonts w:ascii="Times New Roman" w:hAnsi="Times New Roman" w:cs="Times New Roman"/>
                <w:sz w:val="24"/>
                <w:szCs w:val="24"/>
              </w:rPr>
              <w:t xml:space="preserve">работников </w:t>
            </w:r>
            <w:r w:rsidRPr="00CA6DEF">
              <w:rPr>
                <w:rFonts w:ascii="Times New Roman" w:hAnsi="Times New Roman" w:cs="Times New Roman"/>
                <w:sz w:val="24"/>
                <w:szCs w:val="24"/>
              </w:rPr>
              <w:t xml:space="preserve">по </w:t>
            </w:r>
            <w:r w:rsidR="00F009C6"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w:t>
            </w:r>
            <w:r w:rsidR="006A256C"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к общей численности его персонала должно быть не менее 1:50 (1 представитель по </w:t>
            </w:r>
            <w:r w:rsidR="00F009C6"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на 50 работников</w:t>
            </w:r>
            <w:r w:rsidR="00F009C6" w:rsidRPr="00CA6DEF">
              <w:rPr>
                <w:rFonts w:ascii="Times New Roman" w:hAnsi="Times New Roman" w:cs="Times New Roman"/>
                <w:sz w:val="24"/>
                <w:szCs w:val="24"/>
              </w:rPr>
              <w:t xml:space="preserve"> </w:t>
            </w:r>
            <w:r w:rsidR="00F009C6" w:rsidRPr="00CA6DEF">
              <w:rPr>
                <w:rFonts w:ascii="Times New Roman" w:hAnsi="Times New Roman" w:cs="Times New Roman"/>
                <w:sz w:val="24"/>
                <w:szCs w:val="24"/>
                <w:lang w:val="kk-KZ"/>
              </w:rPr>
              <w:t>и менее</w:t>
            </w:r>
            <w:r w:rsidRPr="00CA6DEF">
              <w:rPr>
                <w:rFonts w:ascii="Times New Roman" w:hAnsi="Times New Roman" w:cs="Times New Roman"/>
                <w:sz w:val="24"/>
                <w:szCs w:val="24"/>
              </w:rPr>
              <w:t>).</w:t>
            </w:r>
          </w:p>
        </w:tc>
      </w:tr>
      <w:tr w:rsidR="008C7E56" w:rsidRPr="00CA6DEF" w:rsidTr="00C279FB">
        <w:trPr>
          <w:trHeight w:val="386"/>
        </w:trPr>
        <w:tc>
          <w:tcPr>
            <w:tcW w:w="9653" w:type="dxa"/>
            <w:shd w:val="clear" w:color="auto" w:fill="BFBFBF" w:themeFill="background1" w:themeFillShade="BF"/>
          </w:tcPr>
          <w:p w:rsidR="008C7E56" w:rsidRPr="00CA6DEF" w:rsidRDefault="008C7E56" w:rsidP="008C7E56">
            <w:pPr>
              <w:spacing w:after="0"/>
              <w:rPr>
                <w:rFonts w:ascii="Times New Roman" w:hAnsi="Times New Roman" w:cs="Times New Roman"/>
                <w:sz w:val="24"/>
                <w:szCs w:val="24"/>
              </w:rPr>
            </w:pPr>
            <w:r w:rsidRPr="00CA6DEF">
              <w:rPr>
                <w:rFonts w:ascii="Times New Roman" w:hAnsi="Times New Roman" w:cs="Times New Roman"/>
                <w:b/>
                <w:bCs/>
                <w:i/>
                <w:iCs/>
                <w:sz w:val="24"/>
                <w:szCs w:val="24"/>
              </w:rPr>
              <w:lastRenderedPageBreak/>
              <w:t xml:space="preserve">3.2 </w:t>
            </w:r>
            <w:bookmarkStart w:id="10" w:name="_Hlk63869031"/>
            <w:r w:rsidRPr="00CA6DEF">
              <w:rPr>
                <w:rFonts w:ascii="Times New Roman" w:hAnsi="Times New Roman" w:cs="Times New Roman"/>
                <w:b/>
                <w:bCs/>
                <w:i/>
                <w:iCs/>
                <w:sz w:val="24"/>
                <w:szCs w:val="24"/>
              </w:rPr>
              <w:t>СОТРУДНИКИ, ПРИВЛЕКАЕМЫЕ НА КОРОТКИЙ СРОК</w:t>
            </w:r>
            <w:r w:rsidRPr="00CA6DEF">
              <w:rPr>
                <w:rFonts w:ascii="Times New Roman" w:hAnsi="Times New Roman" w:cs="Times New Roman"/>
                <w:b/>
                <w:i/>
                <w:sz w:val="24"/>
                <w:szCs w:val="24"/>
              </w:rPr>
              <w:t xml:space="preserve"> </w:t>
            </w:r>
            <w:bookmarkEnd w:id="10"/>
          </w:p>
        </w:tc>
      </w:tr>
      <w:tr w:rsidR="008C7E56" w:rsidRPr="00CA6DEF" w:rsidTr="00C279FB">
        <w:tc>
          <w:tcPr>
            <w:tcW w:w="9653" w:type="dxa"/>
          </w:tcPr>
          <w:p w:rsidR="008C7E56" w:rsidRPr="00CA6DEF" w:rsidRDefault="008C7E56" w:rsidP="008C7E56">
            <w:pPr>
              <w:rPr>
                <w:rFonts w:ascii="Times New Roman" w:hAnsi="Times New Roman" w:cs="Times New Roman"/>
                <w:sz w:val="24"/>
                <w:szCs w:val="24"/>
              </w:rPr>
            </w:pPr>
            <w:bookmarkStart w:id="11" w:name="_Hlk64300154"/>
            <w:r w:rsidRPr="00CA6DEF">
              <w:rPr>
                <w:rFonts w:ascii="Times New Roman" w:hAnsi="Times New Roman" w:cs="Times New Roman"/>
                <w:sz w:val="24"/>
                <w:szCs w:val="24"/>
              </w:rPr>
              <w:t>Процесс привлечения сотрудников на короткий срок (СКС) предусматривает идентификацию неопытного персонала с тем, чтобы другие работники могли:</w:t>
            </w:r>
          </w:p>
          <w:p w:rsidR="008C7E56" w:rsidRPr="00CA6DEF" w:rsidRDefault="008C7E56" w:rsidP="001C13B9">
            <w:pPr>
              <w:pStyle w:val="a3"/>
              <w:numPr>
                <w:ilvl w:val="0"/>
                <w:numId w:val="22"/>
              </w:numPr>
              <w:spacing w:after="0" w:line="240" w:lineRule="auto"/>
              <w:ind w:firstLine="276"/>
              <w:contextualSpacing w:val="0"/>
              <w:rPr>
                <w:rFonts w:ascii="Times New Roman" w:eastAsia="Times New Roman" w:hAnsi="Times New Roman" w:cs="Times New Roman"/>
                <w:sz w:val="24"/>
                <w:szCs w:val="24"/>
              </w:rPr>
            </w:pPr>
            <w:r w:rsidRPr="00CA6DEF">
              <w:rPr>
                <w:rFonts w:ascii="Times New Roman" w:eastAsia="Times New Roman" w:hAnsi="Times New Roman" w:cs="Times New Roman"/>
                <w:sz w:val="24"/>
                <w:szCs w:val="24"/>
              </w:rPr>
              <w:t xml:space="preserve"> принять дополнительные меры предосторожности в присутствии таких работников; </w:t>
            </w:r>
          </w:p>
          <w:p w:rsidR="008C7E56" w:rsidRPr="00CA6DEF" w:rsidRDefault="008C7E56" w:rsidP="001C13B9">
            <w:pPr>
              <w:pStyle w:val="a3"/>
              <w:numPr>
                <w:ilvl w:val="0"/>
                <w:numId w:val="22"/>
              </w:numPr>
              <w:spacing w:after="0" w:line="240" w:lineRule="auto"/>
              <w:ind w:left="1416" w:hanging="420"/>
              <w:contextualSpacing w:val="0"/>
              <w:rPr>
                <w:rFonts w:ascii="Times New Roman" w:eastAsia="Times New Roman" w:hAnsi="Times New Roman" w:cs="Times New Roman"/>
                <w:sz w:val="24"/>
                <w:szCs w:val="24"/>
              </w:rPr>
            </w:pPr>
            <w:r w:rsidRPr="00CA6DEF">
              <w:rPr>
                <w:rFonts w:ascii="Times New Roman" w:eastAsia="Times New Roman" w:hAnsi="Times New Roman" w:cs="Times New Roman"/>
                <w:sz w:val="24"/>
                <w:szCs w:val="24"/>
              </w:rPr>
              <w:t xml:space="preserve"> оказать помощь в выполнении работ;  </w:t>
            </w:r>
          </w:p>
          <w:p w:rsidR="008C7E56" w:rsidRPr="00CA6DEF" w:rsidRDefault="008C7E56" w:rsidP="001C13B9">
            <w:pPr>
              <w:pStyle w:val="a3"/>
              <w:numPr>
                <w:ilvl w:val="0"/>
                <w:numId w:val="22"/>
              </w:numPr>
              <w:spacing w:after="0" w:line="240" w:lineRule="auto"/>
              <w:ind w:left="1416" w:hanging="420"/>
              <w:contextualSpacing w:val="0"/>
              <w:rPr>
                <w:rFonts w:ascii="Times New Roman" w:eastAsia="Times New Roman" w:hAnsi="Times New Roman" w:cs="Times New Roman"/>
                <w:sz w:val="24"/>
                <w:szCs w:val="24"/>
              </w:rPr>
            </w:pPr>
            <w:r w:rsidRPr="00CA6DEF">
              <w:rPr>
                <w:rFonts w:ascii="Times New Roman" w:eastAsia="Times New Roman" w:hAnsi="Times New Roman" w:cs="Times New Roman"/>
                <w:sz w:val="24"/>
                <w:szCs w:val="24"/>
              </w:rPr>
              <w:t xml:space="preserve"> осуществлять дополнительный контроль.  </w:t>
            </w:r>
          </w:p>
          <w:p w:rsidR="008C7E56" w:rsidRPr="00CA6DEF" w:rsidRDefault="008C7E56" w:rsidP="008C7E56">
            <w:pPr>
              <w:spacing w:after="0" w:line="240" w:lineRule="auto"/>
              <w:rPr>
                <w:rFonts w:ascii="Times New Roman" w:hAnsi="Times New Roman" w:cs="Times New Roman"/>
                <w:sz w:val="24"/>
                <w:szCs w:val="24"/>
              </w:rPr>
            </w:pPr>
            <w:bookmarkStart w:id="12" w:name="_Hlk63869067"/>
            <w:r w:rsidRPr="00CA6DEF">
              <w:rPr>
                <w:rFonts w:ascii="Times New Roman" w:hAnsi="Times New Roman" w:cs="Times New Roman"/>
                <w:sz w:val="24"/>
                <w:szCs w:val="24"/>
              </w:rPr>
              <w:t xml:space="preserve">Процесс СКС позволяет организации применять дополнительные меры, когда соотношение СКС к общему числу работников превышает установленный уровень. СКС являются, как минимум, рабочие, которые работают </w:t>
            </w:r>
            <w:proofErr w:type="gramStart"/>
            <w:r w:rsidRPr="00CA6DEF">
              <w:rPr>
                <w:rFonts w:ascii="Times New Roman" w:hAnsi="Times New Roman" w:cs="Times New Roman"/>
                <w:sz w:val="24"/>
                <w:szCs w:val="24"/>
              </w:rPr>
              <w:t>на  участке</w:t>
            </w:r>
            <w:proofErr w:type="gramEnd"/>
            <w:r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Pr="00CA6DEF">
              <w:rPr>
                <w:rFonts w:ascii="Times New Roman" w:hAnsi="Times New Roman" w:cs="Times New Roman"/>
                <w:sz w:val="24"/>
                <w:szCs w:val="24"/>
              </w:rPr>
              <w:t xml:space="preserve"> 90 дней либо меньше. </w:t>
            </w:r>
          </w:p>
          <w:bookmarkEnd w:id="12"/>
          <w:p w:rsidR="008C7E56" w:rsidRPr="00CA6DEF" w:rsidRDefault="006A256C" w:rsidP="006A256C">
            <w:pPr>
              <w:pStyle w:val="EMList1"/>
              <w:numPr>
                <w:ilvl w:val="0"/>
                <w:numId w:val="37"/>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устанавливает дополнительные требования к СКС с учетом следующего:</w:t>
            </w:r>
          </w:p>
          <w:p w:rsidR="008C7E56" w:rsidRPr="00CA6DEF" w:rsidRDefault="008C7E56" w:rsidP="006A256C">
            <w:pPr>
              <w:pStyle w:val="EMList2"/>
              <w:numPr>
                <w:ilvl w:val="1"/>
                <w:numId w:val="38"/>
              </w:numPr>
              <w:spacing w:before="0" w:after="40"/>
              <w:rPr>
                <w:sz w:val="24"/>
                <w:szCs w:val="24"/>
              </w:rPr>
            </w:pPr>
            <w:r w:rsidRPr="00CA6DEF">
              <w:rPr>
                <w:sz w:val="24"/>
                <w:szCs w:val="24"/>
              </w:rPr>
              <w:t xml:space="preserve">общий стаж работника; </w:t>
            </w:r>
          </w:p>
          <w:p w:rsidR="008C7E56" w:rsidRPr="00CA6DEF" w:rsidRDefault="008C7E56" w:rsidP="006A256C">
            <w:pPr>
              <w:pStyle w:val="EMList2"/>
              <w:numPr>
                <w:ilvl w:val="1"/>
                <w:numId w:val="38"/>
              </w:numPr>
              <w:spacing w:before="0" w:after="40"/>
              <w:rPr>
                <w:sz w:val="24"/>
                <w:szCs w:val="24"/>
              </w:rPr>
            </w:pPr>
            <w:r w:rsidRPr="00CA6DEF">
              <w:rPr>
                <w:sz w:val="24"/>
                <w:szCs w:val="24"/>
              </w:rPr>
              <w:t>стаж в отрасли;</w:t>
            </w:r>
          </w:p>
          <w:p w:rsidR="008C7E56" w:rsidRPr="00CA6DEF" w:rsidRDefault="008C7E56" w:rsidP="006A256C">
            <w:pPr>
              <w:pStyle w:val="EMList2"/>
              <w:numPr>
                <w:ilvl w:val="1"/>
                <w:numId w:val="38"/>
              </w:numPr>
              <w:spacing w:before="0"/>
              <w:rPr>
                <w:sz w:val="24"/>
                <w:szCs w:val="24"/>
              </w:rPr>
            </w:pPr>
            <w:r w:rsidRPr="00CA6DEF">
              <w:rPr>
                <w:sz w:val="24"/>
                <w:szCs w:val="24"/>
              </w:rPr>
              <w:t>изменение обязанностей.</w:t>
            </w:r>
          </w:p>
          <w:bookmarkEnd w:id="11"/>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предусмотреть простые средства для визуальной маркировки СКС (например, каски или спецодежда особого цвета, наклейка на каске).</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не должен допускать СКС к выполнению </w:t>
            </w:r>
            <w:r w:rsidR="00536D2B" w:rsidRPr="00CA6DEF">
              <w:rPr>
                <w:sz w:val="24"/>
                <w:szCs w:val="24"/>
              </w:rPr>
              <w:t>РАБОТ/УСЛУГ</w:t>
            </w:r>
            <w:r w:rsidR="008C7E56" w:rsidRPr="00CA6DEF">
              <w:rPr>
                <w:sz w:val="24"/>
                <w:szCs w:val="24"/>
              </w:rPr>
              <w:t xml:space="preserve"> (например, эксплуатация определенного оборудования с высоким уровнем риска, в том числе кранов, токарных станков, вращающегося оборудования, вилочных погрузчиков).</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не должен допускать СКС к самостоятельной работе, он обязан работать только с напарником.</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назначить отдельного наставника для СКС с целью определения их ролей и обязанностей в области обеспечения безопасности.</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использовать систему контроля СКС для ведения точного учета количества СКС от общей численности работников.</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установить максимальное соотношение СКС от общей численности работников.</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разработать и применять планы по смягчению последствий на случай превышения предельного соотношения СКС.</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предусмотреть официальные средства для оценки знания и навыков СКС.</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lastRenderedPageBreak/>
              <w:t>ПОДРЯДЧИК/ИСПОЛНИТЕЛЬ</w:t>
            </w:r>
            <w:r w:rsidR="008C7E56" w:rsidRPr="00CA6DEF">
              <w:rPr>
                <w:sz w:val="24"/>
                <w:szCs w:val="24"/>
              </w:rPr>
              <w:t xml:space="preserve"> должен иметь план обучения, направленный на повышение уровня знаний и навыков СКС.</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определить критерии для сохранения или изменения статуса СКС на основе соответствия установленным критериям.</w:t>
            </w:r>
          </w:p>
          <w:p w:rsidR="008C7E56" w:rsidRPr="00CA6DEF" w:rsidRDefault="006A256C" w:rsidP="006A256C">
            <w:pPr>
              <w:pStyle w:val="EMList1"/>
              <w:numPr>
                <w:ilvl w:val="1"/>
                <w:numId w:val="21"/>
              </w:numPr>
              <w:tabs>
                <w:tab w:val="clear" w:pos="1440"/>
              </w:tabs>
              <w:spacing w:before="60"/>
              <w:ind w:left="741"/>
              <w:rPr>
                <w:sz w:val="24"/>
                <w:szCs w:val="24"/>
              </w:rPr>
            </w:pPr>
            <w:r w:rsidRPr="00CA6DEF">
              <w:rPr>
                <w:sz w:val="24"/>
                <w:szCs w:val="24"/>
              </w:rPr>
              <w:t>ПОДРЯДЧИК/ИСПОЛНИТЕЛЬ</w:t>
            </w:r>
            <w:r w:rsidR="008C7E56" w:rsidRPr="00CA6DEF">
              <w:rPr>
                <w:sz w:val="24"/>
                <w:szCs w:val="24"/>
              </w:rPr>
              <w:t xml:space="preserve"> должен вести документацию по оценке и </w:t>
            </w:r>
            <w:r w:rsidR="00834A53" w:rsidRPr="00CA6DEF">
              <w:rPr>
                <w:sz w:val="24"/>
                <w:szCs w:val="24"/>
              </w:rPr>
              <w:t>проверкам</w:t>
            </w:r>
            <w:r w:rsidR="008C7E56" w:rsidRPr="00CA6DEF">
              <w:rPr>
                <w:sz w:val="24"/>
                <w:szCs w:val="24"/>
              </w:rPr>
              <w:t>.</w:t>
            </w:r>
          </w:p>
        </w:tc>
      </w:tr>
      <w:tr w:rsidR="008C7E56" w:rsidRPr="00CA6DEF" w:rsidTr="00C279FB">
        <w:tc>
          <w:tcPr>
            <w:tcW w:w="9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7E56" w:rsidRPr="00CA6DEF" w:rsidRDefault="008C7E56" w:rsidP="008C7E56">
            <w:pPr>
              <w:spacing w:after="0" w:line="240" w:lineRule="auto"/>
              <w:rPr>
                <w:rFonts w:ascii="Times New Roman" w:hAnsi="Times New Roman" w:cs="Times New Roman"/>
                <w:b/>
                <w:i/>
                <w:sz w:val="24"/>
                <w:szCs w:val="24"/>
              </w:rPr>
            </w:pPr>
            <w:r w:rsidRPr="00CA6DEF">
              <w:rPr>
                <w:rFonts w:ascii="Times New Roman" w:hAnsi="Times New Roman" w:cs="Times New Roman"/>
                <w:b/>
                <w:i/>
                <w:sz w:val="24"/>
                <w:szCs w:val="24"/>
              </w:rPr>
              <w:lastRenderedPageBreak/>
              <w:t>3.</w:t>
            </w:r>
            <w:r w:rsidR="00C279FB" w:rsidRPr="00CA6DEF">
              <w:rPr>
                <w:rFonts w:ascii="Times New Roman" w:hAnsi="Times New Roman" w:cs="Times New Roman"/>
                <w:b/>
                <w:i/>
                <w:sz w:val="24"/>
                <w:szCs w:val="24"/>
              </w:rPr>
              <w:t>3</w:t>
            </w:r>
            <w:r w:rsidRPr="00CA6DEF">
              <w:rPr>
                <w:rFonts w:ascii="Times New Roman" w:hAnsi="Times New Roman" w:cs="Times New Roman"/>
                <w:b/>
                <w:i/>
                <w:sz w:val="24"/>
                <w:szCs w:val="24"/>
              </w:rPr>
              <w:t xml:space="preserve"> УПРАВЛЕНИЕ СУБПОДРЯДЧИКАМИ</w:t>
            </w:r>
          </w:p>
          <w:p w:rsidR="008C7E56" w:rsidRPr="00CA6DEF" w:rsidRDefault="008C7E56" w:rsidP="008C7E56">
            <w:pPr>
              <w:spacing w:after="0" w:line="240" w:lineRule="auto"/>
              <w:rPr>
                <w:rFonts w:ascii="Times New Roman" w:hAnsi="Times New Roman" w:cs="Times New Roman"/>
                <w:b/>
                <w:i/>
                <w:sz w:val="24"/>
                <w:szCs w:val="24"/>
              </w:rPr>
            </w:pPr>
          </w:p>
        </w:tc>
      </w:tr>
      <w:tr w:rsidR="008C7E56" w:rsidRPr="00CA6DEF" w:rsidTr="00C279FB">
        <w:tc>
          <w:tcPr>
            <w:tcW w:w="9653" w:type="dxa"/>
            <w:tcBorders>
              <w:top w:val="single" w:sz="4" w:space="0" w:color="auto"/>
              <w:left w:val="single" w:sz="4" w:space="0" w:color="auto"/>
              <w:bottom w:val="single" w:sz="4" w:space="0" w:color="auto"/>
              <w:right w:val="single" w:sz="4" w:space="0" w:color="auto"/>
            </w:tcBorders>
            <w:shd w:val="clear" w:color="auto" w:fill="auto"/>
          </w:tcPr>
          <w:p w:rsidR="008C7E56" w:rsidRPr="00CA6DEF" w:rsidRDefault="008C7E56" w:rsidP="008C7E56">
            <w:pPr>
              <w:spacing w:before="120" w:line="240" w:lineRule="auto"/>
              <w:rPr>
                <w:rFonts w:ascii="Times New Roman" w:hAnsi="Times New Roman" w:cs="Times New Roman"/>
                <w:sz w:val="24"/>
                <w:szCs w:val="24"/>
              </w:rPr>
            </w:pPr>
            <w:r w:rsidRPr="00CA6DEF">
              <w:rPr>
                <w:rFonts w:ascii="Times New Roman" w:hAnsi="Times New Roman" w:cs="Times New Roman"/>
                <w:sz w:val="24"/>
                <w:szCs w:val="24"/>
              </w:rPr>
              <w:t xml:space="preserve">Управление СУБПОДРЯДЧИКАМИ включает оценку, мониторинг и контроль процессов в области </w:t>
            </w:r>
            <w:r w:rsidR="00C27CA7" w:rsidRPr="00CA6DEF">
              <w:rPr>
                <w:rFonts w:ascii="Times New Roman" w:hAnsi="Times New Roman" w:cs="Times New Roman"/>
                <w:sz w:val="24"/>
                <w:szCs w:val="24"/>
              </w:rPr>
              <w:t xml:space="preserve">ОТ, ПБ и ООС </w:t>
            </w:r>
            <w:r w:rsidRPr="00CA6DEF">
              <w:rPr>
                <w:rFonts w:ascii="Times New Roman" w:hAnsi="Times New Roman" w:cs="Times New Roman"/>
                <w:sz w:val="24"/>
                <w:szCs w:val="24"/>
              </w:rPr>
              <w:t xml:space="preserve">на протяжении всего процесса </w:t>
            </w:r>
            <w:r w:rsidR="00536D2B"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по субподряду с привлечением СУБПОДРЯДЧИКОВ для оказания вспомогательных услуг в рамках работ. Данный раздел применим к СУБПОДРЯДЧИКАМ, которые несут ответственность за управление РАБОЧЕЙ ПЛОЩАДКОЙ, а также к СУБПОДРЯДЧИКАМ, которые будут выполнять </w:t>
            </w:r>
            <w:r w:rsidR="00536D2B"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на УЧАСТКАХ, находящихся под управлением других сторон.</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в равной степени должен применять все требования </w:t>
            </w:r>
            <w:r w:rsidR="007759E8" w:rsidRPr="00CA6DEF">
              <w:rPr>
                <w:rFonts w:ascii="Times New Roman" w:hAnsi="Times New Roman" w:cs="Times New Roman"/>
                <w:sz w:val="24"/>
                <w:szCs w:val="24"/>
              </w:rPr>
              <w:t>ДОГОВОРА</w:t>
            </w:r>
            <w:r w:rsidR="008C7E56" w:rsidRPr="00CA6DEF">
              <w:rPr>
                <w:rFonts w:ascii="Times New Roman" w:hAnsi="Times New Roman" w:cs="Times New Roman"/>
                <w:sz w:val="24"/>
                <w:szCs w:val="24"/>
              </w:rPr>
              <w:t xml:space="preserve"> в области </w:t>
            </w:r>
            <w:r w:rsidR="00C27CA7"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ко всем СУБПОДРЯДЧИКАМ.</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и его СУБПОДРЯДЧИКИ должны соблюдать требования Руководящих указаний по управлению </w:t>
            </w:r>
            <w:r w:rsidR="00C27CA7"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СУБПОДРЯДЧИКОВ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использовать структурированный процесс для определения способности предлагаемых СУБПОДРЯДЧИКОВ выполнить требования и оправдать ожидания ПОДРЯДЧИКА и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в области </w:t>
            </w:r>
            <w:r w:rsidR="00C27CA7"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требовать разработки письменных планов снижения воздействия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от СУБПОДРЯДЧИКОВ, у которых могут возникнуть (или возникли) сложности при выполнении требований и оправдании ожиданий ПОДРЯДЧИКА и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при выполнении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w:t>
            </w:r>
            <w:r w:rsidR="00C27CA7" w:rsidRPr="00CA6DEF">
              <w:rPr>
                <w:rFonts w:ascii="Times New Roman" w:hAnsi="Times New Roman" w:cs="Times New Roman"/>
                <w:sz w:val="24"/>
                <w:szCs w:val="24"/>
                <w:lang w:val="kk-KZ"/>
              </w:rPr>
              <w:t xml:space="preserve"> </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использовать формулировки </w:t>
            </w:r>
            <w:r w:rsidR="007759E8" w:rsidRPr="00CA6DEF">
              <w:rPr>
                <w:rFonts w:ascii="Times New Roman" w:hAnsi="Times New Roman" w:cs="Times New Roman"/>
                <w:sz w:val="24"/>
                <w:szCs w:val="24"/>
              </w:rPr>
              <w:t>ДОГОВОРА</w:t>
            </w:r>
            <w:r w:rsidR="008C7E56" w:rsidRPr="00CA6DEF">
              <w:rPr>
                <w:rFonts w:ascii="Times New Roman" w:hAnsi="Times New Roman" w:cs="Times New Roman"/>
                <w:sz w:val="24"/>
                <w:szCs w:val="24"/>
              </w:rPr>
              <w:t xml:space="preserve"> для официального информирования СУБПОДРЯДЧИКОВ о требованиях и ожиданиях ПОДРЯДЧИКА и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обеспечить полную интеграцию СУБПОДРЯДЧИКОВ в деятельность и процессы, предусмотренные планами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для РАБОЧИХ УЧАСТКОВ (например, обучение, контроль опасных факторов, управление происшествиями, обеспечение готовности и ликвидация ЧС, оценка показателей по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осуществлять активный и постоянный контроль за СУБПОДРЯДЧИКАМИ в целях проверки на соответствие применение ими положений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в </w:t>
            </w:r>
            <w:r w:rsidR="007759E8" w:rsidRPr="00CA6DEF">
              <w:rPr>
                <w:rFonts w:ascii="Times New Roman" w:hAnsi="Times New Roman" w:cs="Times New Roman"/>
                <w:sz w:val="24"/>
                <w:szCs w:val="24"/>
              </w:rPr>
              <w:t>ДОГОВОРЕ</w:t>
            </w:r>
            <w:r w:rsidR="008C7E56" w:rsidRPr="00CA6DEF">
              <w:rPr>
                <w:rFonts w:ascii="Times New Roman" w:hAnsi="Times New Roman" w:cs="Times New Roman"/>
                <w:sz w:val="24"/>
                <w:szCs w:val="24"/>
              </w:rPr>
              <w:t xml:space="preserve"> и Планов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для РАБОЧИХ УЧАСТКОВ.</w:t>
            </w:r>
            <w:r w:rsidR="005747D8" w:rsidRPr="00CA6DEF">
              <w:rPr>
                <w:rFonts w:ascii="Times New Roman" w:hAnsi="Times New Roman" w:cs="Times New Roman"/>
                <w:sz w:val="24"/>
                <w:szCs w:val="24"/>
                <w:lang w:val="kk-KZ"/>
              </w:rPr>
              <w:t xml:space="preserve">  </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следовать системному подходу в управлении несоответствиями СУБПОДРЯДЧИКА с положениями </w:t>
            </w:r>
            <w:r w:rsidR="007759E8" w:rsidRPr="00CA6DEF">
              <w:rPr>
                <w:rFonts w:ascii="Times New Roman" w:hAnsi="Times New Roman" w:cs="Times New Roman"/>
                <w:sz w:val="24"/>
                <w:szCs w:val="24"/>
              </w:rPr>
              <w:t>ДОГОВОРА</w:t>
            </w:r>
            <w:r w:rsidR="008C7E56" w:rsidRPr="00CA6DEF">
              <w:rPr>
                <w:rFonts w:ascii="Times New Roman" w:hAnsi="Times New Roman" w:cs="Times New Roman"/>
                <w:sz w:val="24"/>
                <w:szCs w:val="24"/>
              </w:rPr>
              <w:t xml:space="preserve"> и Планами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для РАБОЧИХ УЧАСТКОВ.</w:t>
            </w:r>
          </w:p>
          <w:p w:rsidR="008C7E56" w:rsidRPr="00CA6DEF" w:rsidRDefault="006A256C" w:rsidP="006A256C">
            <w:pPr>
              <w:pStyle w:val="a3"/>
              <w:numPr>
                <w:ilvl w:val="0"/>
                <w:numId w:val="40"/>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периодически предоставлять высшему руководству СУБПОДРЯДЧИКА информацию о показателях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6A256C" w:rsidP="006A256C">
            <w:pPr>
              <w:pStyle w:val="a3"/>
              <w:numPr>
                <w:ilvl w:val="0"/>
                <w:numId w:val="41"/>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предоставить описание процесса оценки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при утверждении СУБПОДРЯДЧИКОВ.</w:t>
            </w:r>
            <w:r w:rsidR="00536D2B" w:rsidRPr="00CA6DEF">
              <w:rPr>
                <w:rFonts w:ascii="Times New Roman" w:hAnsi="Times New Roman" w:cs="Times New Roman"/>
                <w:sz w:val="24"/>
                <w:szCs w:val="24"/>
                <w:lang w:val="kk-KZ"/>
              </w:rPr>
              <w:t xml:space="preserve"> </w:t>
            </w:r>
          </w:p>
          <w:p w:rsidR="008C7E56" w:rsidRPr="00CA6DEF" w:rsidRDefault="006A256C" w:rsidP="006A256C">
            <w:pPr>
              <w:pStyle w:val="a3"/>
              <w:numPr>
                <w:ilvl w:val="0"/>
                <w:numId w:val="41"/>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lastRenderedPageBreak/>
              <w:t>ПОДРЯДЧИК/ИСПОЛНИТЕЛЬ</w:t>
            </w:r>
            <w:r w:rsidR="008C7E56" w:rsidRPr="00CA6DEF">
              <w:rPr>
                <w:rFonts w:ascii="Times New Roman" w:hAnsi="Times New Roman" w:cs="Times New Roman"/>
                <w:sz w:val="24"/>
                <w:szCs w:val="24"/>
              </w:rPr>
              <w:t xml:space="preserve"> должен предоставить подробные данные об Объеме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который будет передан на субподряд, включая названия предложенных СУБПОДРЯДЧИКОВ, Объем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передаваемый на субподряд, опыт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предложенный механизм контроля </w:t>
            </w:r>
            <w:r w:rsidR="00536D2B" w:rsidRPr="00CA6DEF">
              <w:rPr>
                <w:rFonts w:ascii="Times New Roman" w:hAnsi="Times New Roman" w:cs="Times New Roman"/>
                <w:sz w:val="24"/>
                <w:szCs w:val="24"/>
              </w:rPr>
              <w:t xml:space="preserve">РАБОТ/УСЛУГ </w:t>
            </w:r>
            <w:r w:rsidR="008C7E56" w:rsidRPr="00CA6DEF">
              <w:rPr>
                <w:rFonts w:ascii="Times New Roman" w:hAnsi="Times New Roman" w:cs="Times New Roman"/>
                <w:sz w:val="24"/>
                <w:szCs w:val="24"/>
              </w:rPr>
              <w:t xml:space="preserve">СУБПОДРЯДЧИКОВ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и вид надзора, на утверждение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перед принятием любых обязательств.</w:t>
            </w:r>
          </w:p>
          <w:p w:rsidR="008C7E56" w:rsidRPr="00CA6DEF" w:rsidRDefault="006A256C" w:rsidP="006A256C">
            <w:pPr>
              <w:pStyle w:val="a3"/>
              <w:numPr>
                <w:ilvl w:val="0"/>
                <w:numId w:val="41"/>
              </w:numPr>
              <w:spacing w:before="120"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предоставить конкретную программу </w:t>
            </w:r>
            <w:r w:rsidR="00834A53" w:rsidRPr="00CA6DEF">
              <w:rPr>
                <w:rFonts w:ascii="Times New Roman" w:hAnsi="Times New Roman" w:cs="Times New Roman"/>
                <w:sz w:val="24"/>
                <w:szCs w:val="24"/>
              </w:rPr>
              <w:t xml:space="preserve">проверок </w:t>
            </w:r>
            <w:r w:rsidR="008C7E56" w:rsidRPr="00CA6DEF">
              <w:rPr>
                <w:rFonts w:ascii="Times New Roman" w:hAnsi="Times New Roman" w:cs="Times New Roman"/>
                <w:sz w:val="24"/>
                <w:szCs w:val="24"/>
              </w:rPr>
              <w:t xml:space="preserve">в рамках проекта с целью осуществления контроля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СУБПОДРЯДЧИКОВ.</w:t>
            </w:r>
          </w:p>
        </w:tc>
      </w:tr>
      <w:tr w:rsidR="008C7E56" w:rsidRPr="00CA6DEF" w:rsidTr="00C279FB">
        <w:trPr>
          <w:trHeight w:val="296"/>
        </w:trPr>
        <w:tc>
          <w:tcPr>
            <w:tcW w:w="965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C7E56" w:rsidRPr="00CA6DEF" w:rsidRDefault="008C7E56" w:rsidP="008C7E56">
            <w:pPr>
              <w:spacing w:line="240" w:lineRule="auto"/>
              <w:contextualSpacing/>
              <w:outlineLvl w:val="1"/>
              <w:rPr>
                <w:rFonts w:ascii="Times New Roman" w:hAnsi="Times New Roman" w:cs="Times New Roman"/>
                <w:sz w:val="24"/>
                <w:szCs w:val="24"/>
              </w:rPr>
            </w:pPr>
            <w:r w:rsidRPr="00CA6DEF">
              <w:rPr>
                <w:rFonts w:ascii="Times New Roman" w:hAnsi="Times New Roman" w:cs="Times New Roman"/>
                <w:b/>
                <w:i/>
                <w:sz w:val="24"/>
                <w:szCs w:val="24"/>
              </w:rPr>
              <w:lastRenderedPageBreak/>
              <w:t>3.</w:t>
            </w:r>
            <w:r w:rsidR="00C279FB" w:rsidRPr="00CA6DEF">
              <w:rPr>
                <w:rFonts w:ascii="Times New Roman" w:hAnsi="Times New Roman" w:cs="Times New Roman"/>
                <w:b/>
                <w:i/>
                <w:sz w:val="24"/>
                <w:szCs w:val="24"/>
              </w:rPr>
              <w:t>4</w:t>
            </w:r>
            <w:r w:rsidRPr="00CA6DEF">
              <w:rPr>
                <w:rFonts w:ascii="Times New Roman" w:hAnsi="Times New Roman" w:cs="Times New Roman"/>
                <w:b/>
                <w:i/>
                <w:sz w:val="24"/>
                <w:szCs w:val="24"/>
              </w:rPr>
              <w:t>. ЗАКОНОДАТЕЛЬСТВО И СТАНДАРТЫ ПО О</w:t>
            </w:r>
            <w:r w:rsidR="00C279FB" w:rsidRPr="00CA6DEF">
              <w:rPr>
                <w:rFonts w:ascii="Times New Roman" w:hAnsi="Times New Roman" w:cs="Times New Roman"/>
                <w:b/>
                <w:i/>
                <w:sz w:val="24"/>
                <w:szCs w:val="24"/>
              </w:rPr>
              <w:t>Т, ПБ и ООС</w:t>
            </w:r>
          </w:p>
        </w:tc>
      </w:tr>
      <w:tr w:rsidR="008C7E56" w:rsidRPr="00CA6DEF" w:rsidTr="00C279FB">
        <w:tc>
          <w:tcPr>
            <w:tcW w:w="9653" w:type="dxa"/>
            <w:tcBorders>
              <w:top w:val="single" w:sz="4" w:space="0" w:color="auto"/>
              <w:left w:val="single" w:sz="4" w:space="0" w:color="auto"/>
              <w:bottom w:val="single" w:sz="4" w:space="0" w:color="auto"/>
              <w:right w:val="single" w:sz="4" w:space="0" w:color="auto"/>
            </w:tcBorders>
            <w:shd w:val="clear" w:color="auto" w:fill="auto"/>
          </w:tcPr>
          <w:p w:rsidR="008C7E56" w:rsidRPr="00CA6DEF" w:rsidRDefault="00626D86" w:rsidP="00626D86">
            <w:pPr>
              <w:pStyle w:val="a3"/>
              <w:numPr>
                <w:ilvl w:val="0"/>
                <w:numId w:val="44"/>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соблюдать все последние редакции применимых нормативных актов Республики Казахстан и местных уполномоченных органов  в области охраны труда,</w:t>
            </w:r>
            <w:r w:rsidR="00717446" w:rsidRPr="00CA6DEF">
              <w:rPr>
                <w:rFonts w:ascii="Times New Roman" w:hAnsi="Times New Roman" w:cs="Times New Roman"/>
                <w:sz w:val="24"/>
                <w:szCs w:val="24"/>
              </w:rPr>
              <w:t xml:space="preserve"> промышленной безопасности и охраны</w:t>
            </w:r>
            <w:r w:rsidR="008C7E56" w:rsidRPr="00CA6DEF">
              <w:rPr>
                <w:rFonts w:ascii="Times New Roman" w:hAnsi="Times New Roman" w:cs="Times New Roman"/>
                <w:sz w:val="24"/>
                <w:szCs w:val="24"/>
              </w:rPr>
              <w:t xml:space="preserve"> окружающей среды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политики, процедуры и своды правил по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а также применимые международные нормы и стандарты в области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8C7E56" w:rsidP="00626D86">
            <w:pPr>
              <w:pStyle w:val="a3"/>
              <w:numPr>
                <w:ilvl w:val="0"/>
                <w:numId w:val="44"/>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При наличии более одного требования по </w:t>
            </w:r>
            <w:r w:rsidR="005747D8"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по какому-либо конкретному пункту, следует руководствоваться наиболее строгим из них. В случае противоречий между применимыми документами должен действовать следующий порядок приоритетности в отношении вопросов </w:t>
            </w:r>
            <w:r w:rsidR="005747D8" w:rsidRPr="00CA6DEF">
              <w:rPr>
                <w:rFonts w:ascii="Times New Roman" w:hAnsi="Times New Roman" w:cs="Times New Roman"/>
                <w:sz w:val="24"/>
                <w:szCs w:val="24"/>
              </w:rPr>
              <w:t>ОТ, ПБ и ООС</w:t>
            </w:r>
            <w:r w:rsidRPr="00CA6DEF">
              <w:rPr>
                <w:rFonts w:ascii="Times New Roman" w:hAnsi="Times New Roman" w:cs="Times New Roman"/>
                <w:sz w:val="24"/>
                <w:szCs w:val="24"/>
              </w:rPr>
              <w:t>:</w:t>
            </w:r>
          </w:p>
          <w:p w:rsidR="008C7E56" w:rsidRPr="00CA6DEF" w:rsidRDefault="008C7E56" w:rsidP="00626D86">
            <w:pPr>
              <w:pStyle w:val="a3"/>
              <w:numPr>
                <w:ilvl w:val="0"/>
                <w:numId w:val="43"/>
              </w:numPr>
              <w:spacing w:after="0" w:line="240" w:lineRule="auto"/>
              <w:contextualSpacing w:val="0"/>
              <w:rPr>
                <w:rFonts w:ascii="Times New Roman" w:hAnsi="Times New Roman" w:cs="Times New Roman"/>
                <w:sz w:val="24"/>
                <w:szCs w:val="24"/>
              </w:rPr>
            </w:pPr>
            <w:proofErr w:type="gramStart"/>
            <w:r w:rsidRPr="00CA6DEF">
              <w:rPr>
                <w:rFonts w:ascii="Times New Roman" w:hAnsi="Times New Roman" w:cs="Times New Roman"/>
                <w:sz w:val="24"/>
                <w:szCs w:val="24"/>
              </w:rPr>
              <w:t>казахстанские  законы</w:t>
            </w:r>
            <w:proofErr w:type="gramEnd"/>
            <w:r w:rsidRPr="00CA6DEF">
              <w:rPr>
                <w:rFonts w:ascii="Times New Roman" w:hAnsi="Times New Roman" w:cs="Times New Roman"/>
                <w:sz w:val="24"/>
                <w:szCs w:val="24"/>
              </w:rPr>
              <w:t xml:space="preserve"> и нормативно-правовые акты;</w:t>
            </w:r>
          </w:p>
          <w:p w:rsidR="008C7E56" w:rsidRPr="00CA6DEF" w:rsidRDefault="008C7E56" w:rsidP="00626D86">
            <w:pPr>
              <w:pStyle w:val="a3"/>
              <w:numPr>
                <w:ilvl w:val="0"/>
                <w:numId w:val="43"/>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требования ДОГОВОРА;</w:t>
            </w:r>
          </w:p>
          <w:p w:rsidR="008C7E56" w:rsidRPr="00CA6DEF" w:rsidRDefault="008C7E56" w:rsidP="00626D86">
            <w:pPr>
              <w:pStyle w:val="a3"/>
              <w:numPr>
                <w:ilvl w:val="0"/>
                <w:numId w:val="43"/>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правила, политики, практики и процедуры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Pr="00CA6DEF">
              <w:rPr>
                <w:rFonts w:ascii="Times New Roman" w:hAnsi="Times New Roman" w:cs="Times New Roman"/>
                <w:sz w:val="24"/>
                <w:szCs w:val="24"/>
              </w:rPr>
              <w:t>.</w:t>
            </w:r>
          </w:p>
        </w:tc>
      </w:tr>
    </w:tbl>
    <w:p w:rsidR="008C7E56" w:rsidRPr="00CA6DEF" w:rsidRDefault="008C7E56" w:rsidP="00C279FB">
      <w:pPr>
        <w:tabs>
          <w:tab w:val="left" w:pos="0"/>
        </w:tabs>
        <w:spacing w:after="0"/>
        <w:jc w:val="both"/>
        <w:rPr>
          <w:rFonts w:ascii="Times New Roman" w:hAnsi="Times New Roman" w:cs="Times New Roman"/>
          <w:sz w:val="24"/>
          <w:szCs w:val="24"/>
        </w:rPr>
      </w:pPr>
    </w:p>
    <w:p w:rsidR="008C7E56" w:rsidRPr="00CA6DEF" w:rsidRDefault="008C7E56" w:rsidP="008C7E56">
      <w:pPr>
        <w:tabs>
          <w:tab w:val="left" w:pos="180"/>
        </w:tabs>
        <w:ind w:left="180"/>
        <w:outlineLvl w:val="0"/>
        <w:rPr>
          <w:rFonts w:ascii="Times New Roman" w:hAnsi="Times New Roman" w:cs="Times New Roman"/>
          <w:b/>
          <w:sz w:val="24"/>
          <w:szCs w:val="24"/>
        </w:rPr>
      </w:pPr>
      <w:r w:rsidRPr="00CA6DEF">
        <w:rPr>
          <w:rFonts w:ascii="Times New Roman" w:hAnsi="Times New Roman" w:cs="Times New Roman"/>
          <w:b/>
          <w:bCs/>
          <w:sz w:val="24"/>
          <w:szCs w:val="24"/>
        </w:rPr>
        <w:t>Таблица 4</w:t>
      </w:r>
      <w:r w:rsidRPr="00CA6DEF">
        <w:rPr>
          <w:rFonts w:ascii="Times New Roman" w:hAnsi="Times New Roman" w:cs="Times New Roman"/>
          <w:b/>
          <w:bCs/>
          <w:sz w:val="24"/>
          <w:szCs w:val="24"/>
          <w:lang w:val="en-US"/>
        </w:rPr>
        <w:t xml:space="preserve"> - </w:t>
      </w:r>
      <w:r w:rsidRPr="00CA6DEF">
        <w:rPr>
          <w:rFonts w:ascii="Times New Roman" w:hAnsi="Times New Roman" w:cs="Times New Roman"/>
          <w:b/>
          <w:bCs/>
          <w:sz w:val="24"/>
          <w:szCs w:val="24"/>
        </w:rPr>
        <w:t xml:space="preserve">Планирование </w:t>
      </w:r>
      <w:r w:rsidR="00536D2B" w:rsidRPr="00CA6DEF">
        <w:rPr>
          <w:rFonts w:ascii="Times New Roman" w:hAnsi="Times New Roman" w:cs="Times New Roman"/>
          <w:b/>
          <w:bCs/>
          <w:sz w:val="24"/>
          <w:szCs w:val="24"/>
        </w:rPr>
        <w:t>РАБОТ/УСЛУГ</w:t>
      </w:r>
    </w:p>
    <w:tbl>
      <w:tblPr>
        <w:tblW w:w="96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53"/>
      </w:tblGrid>
      <w:tr w:rsidR="008C7E56" w:rsidRPr="00CA6DEF" w:rsidTr="00674BFC">
        <w:trPr>
          <w:trHeight w:val="359"/>
        </w:trPr>
        <w:tc>
          <w:tcPr>
            <w:tcW w:w="9653" w:type="dxa"/>
            <w:shd w:val="clear" w:color="auto" w:fill="C0C0C0"/>
          </w:tcPr>
          <w:p w:rsidR="008C7E56" w:rsidRPr="00CA6DEF" w:rsidRDefault="008C7E56" w:rsidP="008C7E56">
            <w:pPr>
              <w:spacing w:line="240" w:lineRule="auto"/>
              <w:contextualSpacing/>
              <w:outlineLvl w:val="1"/>
              <w:rPr>
                <w:rFonts w:ascii="Times New Roman" w:hAnsi="Times New Roman" w:cs="Times New Roman"/>
                <w:sz w:val="24"/>
                <w:szCs w:val="24"/>
              </w:rPr>
            </w:pPr>
            <w:r w:rsidRPr="00CA6DEF">
              <w:rPr>
                <w:rFonts w:ascii="Times New Roman" w:hAnsi="Times New Roman" w:cs="Times New Roman"/>
                <w:b/>
                <w:i/>
                <w:sz w:val="24"/>
                <w:szCs w:val="24"/>
              </w:rPr>
              <w:t xml:space="preserve">4.1. ПРОЦЕДУРЫ ПО </w:t>
            </w:r>
            <w:r w:rsidR="005747D8" w:rsidRPr="00CA6DEF">
              <w:rPr>
                <w:rFonts w:ascii="Times New Roman" w:hAnsi="Times New Roman" w:cs="Times New Roman"/>
                <w:b/>
                <w:i/>
                <w:sz w:val="24"/>
                <w:szCs w:val="24"/>
              </w:rPr>
              <w:t>ОТ, ПБ и ООС</w:t>
            </w:r>
          </w:p>
        </w:tc>
      </w:tr>
      <w:tr w:rsidR="008C7E56" w:rsidRPr="00CA6DEF" w:rsidTr="00674BFC">
        <w:tc>
          <w:tcPr>
            <w:tcW w:w="9653" w:type="dxa"/>
          </w:tcPr>
          <w:p w:rsidR="008C7E56" w:rsidRPr="00CA6DEF" w:rsidRDefault="00734827" w:rsidP="00626D86">
            <w:pPr>
              <w:pStyle w:val="a3"/>
              <w:numPr>
                <w:ilvl w:val="0"/>
                <w:numId w:val="42"/>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ЗАКАЗЧИК</w:t>
            </w:r>
            <w:r w:rsidR="008C7E56" w:rsidRPr="00CA6DEF">
              <w:rPr>
                <w:rFonts w:ascii="Times New Roman" w:hAnsi="Times New Roman" w:cs="Times New Roman"/>
                <w:sz w:val="24"/>
                <w:szCs w:val="24"/>
              </w:rPr>
              <w:t xml:space="preserve"> признает, что </w:t>
            </w:r>
            <w:r w:rsidR="00626D86"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и субподрядчики могут иметь процедуры и регламенты. В случаях, когда ПОДРЯДЧИК</w:t>
            </w:r>
            <w:r w:rsidR="00717446" w:rsidRPr="00CA6DEF">
              <w:rPr>
                <w:rFonts w:ascii="Times New Roman" w:hAnsi="Times New Roman" w:cs="Times New Roman"/>
                <w:sz w:val="24"/>
                <w:szCs w:val="24"/>
              </w:rPr>
              <w:t>/ИСПОЛНИТЕЛЬ</w:t>
            </w:r>
            <w:r w:rsidR="008C7E56" w:rsidRPr="00CA6DEF">
              <w:rPr>
                <w:rFonts w:ascii="Times New Roman" w:hAnsi="Times New Roman" w:cs="Times New Roman"/>
                <w:sz w:val="24"/>
                <w:szCs w:val="24"/>
              </w:rPr>
              <w:t xml:space="preserve"> применяет собственные процессы, процедуры и регламенты, </w:t>
            </w:r>
            <w:r w:rsidR="00626D86"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обеспечить их соответствие всем требованиям </w:t>
            </w:r>
            <w:r w:rsidRPr="00CA6DEF">
              <w:rPr>
                <w:rFonts w:ascii="Times New Roman" w:hAnsi="Times New Roman" w:cs="Times New Roman"/>
                <w:sz w:val="24"/>
                <w:szCs w:val="24"/>
              </w:rPr>
              <w:t>ЗАКАЗЧИК</w:t>
            </w:r>
            <w:r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процедурам по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w:t>
            </w:r>
            <w:r w:rsidRPr="00CA6DEF">
              <w:rPr>
                <w:rFonts w:ascii="Times New Roman" w:hAnsi="Times New Roman" w:cs="Times New Roman"/>
                <w:sz w:val="24"/>
                <w:szCs w:val="24"/>
              </w:rPr>
              <w:t>ЗАКАЗЧИК</w:t>
            </w:r>
            <w:r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пригодность для использования в указанных целях и продемонстрировать их эффективность.</w:t>
            </w:r>
            <w:r w:rsidR="005747D8" w:rsidRPr="00CA6DEF">
              <w:rPr>
                <w:rFonts w:ascii="Times New Roman" w:hAnsi="Times New Roman" w:cs="Times New Roman"/>
                <w:sz w:val="24"/>
                <w:szCs w:val="24"/>
                <w:lang w:val="kk-KZ"/>
              </w:rPr>
              <w:t xml:space="preserve">  </w:t>
            </w:r>
          </w:p>
          <w:p w:rsidR="008C7E56" w:rsidRPr="00CA6DEF" w:rsidRDefault="008C7E56" w:rsidP="00626D86">
            <w:pPr>
              <w:pStyle w:val="a3"/>
              <w:numPr>
                <w:ilvl w:val="0"/>
                <w:numId w:val="42"/>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Если ПОДРЯДЧИК планирует использовать собственные процессы, процедуры и регламенты, ПОДРЯДЧИК должен разработать Промежуточный документ для выявления различий между процессами, процедурами и регламентами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Pr="00CA6DEF">
              <w:rPr>
                <w:rFonts w:ascii="Times New Roman" w:hAnsi="Times New Roman" w:cs="Times New Roman"/>
                <w:sz w:val="24"/>
                <w:szCs w:val="24"/>
              </w:rPr>
              <w:t xml:space="preserve"> и</w:t>
            </w:r>
            <w:r w:rsidR="00626D86" w:rsidRPr="00CA6DEF">
              <w:rPr>
                <w:rFonts w:ascii="Times New Roman" w:hAnsi="Times New Roman" w:cs="Times New Roman"/>
                <w:sz w:val="24"/>
                <w:szCs w:val="24"/>
                <w:lang w:val="kk-KZ"/>
              </w:rPr>
              <w:t xml:space="preserve"> </w:t>
            </w:r>
            <w:r w:rsidR="00626D86"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lang w:val="kk-KZ"/>
              </w:rPr>
              <w:t>А</w:t>
            </w:r>
            <w:r w:rsidR="00626D86" w:rsidRPr="00CA6DEF">
              <w:rPr>
                <w:rFonts w:ascii="Times New Roman" w:hAnsi="Times New Roman" w:cs="Times New Roman"/>
                <w:sz w:val="24"/>
                <w:szCs w:val="24"/>
              </w:rPr>
              <w:t>/ИСПОЛНИТЕЛ</w:t>
            </w:r>
            <w:r w:rsidR="00626D86"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и предоставить его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У</w:t>
            </w:r>
            <w:r w:rsidRPr="00CA6DEF">
              <w:rPr>
                <w:rFonts w:ascii="Times New Roman" w:hAnsi="Times New Roman" w:cs="Times New Roman"/>
                <w:sz w:val="24"/>
                <w:szCs w:val="24"/>
              </w:rPr>
              <w:t xml:space="preserve"> для утверждения.   </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sz w:val="24"/>
                <w:szCs w:val="24"/>
              </w:rPr>
            </w:pPr>
            <w:r w:rsidRPr="00CA6DEF">
              <w:rPr>
                <w:rFonts w:ascii="Times New Roman" w:hAnsi="Times New Roman" w:cs="Times New Roman"/>
                <w:b/>
                <w:i/>
                <w:sz w:val="24"/>
                <w:szCs w:val="24"/>
              </w:rPr>
              <w:t>4.2. УПРАВЛЕНИЕ РИСКАМИ</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rFonts w:ascii="Times New Roman" w:eastAsia="Times New Roman" w:hAnsi="Times New Roman" w:cs="Times New Roman"/>
                <w:b/>
                <w:iCs/>
                <w:sz w:val="24"/>
                <w:szCs w:val="24"/>
              </w:rPr>
            </w:pPr>
            <w:r w:rsidRPr="00CA6DEF">
              <w:rPr>
                <w:rFonts w:ascii="Times New Roman" w:hAnsi="Times New Roman" w:cs="Times New Roman"/>
                <w:b/>
                <w:sz w:val="24"/>
                <w:szCs w:val="24"/>
              </w:rPr>
              <w:t>ПРОЦЕСС ОЦЕНКИ РИСКОВ НА РАБОЧЕМ МЕСТЕ (ПОРМ)</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Процесс оценки рисков на рабочем месте (ПОРМ) предназначен для планирования аспектов обеспечения безопасности до начала </w:t>
            </w:r>
            <w:r w:rsidR="00536D2B"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и служит основанием для супервайзеров участков и рабочих групп при анализе задач до начала </w:t>
            </w:r>
            <w:r w:rsidR="00536D2B"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с целью:</w:t>
            </w:r>
          </w:p>
          <w:p w:rsidR="008C7E56" w:rsidRPr="00CA6DEF" w:rsidRDefault="008C7E56" w:rsidP="00626D86">
            <w:pPr>
              <w:pStyle w:val="a3"/>
              <w:numPr>
                <w:ilvl w:val="3"/>
                <w:numId w:val="45"/>
              </w:numPr>
              <w:spacing w:after="0" w:line="240" w:lineRule="auto"/>
              <w:ind w:left="1166"/>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выявления потенциальных опасных факторов, связанных с выполнением таких задач, </w:t>
            </w:r>
          </w:p>
          <w:p w:rsidR="008C7E56" w:rsidRPr="00CA6DEF" w:rsidRDefault="008C7E56" w:rsidP="00626D86">
            <w:pPr>
              <w:pStyle w:val="a3"/>
              <w:numPr>
                <w:ilvl w:val="3"/>
                <w:numId w:val="45"/>
              </w:numPr>
              <w:spacing w:after="0" w:line="240" w:lineRule="auto"/>
              <w:ind w:left="1166"/>
              <w:contextualSpacing w:val="0"/>
              <w:rPr>
                <w:rFonts w:ascii="Times New Roman" w:hAnsi="Times New Roman" w:cs="Times New Roman"/>
                <w:sz w:val="24"/>
                <w:szCs w:val="24"/>
              </w:rPr>
            </w:pPr>
            <w:r w:rsidRPr="00CA6DEF">
              <w:rPr>
                <w:rFonts w:ascii="Times New Roman" w:hAnsi="Times New Roman" w:cs="Times New Roman"/>
                <w:sz w:val="24"/>
                <w:szCs w:val="24"/>
              </w:rPr>
              <w:t>определения мер по устранению или снижению таких опасных факторов.</w:t>
            </w:r>
          </w:p>
          <w:p w:rsidR="008C7E56" w:rsidRPr="00CA6DEF" w:rsidRDefault="00AF4E27"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Руководители</w:t>
            </w:r>
            <w:r w:rsidR="008C7E56" w:rsidRPr="00CA6DEF">
              <w:rPr>
                <w:rFonts w:ascii="Times New Roman" w:hAnsi="Times New Roman" w:cs="Times New Roman"/>
                <w:sz w:val="24"/>
                <w:szCs w:val="24"/>
              </w:rPr>
              <w:t xml:space="preserve"> участков ПОДРЯДЧИКА должны разрабатывать ПОРМ при активном участии рабочей группы.</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lastRenderedPageBreak/>
              <w:t xml:space="preserve">Поддержку при разработке ПОРМ, при необходимости, оказывают </w:t>
            </w:r>
            <w:r w:rsidR="00AF4E27" w:rsidRPr="00CA6DEF">
              <w:rPr>
                <w:rFonts w:ascii="Times New Roman" w:hAnsi="Times New Roman" w:cs="Times New Roman"/>
                <w:sz w:val="24"/>
                <w:szCs w:val="24"/>
              </w:rPr>
              <w:t xml:space="preserve">инженеры по </w:t>
            </w:r>
            <w:proofErr w:type="spellStart"/>
            <w:r w:rsidR="00AF4E27" w:rsidRPr="00CA6DEF">
              <w:rPr>
                <w:rFonts w:ascii="Times New Roman" w:hAnsi="Times New Roman" w:cs="Times New Roman"/>
                <w:sz w:val="24"/>
                <w:szCs w:val="24"/>
              </w:rPr>
              <w:t>БиОТ</w:t>
            </w:r>
            <w:proofErr w:type="spellEnd"/>
            <w:r w:rsidR="00AF4E27" w:rsidRPr="00CA6DEF">
              <w:rPr>
                <w:rFonts w:ascii="Times New Roman" w:hAnsi="Times New Roman" w:cs="Times New Roman"/>
                <w:sz w:val="24"/>
                <w:szCs w:val="24"/>
              </w:rPr>
              <w:t xml:space="preserve"> </w:t>
            </w:r>
            <w:r w:rsidRPr="00CA6DEF">
              <w:rPr>
                <w:rFonts w:ascii="Times New Roman" w:hAnsi="Times New Roman" w:cs="Times New Roman"/>
                <w:sz w:val="24"/>
                <w:szCs w:val="24"/>
              </w:rPr>
              <w:t>и другие профильные специалисты ПОДРЯДЧИКА.</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учитывать особый порядок выполнения всех критических (т. е. сложных / опасных) и (или) нештатных (т.е. выполняемых редко или не относящихся к основному направлению деятельности) задач либо в случаях, когда существующие процедуры не предусматривают достаточные меры в отношении опасных факторов с более низкими рисками.</w:t>
            </w:r>
          </w:p>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должен изучить ПОРМ с участием всех работников, занятых в выполнении соответствующей задачи, до начала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по критическим и (или) нештатным задачам, а также по всем некритическим и (или) штатным задачам.</w:t>
            </w:r>
          </w:p>
          <w:p w:rsidR="008C7E56" w:rsidRPr="00CA6DEF" w:rsidRDefault="008C7E5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 xml:space="preserve">ПОРМ ПОДРЯДЧИКА: </w:t>
            </w:r>
          </w:p>
          <w:p w:rsidR="008C7E56" w:rsidRPr="00CA6DEF" w:rsidRDefault="008C7E56" w:rsidP="001C13B9">
            <w:pPr>
              <w:pStyle w:val="a3"/>
              <w:numPr>
                <w:ilvl w:val="0"/>
                <w:numId w:val="25"/>
              </w:numPr>
              <w:spacing w:after="0" w:line="240" w:lineRule="auto"/>
              <w:ind w:left="966" w:hanging="357"/>
              <w:contextualSpacing w:val="0"/>
              <w:rPr>
                <w:rFonts w:ascii="Times New Roman" w:hAnsi="Times New Roman" w:cs="Times New Roman"/>
                <w:sz w:val="24"/>
                <w:szCs w:val="24"/>
              </w:rPr>
            </w:pPr>
            <w:r w:rsidRPr="00CA6DEF">
              <w:rPr>
                <w:rFonts w:ascii="Times New Roman" w:hAnsi="Times New Roman" w:cs="Times New Roman"/>
                <w:sz w:val="24"/>
                <w:szCs w:val="24"/>
              </w:rPr>
              <w:t>определяет основные этапы выполнения задачи;</w:t>
            </w:r>
          </w:p>
          <w:p w:rsidR="008C7E56" w:rsidRPr="00CA6DEF" w:rsidRDefault="008C7E56" w:rsidP="001C13B9">
            <w:pPr>
              <w:pStyle w:val="a3"/>
              <w:numPr>
                <w:ilvl w:val="0"/>
                <w:numId w:val="25"/>
              </w:numPr>
              <w:spacing w:after="0" w:line="240" w:lineRule="auto"/>
              <w:ind w:left="966" w:hanging="357"/>
              <w:contextualSpacing w:val="0"/>
              <w:rPr>
                <w:rFonts w:ascii="Times New Roman" w:hAnsi="Times New Roman" w:cs="Times New Roman"/>
                <w:sz w:val="24"/>
                <w:szCs w:val="24"/>
              </w:rPr>
            </w:pPr>
            <w:r w:rsidRPr="00CA6DEF">
              <w:rPr>
                <w:rFonts w:ascii="Times New Roman" w:hAnsi="Times New Roman" w:cs="Times New Roman"/>
                <w:sz w:val="24"/>
                <w:szCs w:val="24"/>
              </w:rPr>
              <w:t>определяет опасные факторы, связанные с каждым этапом;</w:t>
            </w:r>
          </w:p>
          <w:p w:rsidR="008C7E56" w:rsidRPr="00CA6DEF" w:rsidRDefault="008C7E56" w:rsidP="001C13B9">
            <w:pPr>
              <w:pStyle w:val="a3"/>
              <w:numPr>
                <w:ilvl w:val="0"/>
                <w:numId w:val="25"/>
              </w:numPr>
              <w:spacing w:after="0" w:line="240" w:lineRule="auto"/>
              <w:ind w:left="966" w:hanging="357"/>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определяет меры по устранению / снижению каждого выявленного опасного фактора.</w:t>
            </w:r>
          </w:p>
          <w:p w:rsidR="008C7E56" w:rsidRPr="00CA6DEF" w:rsidRDefault="00626D86" w:rsidP="001C13B9">
            <w:pPr>
              <w:pStyle w:val="a3"/>
              <w:numPr>
                <w:ilvl w:val="0"/>
                <w:numId w:val="18"/>
              </w:numPr>
              <w:spacing w:after="0" w:line="240" w:lineRule="auto"/>
              <w:ind w:hanging="357"/>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составляет ПОРМ на рабочем языке рабочей группы, если это позволяет уровень грамотности членов группы.</w:t>
            </w:r>
          </w:p>
          <w:p w:rsidR="008C7E56" w:rsidRPr="00CA6DEF" w:rsidRDefault="00626D86" w:rsidP="001C13B9">
            <w:pPr>
              <w:pStyle w:val="a3"/>
              <w:numPr>
                <w:ilvl w:val="0"/>
                <w:numId w:val="18"/>
              </w:numPr>
              <w:spacing w:after="0" w:line="240" w:lineRule="auto"/>
              <w:ind w:hanging="357"/>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обеспечивает применимость ПОРМ к поставленным задачам.</w:t>
            </w:r>
          </w:p>
          <w:p w:rsidR="008C7E56" w:rsidRPr="00CA6DEF" w:rsidRDefault="00AF4E27"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 xml:space="preserve">Инженеры по </w:t>
            </w:r>
            <w:proofErr w:type="spellStart"/>
            <w:r w:rsidRPr="00CA6DEF">
              <w:rPr>
                <w:rFonts w:ascii="Times New Roman" w:hAnsi="Times New Roman" w:cs="Times New Roman"/>
                <w:sz w:val="24"/>
                <w:szCs w:val="24"/>
              </w:rPr>
              <w:t>БиОТ</w:t>
            </w:r>
            <w:proofErr w:type="spellEnd"/>
            <w:r w:rsidR="008C7E56" w:rsidRPr="00CA6DEF">
              <w:rPr>
                <w:rFonts w:ascii="Times New Roman" w:hAnsi="Times New Roman" w:cs="Times New Roman"/>
                <w:sz w:val="24"/>
                <w:szCs w:val="24"/>
              </w:rPr>
              <w:t xml:space="preserve"> участков </w:t>
            </w:r>
            <w:r w:rsidR="00626D86"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lang w:val="kk-KZ"/>
              </w:rPr>
              <w:t>А</w:t>
            </w:r>
            <w:r w:rsidR="00626D86" w:rsidRPr="00CA6DEF">
              <w:rPr>
                <w:rFonts w:ascii="Times New Roman" w:hAnsi="Times New Roman" w:cs="Times New Roman"/>
                <w:sz w:val="24"/>
                <w:szCs w:val="24"/>
              </w:rPr>
              <w:t>/ИСПОЛНИТЕЛ</w:t>
            </w:r>
            <w:r w:rsidR="00626D86" w:rsidRPr="00CA6DEF">
              <w:rPr>
                <w:rFonts w:ascii="Times New Roman" w:hAnsi="Times New Roman" w:cs="Times New Roman"/>
                <w:sz w:val="24"/>
                <w:szCs w:val="24"/>
                <w:lang w:val="kk-KZ"/>
              </w:rPr>
              <w:t>Я</w:t>
            </w:r>
            <w:r w:rsidR="008C7E56" w:rsidRPr="00CA6DEF">
              <w:rPr>
                <w:rFonts w:ascii="Times New Roman" w:hAnsi="Times New Roman" w:cs="Times New Roman"/>
                <w:sz w:val="24"/>
                <w:szCs w:val="24"/>
              </w:rPr>
              <w:t xml:space="preserve"> несут ответственность за мониторинг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в целях проверки реализации мер, указанных в ПОРМ.</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ind w:left="714" w:hanging="357"/>
              <w:rPr>
                <w:rFonts w:ascii="Times New Roman" w:hAnsi="Times New Roman" w:cs="Times New Roman"/>
                <w:b/>
                <w:iCs/>
                <w:sz w:val="24"/>
                <w:szCs w:val="24"/>
              </w:rPr>
            </w:pPr>
            <w:r w:rsidRPr="00CA6DEF">
              <w:rPr>
                <w:rFonts w:ascii="Times New Roman" w:hAnsi="Times New Roman" w:cs="Times New Roman"/>
                <w:b/>
                <w:sz w:val="24"/>
                <w:szCs w:val="24"/>
              </w:rPr>
              <w:lastRenderedPageBreak/>
              <w:t xml:space="preserve">ДОКУМЕНТАЦИЯ ПО </w:t>
            </w:r>
            <w:r w:rsidR="005747D8" w:rsidRPr="00CA6DEF">
              <w:rPr>
                <w:rFonts w:ascii="Times New Roman" w:hAnsi="Times New Roman" w:cs="Times New Roman"/>
                <w:b/>
                <w:sz w:val="24"/>
                <w:szCs w:val="24"/>
              </w:rPr>
              <w:t>ОТ, ПБ и ООС</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626D86" w:rsidP="001C13B9">
            <w:pPr>
              <w:pStyle w:val="a3"/>
              <w:numPr>
                <w:ilvl w:val="0"/>
                <w:numId w:val="18"/>
              </w:numPr>
              <w:spacing w:after="0" w:line="240" w:lineRule="auto"/>
              <w:contextualSpacing w:val="0"/>
              <w:rPr>
                <w:rFonts w:ascii="Times New Roman" w:hAnsi="Times New Roman" w:cs="Times New Roman"/>
                <w:b/>
                <w:iCs/>
                <w:sz w:val="24"/>
                <w:szCs w:val="24"/>
                <w:u w:val="single"/>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по запросу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предоставляет всю необходимую информацию, необходимую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У</w:t>
            </w:r>
            <w:r w:rsidR="008C7E56" w:rsidRPr="00CA6DEF">
              <w:rPr>
                <w:rFonts w:ascii="Times New Roman" w:hAnsi="Times New Roman" w:cs="Times New Roman"/>
                <w:sz w:val="24"/>
                <w:szCs w:val="24"/>
              </w:rPr>
              <w:t xml:space="preserve"> для составления, применения или ведения документации по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w:t>
            </w:r>
            <w:r w:rsidR="005747D8" w:rsidRPr="00CA6DEF">
              <w:rPr>
                <w:rFonts w:ascii="Times New Roman" w:hAnsi="Times New Roman" w:cs="Times New Roman"/>
                <w:sz w:val="24"/>
                <w:szCs w:val="24"/>
                <w:lang w:val="kk-KZ"/>
              </w:rPr>
              <w:t xml:space="preserve"> </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b/>
                <w:i/>
                <w:sz w:val="24"/>
                <w:szCs w:val="24"/>
                <w:lang w:val="kk-KZ"/>
              </w:rPr>
            </w:pPr>
            <w:r w:rsidRPr="00CA6DEF">
              <w:rPr>
                <w:rFonts w:ascii="Times New Roman" w:hAnsi="Times New Roman" w:cs="Times New Roman"/>
                <w:b/>
                <w:i/>
                <w:sz w:val="24"/>
                <w:szCs w:val="24"/>
              </w:rPr>
              <w:t>4.3. </w:t>
            </w:r>
            <w:r w:rsidR="005747D8" w:rsidRPr="00CA6DEF">
              <w:rPr>
                <w:rFonts w:ascii="Times New Roman" w:hAnsi="Times New Roman" w:cs="Times New Roman"/>
                <w:b/>
                <w:i/>
                <w:sz w:val="24"/>
                <w:szCs w:val="24"/>
                <w:lang w:val="kk-KZ"/>
              </w:rPr>
              <w:t>ЖИЗНЕННО ВАЖНЫЕ</w:t>
            </w:r>
            <w:r w:rsidRPr="00CA6DEF">
              <w:rPr>
                <w:rFonts w:ascii="Times New Roman" w:hAnsi="Times New Roman" w:cs="Times New Roman"/>
                <w:b/>
                <w:i/>
                <w:sz w:val="24"/>
                <w:szCs w:val="24"/>
              </w:rPr>
              <w:t xml:space="preserve"> ПРАВИЛА ПО </w:t>
            </w:r>
            <w:r w:rsidR="005747D8" w:rsidRPr="00CA6DEF">
              <w:rPr>
                <w:rFonts w:ascii="Times New Roman" w:hAnsi="Times New Roman" w:cs="Times New Roman"/>
                <w:b/>
                <w:i/>
                <w:sz w:val="24"/>
                <w:szCs w:val="24"/>
              </w:rPr>
              <w:t>ОТ, ПБ и ООС</w:t>
            </w:r>
            <w:r w:rsidR="005747D8" w:rsidRPr="00CA6DEF">
              <w:rPr>
                <w:rFonts w:ascii="Times New Roman" w:hAnsi="Times New Roman" w:cs="Times New Roman"/>
                <w:b/>
                <w:i/>
                <w:sz w:val="24"/>
                <w:szCs w:val="24"/>
                <w:lang w:val="kk-KZ"/>
              </w:rPr>
              <w:t xml:space="preserve"> </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обеспечивает полное соблюдение Порядка выполнения </w:t>
            </w:r>
            <w:r w:rsidR="005747D8" w:rsidRPr="00CA6DEF">
              <w:rPr>
                <w:rFonts w:ascii="Times New Roman" w:hAnsi="Times New Roman" w:cs="Times New Roman"/>
                <w:sz w:val="24"/>
                <w:szCs w:val="24"/>
              </w:rPr>
              <w:t>Жизненно Важных П</w:t>
            </w:r>
            <w:r w:rsidR="008C7E56" w:rsidRPr="00CA6DEF">
              <w:rPr>
                <w:rFonts w:ascii="Times New Roman" w:hAnsi="Times New Roman" w:cs="Times New Roman"/>
                <w:sz w:val="24"/>
                <w:szCs w:val="24"/>
              </w:rPr>
              <w:t xml:space="preserve">равил по </w:t>
            </w:r>
            <w:r w:rsidR="005747D8"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734827"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ЗАКАЗЧИК</w:t>
            </w:r>
            <w:r w:rsidR="008C7E56" w:rsidRPr="00CA6DEF">
              <w:rPr>
                <w:rFonts w:ascii="Times New Roman" w:hAnsi="Times New Roman" w:cs="Times New Roman"/>
                <w:sz w:val="24"/>
                <w:szCs w:val="24"/>
              </w:rPr>
              <w:t xml:space="preserve"> оставляет за собой право отстранять на постоянной основе персонал</w:t>
            </w:r>
            <w:r w:rsidR="00626D86" w:rsidRPr="00CA6DEF">
              <w:rPr>
                <w:rFonts w:ascii="Times New Roman" w:hAnsi="Times New Roman" w:cs="Times New Roman"/>
                <w:sz w:val="24"/>
                <w:szCs w:val="24"/>
                <w:lang w:val="kk-KZ"/>
              </w:rPr>
              <w:t xml:space="preserve"> </w:t>
            </w:r>
            <w:r w:rsidR="00626D86"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lang w:val="kk-KZ"/>
              </w:rPr>
              <w:t>А</w:t>
            </w:r>
            <w:r w:rsidR="00626D86" w:rsidRPr="00CA6DEF">
              <w:rPr>
                <w:rFonts w:ascii="Times New Roman" w:hAnsi="Times New Roman" w:cs="Times New Roman"/>
                <w:sz w:val="24"/>
                <w:szCs w:val="24"/>
              </w:rPr>
              <w:t>/ИСПОЛНИТЕЛ</w:t>
            </w:r>
            <w:r w:rsidR="00626D86" w:rsidRPr="00CA6DEF">
              <w:rPr>
                <w:rFonts w:ascii="Times New Roman" w:hAnsi="Times New Roman" w:cs="Times New Roman"/>
                <w:sz w:val="24"/>
                <w:szCs w:val="24"/>
                <w:lang w:val="kk-KZ"/>
              </w:rPr>
              <w:t>Я</w:t>
            </w:r>
            <w:r w:rsidR="008C7E56" w:rsidRPr="00CA6DEF">
              <w:rPr>
                <w:rFonts w:ascii="Times New Roman" w:hAnsi="Times New Roman" w:cs="Times New Roman"/>
                <w:sz w:val="24"/>
                <w:szCs w:val="24"/>
              </w:rPr>
              <w:t xml:space="preserve"> с </w:t>
            </w:r>
            <w:r w:rsidR="00381218" w:rsidRPr="00CA6DEF">
              <w:rPr>
                <w:rFonts w:ascii="Times New Roman" w:hAnsi="Times New Roman" w:cs="Times New Roman"/>
                <w:sz w:val="24"/>
                <w:szCs w:val="24"/>
              </w:rPr>
              <w:t xml:space="preserve">участков </w:t>
            </w:r>
            <w:r w:rsidRPr="00CA6DEF">
              <w:rPr>
                <w:rFonts w:ascii="Times New Roman" w:hAnsi="Times New Roman" w:cs="Times New Roman"/>
                <w:sz w:val="24"/>
                <w:szCs w:val="24"/>
              </w:rPr>
              <w:t>ЗАКАЗЧИК</w:t>
            </w:r>
            <w:r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в случае несоблюдения </w:t>
            </w:r>
            <w:r w:rsidR="005747D8" w:rsidRPr="00CA6DEF">
              <w:rPr>
                <w:rFonts w:ascii="Times New Roman" w:hAnsi="Times New Roman" w:cs="Times New Roman"/>
                <w:sz w:val="24"/>
                <w:szCs w:val="24"/>
              </w:rPr>
              <w:t>Жизненно Важных</w:t>
            </w:r>
            <w:r w:rsidR="008C7E56" w:rsidRPr="00CA6DEF">
              <w:rPr>
                <w:rFonts w:ascii="Times New Roman" w:hAnsi="Times New Roman" w:cs="Times New Roman"/>
                <w:sz w:val="24"/>
                <w:szCs w:val="24"/>
              </w:rPr>
              <w:t xml:space="preserve"> </w:t>
            </w:r>
            <w:r w:rsidR="005747D8" w:rsidRPr="00CA6DEF">
              <w:rPr>
                <w:rFonts w:ascii="Times New Roman" w:hAnsi="Times New Roman" w:cs="Times New Roman"/>
                <w:sz w:val="24"/>
                <w:szCs w:val="24"/>
              </w:rPr>
              <w:t>П</w:t>
            </w:r>
            <w:r w:rsidR="008C7E56" w:rsidRPr="00CA6DEF">
              <w:rPr>
                <w:rFonts w:ascii="Times New Roman" w:hAnsi="Times New Roman" w:cs="Times New Roman"/>
                <w:sz w:val="24"/>
                <w:szCs w:val="24"/>
              </w:rPr>
              <w:t xml:space="preserve">равил по </w:t>
            </w:r>
            <w:r w:rsidR="005747D8" w:rsidRPr="00CA6DEF">
              <w:rPr>
                <w:rFonts w:ascii="Times New Roman" w:hAnsi="Times New Roman" w:cs="Times New Roman"/>
                <w:sz w:val="24"/>
                <w:szCs w:val="24"/>
              </w:rPr>
              <w:t>Жизненно Важных</w:t>
            </w:r>
            <w:r w:rsidR="008C7E56" w:rsidRPr="00CA6DEF">
              <w:rPr>
                <w:rFonts w:ascii="Times New Roman" w:hAnsi="Times New Roman" w:cs="Times New Roman"/>
                <w:sz w:val="24"/>
                <w:szCs w:val="24"/>
              </w:rPr>
              <w:t xml:space="preserve">. В этом случае </w:t>
            </w:r>
            <w:r w:rsidR="00626D86"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предоставляет замену без дополнительных затрат.</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sz w:val="24"/>
                <w:szCs w:val="24"/>
              </w:rPr>
            </w:pPr>
            <w:r w:rsidRPr="00CA6DEF">
              <w:rPr>
                <w:rFonts w:ascii="Times New Roman" w:hAnsi="Times New Roman" w:cs="Times New Roman"/>
                <w:b/>
                <w:i/>
                <w:sz w:val="24"/>
                <w:szCs w:val="24"/>
              </w:rPr>
              <w:t xml:space="preserve">4.4. ОБМЕН ИНФОРМАЦИЕЙ ПО </w:t>
            </w:r>
            <w:r w:rsidR="005747D8" w:rsidRPr="00CA6DEF">
              <w:rPr>
                <w:rFonts w:ascii="Times New Roman" w:hAnsi="Times New Roman" w:cs="Times New Roman"/>
                <w:b/>
                <w:i/>
                <w:sz w:val="24"/>
                <w:szCs w:val="24"/>
              </w:rPr>
              <w:t>ОТ, ПБ и ООС</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обеспечивает постоянный и эффективный обмен информацией между местами производства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r w:rsidR="008C7E56" w:rsidRPr="00CA6DEF">
              <w:rPr>
                <w:rFonts w:ascii="Times New Roman" w:hAnsi="Times New Roman" w:cs="Times New Roman"/>
                <w:sz w:val="24"/>
                <w:szCs w:val="24"/>
              </w:rPr>
              <w:t xml:space="preserve">, </w:t>
            </w:r>
            <w:r w:rsidRPr="00CA6DEF">
              <w:rPr>
                <w:rFonts w:ascii="Times New Roman" w:hAnsi="Times New Roman" w:cs="Times New Roman"/>
                <w:sz w:val="24"/>
                <w:szCs w:val="24"/>
              </w:rPr>
              <w:t>ПОДРЯДЧИК</w:t>
            </w:r>
            <w:r w:rsidRPr="00CA6DEF">
              <w:rPr>
                <w:rFonts w:ascii="Times New Roman" w:hAnsi="Times New Roman" w:cs="Times New Roman"/>
                <w:sz w:val="24"/>
                <w:szCs w:val="24"/>
                <w:lang w:val="kk-KZ"/>
              </w:rPr>
              <w:t>А</w:t>
            </w:r>
            <w:r w:rsidRPr="00CA6DEF">
              <w:rPr>
                <w:rFonts w:ascii="Times New Roman" w:hAnsi="Times New Roman" w:cs="Times New Roman"/>
                <w:sz w:val="24"/>
                <w:szCs w:val="24"/>
              </w:rPr>
              <w:t>/ИСПОЛНИТЕЛ</w:t>
            </w:r>
            <w:r w:rsidRPr="00CA6DEF">
              <w:rPr>
                <w:rFonts w:ascii="Times New Roman" w:hAnsi="Times New Roman" w:cs="Times New Roman"/>
                <w:sz w:val="24"/>
                <w:szCs w:val="24"/>
                <w:lang w:val="kk-KZ"/>
              </w:rPr>
              <w:t>Я</w:t>
            </w:r>
            <w:r w:rsidR="008C7E56" w:rsidRPr="00CA6DEF">
              <w:rPr>
                <w:rFonts w:ascii="Times New Roman" w:hAnsi="Times New Roman" w:cs="Times New Roman"/>
                <w:sz w:val="24"/>
                <w:szCs w:val="24"/>
              </w:rPr>
              <w:t>, СУБПОДРЯДЧИКА и Третьих сторон.</w:t>
            </w:r>
          </w:p>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обеспечивает: </w:t>
            </w:r>
          </w:p>
          <w:p w:rsidR="008C7E56" w:rsidRPr="00CA6DEF" w:rsidRDefault="008C7E56" w:rsidP="001C13B9">
            <w:pPr>
              <w:pStyle w:val="a3"/>
              <w:numPr>
                <w:ilvl w:val="0"/>
                <w:numId w:val="26"/>
              </w:numPr>
              <w:tabs>
                <w:tab w:val="clear" w:pos="540"/>
              </w:tabs>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наличие соответствующих каналов информирования для решения вопросов по </w:t>
            </w:r>
            <w:r w:rsidR="005747D8" w:rsidRPr="00CA6DEF">
              <w:rPr>
                <w:rFonts w:ascii="Times New Roman" w:hAnsi="Times New Roman" w:cs="Times New Roman"/>
                <w:sz w:val="24"/>
                <w:szCs w:val="24"/>
                <w:lang w:val="kk-KZ"/>
              </w:rPr>
              <w:t>ОТ</w:t>
            </w:r>
            <w:r w:rsidR="005747D8" w:rsidRPr="00CA6DEF">
              <w:rPr>
                <w:rFonts w:ascii="Times New Roman" w:hAnsi="Times New Roman" w:cs="Times New Roman"/>
                <w:sz w:val="24"/>
                <w:szCs w:val="24"/>
              </w:rPr>
              <w:t>,</w:t>
            </w:r>
            <w:r w:rsidR="005747D8" w:rsidRPr="00CA6DEF">
              <w:rPr>
                <w:rFonts w:ascii="Times New Roman" w:hAnsi="Times New Roman" w:cs="Times New Roman"/>
                <w:sz w:val="24"/>
                <w:szCs w:val="24"/>
                <w:lang w:val="kk-KZ"/>
              </w:rPr>
              <w:t xml:space="preserve"> ПБ и ООС</w:t>
            </w:r>
            <w:r w:rsidRPr="00CA6DEF">
              <w:rPr>
                <w:rFonts w:ascii="Times New Roman" w:hAnsi="Times New Roman" w:cs="Times New Roman"/>
                <w:sz w:val="24"/>
                <w:szCs w:val="24"/>
              </w:rPr>
              <w:t xml:space="preserve"> в чрезвычайной ситуации;</w:t>
            </w:r>
          </w:p>
          <w:p w:rsidR="008C7E56" w:rsidRPr="00CA6DEF" w:rsidRDefault="008C7E56" w:rsidP="001C13B9">
            <w:pPr>
              <w:pStyle w:val="a3"/>
              <w:numPr>
                <w:ilvl w:val="0"/>
                <w:numId w:val="26"/>
              </w:numPr>
              <w:tabs>
                <w:tab w:val="clear" w:pos="540"/>
              </w:tabs>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получение работниками сообщений в чрезвычайной ситуации с учетом разных языков;</w:t>
            </w:r>
          </w:p>
          <w:p w:rsidR="008C7E56" w:rsidRPr="00CA6DEF" w:rsidRDefault="008C7E56" w:rsidP="001C13B9">
            <w:pPr>
              <w:pStyle w:val="a3"/>
              <w:numPr>
                <w:ilvl w:val="0"/>
                <w:numId w:val="26"/>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демонстрацию намерения проинформировать третьи лица, от которых ожидается помощь в случае серьезного происшествия, а также обеспечение осведомленности данных организаций о своих функциях и обязанностях.</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sz w:val="24"/>
                <w:szCs w:val="24"/>
              </w:rPr>
            </w:pPr>
            <w:r w:rsidRPr="00CA6DEF">
              <w:rPr>
                <w:rFonts w:ascii="Times New Roman" w:hAnsi="Times New Roman" w:cs="Times New Roman"/>
                <w:b/>
                <w:i/>
                <w:sz w:val="24"/>
                <w:szCs w:val="24"/>
              </w:rPr>
              <w:t>4.5. УПРАВЛЕНИЕ ИЗМЕНЕНИЯМИ</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8C7E5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 xml:space="preserve">В случаях, когда изменения в деятельности </w:t>
            </w:r>
            <w:r w:rsidR="00626D86" w:rsidRPr="00CA6DEF">
              <w:rPr>
                <w:rFonts w:ascii="Times New Roman" w:hAnsi="Times New Roman" w:cs="Times New Roman"/>
                <w:sz w:val="24"/>
                <w:szCs w:val="24"/>
              </w:rPr>
              <w:t>ПОДРЯДЧИКА/ИСПОЛНИТЕЛЯ</w:t>
            </w:r>
            <w:r w:rsidRPr="00CA6DEF">
              <w:rPr>
                <w:rFonts w:ascii="Times New Roman" w:hAnsi="Times New Roman" w:cs="Times New Roman"/>
                <w:sz w:val="24"/>
                <w:szCs w:val="24"/>
              </w:rPr>
              <w:t xml:space="preserve"> могут отразиться на установленных требованиях, </w:t>
            </w:r>
            <w:r w:rsidR="00626D86" w:rsidRPr="00CA6DEF">
              <w:rPr>
                <w:rFonts w:ascii="Times New Roman" w:hAnsi="Times New Roman" w:cs="Times New Roman"/>
                <w:sz w:val="24"/>
                <w:szCs w:val="24"/>
              </w:rPr>
              <w:t>ПОДРЯДЧИК/ИСПОЛНИТЕЛЬ</w:t>
            </w:r>
            <w:r w:rsidRPr="00CA6DEF">
              <w:rPr>
                <w:rFonts w:ascii="Times New Roman" w:hAnsi="Times New Roman" w:cs="Times New Roman"/>
                <w:sz w:val="24"/>
                <w:szCs w:val="24"/>
              </w:rPr>
              <w:t xml:space="preserve"> должен </w:t>
            </w:r>
            <w:r w:rsidRPr="00CA6DEF">
              <w:rPr>
                <w:rFonts w:ascii="Times New Roman" w:hAnsi="Times New Roman" w:cs="Times New Roman"/>
                <w:sz w:val="24"/>
                <w:szCs w:val="24"/>
              </w:rPr>
              <w:lastRenderedPageBreak/>
              <w:t xml:space="preserve">уведомить </w:t>
            </w:r>
            <w:bookmarkStart w:id="13" w:name="_Hlk146071289"/>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А</w:t>
            </w:r>
            <w:bookmarkEnd w:id="13"/>
            <w:r w:rsidRPr="00CA6DEF">
              <w:rPr>
                <w:rFonts w:ascii="Times New Roman" w:hAnsi="Times New Roman" w:cs="Times New Roman"/>
                <w:sz w:val="24"/>
                <w:szCs w:val="24"/>
              </w:rPr>
              <w:t xml:space="preserve"> о таких изменениях для управления ими в рамках процесса управления изменениями </w:t>
            </w:r>
            <w:r w:rsidR="00734827" w:rsidRPr="00CA6DEF">
              <w:rPr>
                <w:rFonts w:ascii="Times New Roman" w:hAnsi="Times New Roman" w:cs="Times New Roman"/>
                <w:sz w:val="24"/>
                <w:szCs w:val="24"/>
              </w:rPr>
              <w:t>ЗАКАЗЧИКА</w:t>
            </w:r>
            <w:r w:rsidRPr="00CA6DEF">
              <w:rPr>
                <w:rFonts w:ascii="Times New Roman" w:hAnsi="Times New Roman" w:cs="Times New Roman"/>
                <w:sz w:val="24"/>
                <w:szCs w:val="24"/>
              </w:rPr>
              <w:t xml:space="preserve">. </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b/>
                <w:i/>
                <w:sz w:val="24"/>
                <w:szCs w:val="24"/>
              </w:rPr>
            </w:pPr>
            <w:r w:rsidRPr="00CA6DEF">
              <w:rPr>
                <w:rFonts w:ascii="Times New Roman" w:hAnsi="Times New Roman" w:cs="Times New Roman"/>
                <w:b/>
                <w:i/>
                <w:sz w:val="24"/>
                <w:szCs w:val="24"/>
              </w:rPr>
              <w:lastRenderedPageBreak/>
              <w:t>4.6. ГОТОВНОСТЬ К ЛИКВИДАЦИИ ЧС И ЛИКВИДАЦИЯ ЧС (включая МЕДИЦИНСКУЮ ЭВАКУАЦИЮ)</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8C7E56" w:rsidP="008C7E56">
            <w:pPr>
              <w:pStyle w:val="a3"/>
              <w:ind w:left="0"/>
              <w:rPr>
                <w:rFonts w:ascii="Times New Roman" w:hAnsi="Times New Roman" w:cs="Times New Roman"/>
                <w:sz w:val="24"/>
                <w:szCs w:val="24"/>
              </w:rPr>
            </w:pPr>
            <w:r w:rsidRPr="00CA6DEF">
              <w:rPr>
                <w:rFonts w:ascii="Times New Roman" w:hAnsi="Times New Roman" w:cs="Times New Roman"/>
                <w:sz w:val="24"/>
                <w:szCs w:val="24"/>
              </w:rPr>
              <w:t xml:space="preserve">В Плане </w:t>
            </w:r>
            <w:r w:rsidR="00AF4E27" w:rsidRPr="00CA6DEF">
              <w:rPr>
                <w:rFonts w:ascii="Times New Roman" w:hAnsi="Times New Roman" w:cs="Times New Roman"/>
                <w:sz w:val="24"/>
                <w:szCs w:val="24"/>
              </w:rPr>
              <w:t>действий по ликвидации чрезвычайных ситуаций природного и техногенного характера</w:t>
            </w:r>
            <w:r w:rsidRPr="00CA6DEF">
              <w:rPr>
                <w:rFonts w:ascii="Times New Roman" w:hAnsi="Times New Roman" w:cs="Times New Roman"/>
                <w:sz w:val="24"/>
                <w:szCs w:val="24"/>
              </w:rPr>
              <w:t xml:space="preserve"> предусматривается системный подход к планированию мер и ликвидации чрезвычайных ситуаций с целью снижения воздействия на людей, окружающую среду и имущество в чрезвычайной ситуации.</w:t>
            </w:r>
          </w:p>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определяет специфику организации взаимодействия между </w:t>
            </w:r>
            <w:r w:rsidRPr="00CA6DEF">
              <w:rPr>
                <w:rFonts w:ascii="Times New Roman" w:hAnsi="Times New Roman" w:cs="Times New Roman"/>
                <w:sz w:val="24"/>
                <w:szCs w:val="24"/>
              </w:rPr>
              <w:tab/>
              <w:t>ПОДРЯДЧИК</w:t>
            </w:r>
            <w:r w:rsidRPr="00CA6DEF">
              <w:rPr>
                <w:rFonts w:ascii="Times New Roman" w:hAnsi="Times New Roman" w:cs="Times New Roman"/>
                <w:sz w:val="24"/>
                <w:szCs w:val="24"/>
                <w:lang w:val="kk-KZ"/>
              </w:rPr>
              <w:t>ОМ</w:t>
            </w:r>
            <w:r w:rsidRPr="00CA6DEF">
              <w:rPr>
                <w:rFonts w:ascii="Times New Roman" w:hAnsi="Times New Roman" w:cs="Times New Roman"/>
                <w:sz w:val="24"/>
                <w:szCs w:val="24"/>
              </w:rPr>
              <w:t>/ИСПОЛНИТЕЛ</w:t>
            </w:r>
            <w:r w:rsidRPr="00CA6DEF">
              <w:rPr>
                <w:rFonts w:ascii="Times New Roman" w:hAnsi="Times New Roman" w:cs="Times New Roman"/>
                <w:sz w:val="24"/>
                <w:szCs w:val="24"/>
                <w:lang w:val="kk-KZ"/>
              </w:rPr>
              <w:t>ЕМ</w:t>
            </w:r>
            <w:r w:rsidR="008C7E56" w:rsidRPr="00CA6DEF">
              <w:rPr>
                <w:rFonts w:ascii="Times New Roman" w:hAnsi="Times New Roman" w:cs="Times New Roman"/>
                <w:sz w:val="24"/>
                <w:szCs w:val="24"/>
              </w:rPr>
              <w:t xml:space="preserve">,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ОМ</w:t>
            </w:r>
            <w:r w:rsidR="008C7E56" w:rsidRPr="00CA6DEF">
              <w:rPr>
                <w:rFonts w:ascii="Times New Roman" w:hAnsi="Times New Roman" w:cs="Times New Roman"/>
                <w:sz w:val="24"/>
                <w:szCs w:val="24"/>
              </w:rPr>
              <w:t xml:space="preserve"> и третьими сторонами для предоставления услуг или ресурсов по обеспечению готовности и собственно ликвидации ЧС.</w:t>
            </w:r>
          </w:p>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предоставляет приемлемый персонал и оборудование для ликвидации чрезвычайных ситуаций в достаточном количестве для ликвидации чрезвычайных ситуаций.</w:t>
            </w:r>
          </w:p>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определяет и организует обучение по обеспечению готовности к ликвидации ЧС и ликвидации ЧС для персонала Группы по ликвидации ЧС ПОДРЯДЧИКА и других работников.</w:t>
            </w:r>
          </w:p>
          <w:p w:rsidR="008C7E56" w:rsidRPr="00CA6DEF" w:rsidRDefault="00626D86" w:rsidP="001C13B9">
            <w:pPr>
              <w:pStyle w:val="a3"/>
              <w:numPr>
                <w:ilvl w:val="0"/>
                <w:numId w:val="18"/>
              </w:numPr>
              <w:spacing w:after="0" w:line="240" w:lineRule="auto"/>
              <w:contextualSpacing w:val="0"/>
              <w:rPr>
                <w:rFonts w:ascii="Times New Roman" w:eastAsia="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определяет риски / происшествия, которые могут возникнуть при производстве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и устанавливает критерии для определения масштаба ЧС и соответствующего уровня реагирования для персонала РАБОЧЕГО УЧАСТКА и Группы по ликвидации ЧС. Необходимо учитывать следующие сценарии с минимальным риском:</w:t>
            </w:r>
          </w:p>
          <w:p w:rsidR="008C7E56" w:rsidRPr="00CA6DEF" w:rsidRDefault="008C7E56" w:rsidP="001C13B9">
            <w:pPr>
              <w:pStyle w:val="EMList2"/>
              <w:numPr>
                <w:ilvl w:val="1"/>
                <w:numId w:val="27"/>
              </w:numPr>
              <w:tabs>
                <w:tab w:val="clear" w:pos="720"/>
              </w:tabs>
              <w:ind w:left="1056"/>
              <w:rPr>
                <w:sz w:val="24"/>
                <w:szCs w:val="24"/>
              </w:rPr>
            </w:pPr>
            <w:r w:rsidRPr="00CA6DEF">
              <w:rPr>
                <w:sz w:val="24"/>
                <w:szCs w:val="24"/>
              </w:rPr>
              <w:t xml:space="preserve">травмы и заболевания персонала; </w:t>
            </w:r>
          </w:p>
          <w:p w:rsidR="008C7E56" w:rsidRPr="00CA6DEF" w:rsidRDefault="008C7E56" w:rsidP="001C13B9">
            <w:pPr>
              <w:pStyle w:val="EMList2"/>
              <w:numPr>
                <w:ilvl w:val="1"/>
                <w:numId w:val="27"/>
              </w:numPr>
              <w:tabs>
                <w:tab w:val="clear" w:pos="720"/>
              </w:tabs>
              <w:ind w:left="1056"/>
              <w:rPr>
                <w:sz w:val="24"/>
                <w:szCs w:val="24"/>
              </w:rPr>
            </w:pPr>
            <w:r w:rsidRPr="00CA6DEF">
              <w:rPr>
                <w:sz w:val="24"/>
                <w:szCs w:val="24"/>
              </w:rPr>
              <w:t>ущерб имуществу;</w:t>
            </w:r>
          </w:p>
          <w:p w:rsidR="008C7E56" w:rsidRPr="00CA6DEF" w:rsidRDefault="008C7E56" w:rsidP="001C13B9">
            <w:pPr>
              <w:pStyle w:val="EMList2"/>
              <w:numPr>
                <w:ilvl w:val="1"/>
                <w:numId w:val="27"/>
              </w:numPr>
              <w:tabs>
                <w:tab w:val="clear" w:pos="720"/>
              </w:tabs>
              <w:ind w:left="1056"/>
              <w:rPr>
                <w:sz w:val="24"/>
                <w:szCs w:val="24"/>
              </w:rPr>
            </w:pPr>
            <w:r w:rsidRPr="00CA6DEF">
              <w:rPr>
                <w:sz w:val="24"/>
                <w:szCs w:val="24"/>
              </w:rPr>
              <w:t>пожар / взрыв;</w:t>
            </w:r>
          </w:p>
          <w:p w:rsidR="008C7E56" w:rsidRPr="00CA6DEF" w:rsidRDefault="008C7E56" w:rsidP="001C13B9">
            <w:pPr>
              <w:pStyle w:val="EMList2"/>
              <w:numPr>
                <w:ilvl w:val="1"/>
                <w:numId w:val="27"/>
              </w:numPr>
              <w:tabs>
                <w:tab w:val="clear" w:pos="720"/>
              </w:tabs>
              <w:ind w:left="1056"/>
              <w:rPr>
                <w:sz w:val="24"/>
                <w:szCs w:val="24"/>
              </w:rPr>
            </w:pPr>
            <w:r w:rsidRPr="00CA6DEF">
              <w:rPr>
                <w:sz w:val="24"/>
                <w:szCs w:val="24"/>
              </w:rPr>
              <w:t>серьезное происшествие, вызванное погодными условиями (например, ледяной дождь);</w:t>
            </w:r>
          </w:p>
          <w:p w:rsidR="008C7E56" w:rsidRPr="00CA6DEF" w:rsidRDefault="008C7E56" w:rsidP="001C13B9">
            <w:pPr>
              <w:pStyle w:val="EMList2"/>
              <w:numPr>
                <w:ilvl w:val="1"/>
                <w:numId w:val="27"/>
              </w:numPr>
              <w:tabs>
                <w:tab w:val="clear" w:pos="720"/>
              </w:tabs>
              <w:ind w:left="1056"/>
              <w:rPr>
                <w:sz w:val="24"/>
                <w:szCs w:val="24"/>
              </w:rPr>
            </w:pPr>
            <w:r w:rsidRPr="00CA6DEF">
              <w:rPr>
                <w:sz w:val="24"/>
                <w:szCs w:val="24"/>
              </w:rPr>
              <w:t>вспышка инфекционного заболевания, заражение пищи и воды (например, рост числа желудочно-кишечных заболеваний, вспышка тифа, ветряной оспы / ветрянки, пандемия);</w:t>
            </w:r>
          </w:p>
          <w:p w:rsidR="008C7E56" w:rsidRPr="00CA6DEF" w:rsidRDefault="008C7E56" w:rsidP="001C13B9">
            <w:pPr>
              <w:pStyle w:val="EMList2"/>
              <w:numPr>
                <w:ilvl w:val="1"/>
                <w:numId w:val="27"/>
              </w:numPr>
              <w:tabs>
                <w:tab w:val="clear" w:pos="720"/>
              </w:tabs>
              <w:ind w:left="1056"/>
              <w:rPr>
                <w:sz w:val="24"/>
                <w:szCs w:val="24"/>
              </w:rPr>
            </w:pPr>
            <w:r w:rsidRPr="00CA6DEF">
              <w:rPr>
                <w:sz w:val="24"/>
                <w:szCs w:val="24"/>
              </w:rPr>
              <w:t>массовые беспорядки / демонстрации.</w:t>
            </w:r>
          </w:p>
          <w:p w:rsidR="008C7E56" w:rsidRPr="00CA6DEF" w:rsidRDefault="00626D86" w:rsidP="00CA6DEF">
            <w:pPr>
              <w:pStyle w:val="a3"/>
              <w:numPr>
                <w:ilvl w:val="0"/>
                <w:numId w:val="18"/>
              </w:numPr>
              <w:spacing w:after="0" w:line="240" w:lineRule="auto"/>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определяет требования к структурированной программе моделирования, учебно-тренировочных занятий и учений для различных сценариев ЧС. </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определяет необходимое спасательное оборудование и </w:t>
            </w:r>
            <w:proofErr w:type="gramStart"/>
            <w:r w:rsidR="008C7E56" w:rsidRPr="00CA6DEF">
              <w:rPr>
                <w:rFonts w:ascii="Times New Roman" w:hAnsi="Times New Roman" w:cs="Times New Roman"/>
                <w:sz w:val="24"/>
                <w:szCs w:val="24"/>
              </w:rPr>
              <w:t xml:space="preserve">способы  </w:t>
            </w:r>
            <w:r w:rsidR="0061243F" w:rsidRPr="00CA6DEF">
              <w:rPr>
                <w:rFonts w:ascii="Times New Roman" w:hAnsi="Times New Roman" w:cs="Times New Roman"/>
                <w:sz w:val="24"/>
                <w:szCs w:val="24"/>
              </w:rPr>
              <w:t>эвакуации</w:t>
            </w:r>
            <w:proofErr w:type="gramEnd"/>
            <w:r w:rsidR="0061243F" w:rsidRPr="00CA6DEF">
              <w:rPr>
                <w:rFonts w:ascii="Times New Roman" w:hAnsi="Times New Roman" w:cs="Times New Roman"/>
                <w:sz w:val="24"/>
                <w:szCs w:val="24"/>
              </w:rPr>
              <w:t xml:space="preserve"> </w:t>
            </w:r>
            <w:r w:rsidR="008C7E56" w:rsidRPr="00CA6DEF">
              <w:rPr>
                <w:rFonts w:ascii="Times New Roman" w:hAnsi="Times New Roman" w:cs="Times New Roman"/>
                <w:sz w:val="24"/>
                <w:szCs w:val="24"/>
              </w:rPr>
              <w:t>персонала.</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определяет порядок информирования и вспомогательные средства связи для внутреннего и внешнего обмена информацией.</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разрабатывает и представляет эффективный План ликвидации чрезвычайных ситуаций (ЛЧС) с указанием наличия надлежащего спасательного оборудования, процедур, приемлемых средств и приспособлений в достаточном количестве, использование которых координируется при внешней поддержке, и которые готовы к приведению в действие в чрезвычайной ситуации.</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в письменном виде согласовывает с </w:t>
            </w:r>
            <w:r w:rsidR="00734827" w:rsidRPr="00CA6DEF">
              <w:rPr>
                <w:rFonts w:ascii="Times New Roman" w:hAnsi="Times New Roman" w:cs="Times New Roman"/>
                <w:sz w:val="24"/>
                <w:szCs w:val="24"/>
              </w:rPr>
              <w:t>ЗАКАЗЧИК</w:t>
            </w:r>
            <w:r w:rsidR="00734827" w:rsidRPr="00CA6DEF">
              <w:rPr>
                <w:rFonts w:ascii="Times New Roman" w:hAnsi="Times New Roman" w:cs="Times New Roman"/>
                <w:sz w:val="24"/>
                <w:szCs w:val="24"/>
                <w:lang w:val="kk-KZ"/>
              </w:rPr>
              <w:t>ОМ</w:t>
            </w:r>
            <w:r w:rsidR="008C7E56" w:rsidRPr="00CA6DEF">
              <w:rPr>
                <w:rFonts w:ascii="Times New Roman" w:hAnsi="Times New Roman" w:cs="Times New Roman"/>
                <w:sz w:val="24"/>
                <w:szCs w:val="24"/>
              </w:rPr>
              <w:t xml:space="preserve"> до присуждения </w:t>
            </w:r>
            <w:r w:rsidR="007759E8" w:rsidRPr="00CA6DEF">
              <w:rPr>
                <w:rFonts w:ascii="Times New Roman" w:hAnsi="Times New Roman" w:cs="Times New Roman"/>
                <w:sz w:val="24"/>
                <w:szCs w:val="24"/>
              </w:rPr>
              <w:t>ДОГОВОР</w:t>
            </w:r>
            <w:r w:rsidR="008C7E56" w:rsidRPr="00CA6DEF">
              <w:rPr>
                <w:rFonts w:ascii="Times New Roman" w:hAnsi="Times New Roman" w:cs="Times New Roman"/>
                <w:sz w:val="24"/>
                <w:szCs w:val="24"/>
              </w:rPr>
              <w:t xml:space="preserve">А документ о взаимодействии при ликвидации чрезвычайных ситуаций (ЛЧС), включая МЕДИЦИНСКУЮ ЭВАКУАЦИЮ, в котором четко описаны функции и обязанности в случае возникновения чрезвычайной ситуации (см. процесс и стратегию управления ЧС </w:t>
            </w:r>
            <w:r w:rsidR="00734827" w:rsidRPr="00CA6DEF">
              <w:rPr>
                <w:rFonts w:ascii="Times New Roman" w:hAnsi="Times New Roman" w:cs="Times New Roman"/>
                <w:sz w:val="24"/>
                <w:szCs w:val="24"/>
              </w:rPr>
              <w:t>ЗАКАЗЧИКА</w:t>
            </w:r>
            <w:r w:rsidR="008C7E56" w:rsidRPr="00CA6DEF">
              <w:rPr>
                <w:rFonts w:ascii="Times New Roman" w:hAnsi="Times New Roman" w:cs="Times New Roman"/>
                <w:sz w:val="24"/>
                <w:szCs w:val="24"/>
              </w:rPr>
              <w:t>).</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b/>
                <w:i/>
                <w:sz w:val="24"/>
                <w:szCs w:val="24"/>
              </w:rPr>
            </w:pPr>
            <w:r w:rsidRPr="00CA6DEF">
              <w:rPr>
                <w:rFonts w:ascii="Times New Roman" w:hAnsi="Times New Roman" w:cs="Times New Roman"/>
                <w:b/>
                <w:i/>
                <w:sz w:val="24"/>
                <w:szCs w:val="24"/>
              </w:rPr>
              <w:lastRenderedPageBreak/>
              <w:t>4.7.  СОВЕЩАНИЯ ПО О</w:t>
            </w:r>
            <w:r w:rsidR="00DA59A6" w:rsidRPr="00CA6DEF">
              <w:rPr>
                <w:rFonts w:ascii="Times New Roman" w:hAnsi="Times New Roman" w:cs="Times New Roman"/>
                <w:b/>
                <w:i/>
                <w:sz w:val="24"/>
                <w:szCs w:val="24"/>
              </w:rPr>
              <w:t>Т, ПБ и ООС</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rFonts w:ascii="Times New Roman" w:hAnsi="Times New Roman" w:cs="Times New Roman"/>
                <w:b/>
                <w:iCs/>
                <w:sz w:val="24"/>
                <w:szCs w:val="24"/>
                <w:u w:val="single"/>
              </w:rPr>
            </w:pPr>
            <w:r w:rsidRPr="00CA6DEF">
              <w:rPr>
                <w:rFonts w:ascii="Times New Roman" w:hAnsi="Times New Roman" w:cs="Times New Roman"/>
                <w:b/>
                <w:sz w:val="24"/>
                <w:szCs w:val="24"/>
              </w:rPr>
              <w:t>ПРОГРАММА СОВЕЩАНИЙ ПО О</w:t>
            </w:r>
            <w:r w:rsidR="00DA59A6" w:rsidRPr="00CA6DEF">
              <w:rPr>
                <w:rFonts w:ascii="Times New Roman" w:hAnsi="Times New Roman" w:cs="Times New Roman"/>
                <w:b/>
                <w:sz w:val="24"/>
                <w:szCs w:val="24"/>
              </w:rPr>
              <w:t>Т, ПБ и ООС</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проводит совещания по О</w:t>
            </w:r>
            <w:r w:rsidR="00DA59A6" w:rsidRPr="00CA6DEF">
              <w:rPr>
                <w:rFonts w:ascii="Times New Roman" w:hAnsi="Times New Roman" w:cs="Times New Roman"/>
                <w:sz w:val="24"/>
                <w:szCs w:val="24"/>
              </w:rPr>
              <w:t>Т, ПБ и ООС</w:t>
            </w:r>
            <w:r w:rsidR="008C7E56" w:rsidRPr="00CA6DEF">
              <w:rPr>
                <w:rFonts w:ascii="Times New Roman" w:hAnsi="Times New Roman" w:cs="Times New Roman"/>
                <w:sz w:val="24"/>
                <w:szCs w:val="24"/>
              </w:rPr>
              <w:t xml:space="preserve"> по мере необходимости, но не реже одного раза в 2 недели.</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обеспечивает надлежащее обсуждение вопросов О</w:t>
            </w:r>
            <w:r w:rsidR="00DA59A6" w:rsidRPr="00CA6DEF">
              <w:rPr>
                <w:rFonts w:ascii="Times New Roman" w:hAnsi="Times New Roman" w:cs="Times New Roman"/>
                <w:sz w:val="24"/>
                <w:szCs w:val="24"/>
              </w:rPr>
              <w:t>Т, ПБ и ООС</w:t>
            </w:r>
            <w:r w:rsidR="008C7E56" w:rsidRPr="00CA6DEF">
              <w:rPr>
                <w:rFonts w:ascii="Times New Roman" w:hAnsi="Times New Roman" w:cs="Times New Roman"/>
                <w:sz w:val="24"/>
                <w:szCs w:val="24"/>
              </w:rPr>
              <w:t xml:space="preserve"> по </w:t>
            </w:r>
            <w:r w:rsidR="007759E8" w:rsidRPr="00CA6DEF">
              <w:rPr>
                <w:rFonts w:ascii="Times New Roman" w:hAnsi="Times New Roman" w:cs="Times New Roman"/>
                <w:sz w:val="24"/>
                <w:szCs w:val="24"/>
              </w:rPr>
              <w:t>ДОГОВОР</w:t>
            </w:r>
            <w:r w:rsidR="008C7E56" w:rsidRPr="00CA6DEF">
              <w:rPr>
                <w:rFonts w:ascii="Times New Roman" w:hAnsi="Times New Roman" w:cs="Times New Roman"/>
                <w:sz w:val="24"/>
                <w:szCs w:val="24"/>
              </w:rPr>
              <w:t>У и надлежащее исполнение и завершение установленных мероприятий.</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ведет протоколы всех совещаний по О</w:t>
            </w:r>
            <w:r w:rsidR="00DA59A6" w:rsidRPr="00CA6DEF">
              <w:rPr>
                <w:rFonts w:ascii="Times New Roman" w:hAnsi="Times New Roman" w:cs="Times New Roman"/>
                <w:sz w:val="24"/>
                <w:szCs w:val="24"/>
              </w:rPr>
              <w:t>Т, ПБ и ООС</w:t>
            </w:r>
            <w:r w:rsidR="008C7E56" w:rsidRPr="00CA6DEF">
              <w:rPr>
                <w:rFonts w:ascii="Times New Roman" w:hAnsi="Times New Roman" w:cs="Times New Roman"/>
                <w:sz w:val="24"/>
                <w:szCs w:val="24"/>
              </w:rPr>
              <w:t xml:space="preserve"> и учет их посещаемости персоналом.</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указывает типовую повестку совещаний и определяет участников и формат совещаний.</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обеспечивает:</w:t>
            </w:r>
          </w:p>
          <w:p w:rsidR="008C7E56" w:rsidRPr="00CA6DEF" w:rsidRDefault="008C7E56" w:rsidP="001C13B9">
            <w:pPr>
              <w:pStyle w:val="EMList1"/>
              <w:numPr>
                <w:ilvl w:val="0"/>
                <w:numId w:val="24"/>
              </w:numPr>
              <w:ind w:left="966" w:hanging="270"/>
              <w:rPr>
                <w:sz w:val="24"/>
                <w:szCs w:val="24"/>
              </w:rPr>
            </w:pPr>
            <w:r w:rsidRPr="00CA6DEF">
              <w:rPr>
                <w:sz w:val="24"/>
                <w:szCs w:val="24"/>
              </w:rPr>
              <w:t>информирование всего персонала о результатах мероприятий по О</w:t>
            </w:r>
            <w:r w:rsidR="00DA59A6" w:rsidRPr="00CA6DEF">
              <w:rPr>
                <w:sz w:val="24"/>
                <w:szCs w:val="24"/>
              </w:rPr>
              <w:t>Т, ПБ и ООС</w:t>
            </w:r>
            <w:r w:rsidRPr="00CA6DEF">
              <w:rPr>
                <w:sz w:val="24"/>
                <w:szCs w:val="24"/>
              </w:rPr>
              <w:t>;</w:t>
            </w:r>
          </w:p>
          <w:p w:rsidR="008C7E56" w:rsidRPr="00CA6DEF" w:rsidRDefault="008C7E56" w:rsidP="001C13B9">
            <w:pPr>
              <w:pStyle w:val="EMList1"/>
              <w:numPr>
                <w:ilvl w:val="0"/>
                <w:numId w:val="24"/>
              </w:numPr>
              <w:ind w:left="966" w:hanging="270"/>
              <w:rPr>
                <w:sz w:val="24"/>
                <w:szCs w:val="24"/>
              </w:rPr>
            </w:pPr>
            <w:r w:rsidRPr="00CA6DEF">
              <w:rPr>
                <w:sz w:val="24"/>
                <w:szCs w:val="24"/>
              </w:rPr>
              <w:t>соответствие программы совещаний остальным элементам структуры управления;</w:t>
            </w:r>
          </w:p>
          <w:p w:rsidR="008C7E56" w:rsidRPr="00CA6DEF" w:rsidRDefault="008C7E56" w:rsidP="001C13B9">
            <w:pPr>
              <w:pStyle w:val="EMList1"/>
              <w:numPr>
                <w:ilvl w:val="0"/>
                <w:numId w:val="24"/>
              </w:numPr>
              <w:ind w:left="966" w:hanging="270"/>
              <w:rPr>
                <w:sz w:val="24"/>
                <w:szCs w:val="24"/>
              </w:rPr>
            </w:pPr>
            <w:r w:rsidRPr="00CA6DEF">
              <w:rPr>
                <w:sz w:val="24"/>
                <w:szCs w:val="24"/>
              </w:rPr>
              <w:t>ведение протоколов совещаний;</w:t>
            </w:r>
          </w:p>
          <w:p w:rsidR="008C7E56" w:rsidRPr="00CA6DEF" w:rsidRDefault="008C7E56" w:rsidP="001C13B9">
            <w:pPr>
              <w:pStyle w:val="EMList1"/>
              <w:numPr>
                <w:ilvl w:val="0"/>
                <w:numId w:val="24"/>
              </w:numPr>
              <w:ind w:left="966" w:hanging="270"/>
              <w:rPr>
                <w:sz w:val="24"/>
                <w:szCs w:val="24"/>
              </w:rPr>
            </w:pPr>
            <w:r w:rsidRPr="00CA6DEF">
              <w:rPr>
                <w:sz w:val="24"/>
                <w:szCs w:val="24"/>
              </w:rPr>
              <w:t>разграничение вопросов охраны здоровья, труда и окружающей среды;</w:t>
            </w:r>
          </w:p>
          <w:p w:rsidR="008C7E56" w:rsidRPr="00CA6DEF" w:rsidRDefault="008C7E56" w:rsidP="001C13B9">
            <w:pPr>
              <w:pStyle w:val="EMList1"/>
              <w:numPr>
                <w:ilvl w:val="0"/>
                <w:numId w:val="24"/>
              </w:numPr>
              <w:ind w:left="966" w:hanging="270"/>
              <w:rPr>
                <w:sz w:val="24"/>
                <w:szCs w:val="24"/>
              </w:rPr>
            </w:pPr>
            <w:r w:rsidRPr="00CA6DEF">
              <w:rPr>
                <w:sz w:val="24"/>
                <w:szCs w:val="24"/>
              </w:rPr>
              <w:t>документальное оформление контроля и принятых мер.</w:t>
            </w:r>
          </w:p>
          <w:p w:rsidR="00454D5C"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проводит ежедневные инструктажи на рабочем месте перед началом </w:t>
            </w:r>
            <w:r w:rsidR="00536D2B"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В ходе этих инструктажей следует обращать особое внимание на риски, связанные с предстоящими работами, и меры контроля для снижения воздействия данных рисков.</w:t>
            </w:r>
          </w:p>
          <w:p w:rsidR="008C7E56" w:rsidRPr="00CA6DEF" w:rsidRDefault="00626D8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представляет график совещаний по О</w:t>
            </w:r>
            <w:r w:rsidR="00DA59A6" w:rsidRPr="00CA6DEF">
              <w:rPr>
                <w:rFonts w:ascii="Times New Roman" w:hAnsi="Times New Roman" w:cs="Times New Roman"/>
                <w:sz w:val="24"/>
                <w:szCs w:val="24"/>
              </w:rPr>
              <w:t>Т, ПБ и ООС</w:t>
            </w:r>
            <w:r w:rsidR="008C7E56" w:rsidRPr="00CA6DEF">
              <w:rPr>
                <w:rFonts w:ascii="Times New Roman" w:hAnsi="Times New Roman" w:cs="Times New Roman"/>
                <w:sz w:val="24"/>
                <w:szCs w:val="24"/>
              </w:rPr>
              <w:t xml:space="preserve"> в рамках проекта.</w:t>
            </w:r>
          </w:p>
          <w:p w:rsidR="00454D5C" w:rsidRPr="00CA6DEF" w:rsidRDefault="00454D5C" w:rsidP="00454D5C">
            <w:pPr>
              <w:pStyle w:val="a3"/>
              <w:spacing w:after="0" w:line="240" w:lineRule="auto"/>
              <w:ind w:left="540"/>
              <w:contextualSpacing w:val="0"/>
              <w:rPr>
                <w:rFonts w:ascii="Times New Roman" w:hAnsi="Times New Roman" w:cs="Times New Roman"/>
                <w:sz w:val="24"/>
                <w:szCs w:val="24"/>
              </w:rPr>
            </w:pP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rFonts w:ascii="Times New Roman" w:hAnsi="Times New Roman" w:cs="Times New Roman"/>
                <w:b/>
                <w:iCs/>
                <w:sz w:val="24"/>
                <w:szCs w:val="24"/>
                <w:u w:val="single"/>
              </w:rPr>
            </w:pPr>
            <w:r w:rsidRPr="00CA6DEF">
              <w:rPr>
                <w:rFonts w:ascii="Times New Roman" w:hAnsi="Times New Roman" w:cs="Times New Roman"/>
                <w:b/>
                <w:sz w:val="24"/>
                <w:szCs w:val="24"/>
              </w:rPr>
              <w:t>УСТАНОВОЧНОЕ СОВЕЩАНИЕ ПО О</w:t>
            </w:r>
            <w:r w:rsidR="00DA59A6" w:rsidRPr="00CA6DEF">
              <w:rPr>
                <w:rFonts w:ascii="Times New Roman" w:hAnsi="Times New Roman" w:cs="Times New Roman"/>
                <w:b/>
                <w:sz w:val="24"/>
                <w:szCs w:val="24"/>
              </w:rPr>
              <w:t>Т, ПБ и ООС</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8C7E56" w:rsidP="008C7E56">
            <w:pPr>
              <w:spacing w:line="240" w:lineRule="auto"/>
              <w:rPr>
                <w:rFonts w:ascii="Times New Roman" w:hAnsi="Times New Roman" w:cs="Times New Roman"/>
                <w:sz w:val="24"/>
                <w:szCs w:val="24"/>
              </w:rPr>
            </w:pPr>
            <w:r w:rsidRPr="00CA6DEF">
              <w:rPr>
                <w:rFonts w:ascii="Times New Roman" w:hAnsi="Times New Roman" w:cs="Times New Roman"/>
                <w:sz w:val="24"/>
                <w:szCs w:val="24"/>
              </w:rPr>
              <w:t>Установочное совещание по О</w:t>
            </w:r>
            <w:r w:rsidR="00DA59A6"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проводится с целью обеспечения полного понимания и согласования всем персоналом, оказывающим поддержку при планировании и выполнении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установленных ожиданий в области </w:t>
            </w:r>
            <w:r w:rsidR="00DA59A6"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до начала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w:t>
            </w:r>
          </w:p>
          <w:p w:rsidR="008C7E56" w:rsidRPr="00CA6DEF" w:rsidRDefault="008C7E5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В данном совещании принимают участие </w:t>
            </w:r>
            <w:r w:rsidR="00DA59A6" w:rsidRPr="00CA6DEF">
              <w:rPr>
                <w:rFonts w:ascii="Times New Roman" w:hAnsi="Times New Roman" w:cs="Times New Roman"/>
                <w:sz w:val="24"/>
                <w:szCs w:val="24"/>
              </w:rPr>
              <w:t xml:space="preserve">ключевые </w:t>
            </w:r>
            <w:r w:rsidRPr="00CA6DEF">
              <w:rPr>
                <w:rFonts w:ascii="Times New Roman" w:hAnsi="Times New Roman" w:cs="Times New Roman"/>
                <w:sz w:val="24"/>
                <w:szCs w:val="24"/>
              </w:rPr>
              <w:t xml:space="preserve">представители ПОДРЯДЧИКА, </w:t>
            </w:r>
            <w:r w:rsidR="00734827" w:rsidRPr="00CA6DEF">
              <w:rPr>
                <w:rFonts w:ascii="Times New Roman" w:hAnsi="Times New Roman" w:cs="Times New Roman"/>
                <w:sz w:val="24"/>
                <w:szCs w:val="24"/>
              </w:rPr>
              <w:t xml:space="preserve">ЗАКАЗЧИКА </w:t>
            </w:r>
            <w:r w:rsidRPr="00CA6DEF">
              <w:rPr>
                <w:rFonts w:ascii="Times New Roman" w:hAnsi="Times New Roman" w:cs="Times New Roman"/>
                <w:sz w:val="24"/>
                <w:szCs w:val="24"/>
              </w:rPr>
              <w:t xml:space="preserve">и СУБПОДРЯДЧИКОВ, занятых в производстве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w:t>
            </w:r>
          </w:p>
          <w:p w:rsidR="008C7E56" w:rsidRPr="00CA6DEF" w:rsidRDefault="00626D8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и </w:t>
            </w:r>
            <w:r w:rsidR="00734827" w:rsidRPr="00CA6DEF">
              <w:rPr>
                <w:rFonts w:ascii="Times New Roman" w:hAnsi="Times New Roman" w:cs="Times New Roman"/>
                <w:sz w:val="24"/>
                <w:szCs w:val="24"/>
              </w:rPr>
              <w:t>ЗАКАЗЧИК</w:t>
            </w:r>
            <w:r w:rsidR="008C7E56" w:rsidRPr="00CA6DEF">
              <w:rPr>
                <w:rFonts w:ascii="Times New Roman" w:hAnsi="Times New Roman" w:cs="Times New Roman"/>
                <w:sz w:val="24"/>
                <w:szCs w:val="24"/>
              </w:rPr>
              <w:t xml:space="preserve"> совместно согласовывают отдельных участников, включая высшее руководство, которое должно продемонстрировать руководящую роль и приверженность вопросам </w:t>
            </w:r>
            <w:r w:rsidR="00DA59A6" w:rsidRPr="00CA6DEF">
              <w:rPr>
                <w:rFonts w:ascii="Times New Roman" w:hAnsi="Times New Roman" w:cs="Times New Roman"/>
                <w:sz w:val="24"/>
                <w:szCs w:val="24"/>
              </w:rPr>
              <w:t>ОТ, ПБ и ООС</w:t>
            </w:r>
            <w:r w:rsidR="008C7E56" w:rsidRPr="00CA6DEF">
              <w:rPr>
                <w:rFonts w:ascii="Times New Roman" w:hAnsi="Times New Roman" w:cs="Times New Roman"/>
                <w:sz w:val="24"/>
                <w:szCs w:val="24"/>
              </w:rPr>
              <w:t>.</w:t>
            </w:r>
          </w:p>
          <w:p w:rsidR="008C7E56" w:rsidRPr="00CA6DEF" w:rsidRDefault="00626D8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представляет членов групп руководства ПОДРЯДЧИКА, </w:t>
            </w:r>
            <w:r w:rsidR="00734827" w:rsidRPr="00CA6DEF">
              <w:rPr>
                <w:rFonts w:ascii="Times New Roman" w:hAnsi="Times New Roman" w:cs="Times New Roman"/>
                <w:sz w:val="24"/>
                <w:szCs w:val="24"/>
              </w:rPr>
              <w:t>ЗАКАЗЧИКА</w:t>
            </w:r>
            <w:r w:rsidR="008C7E56" w:rsidRPr="00CA6DEF">
              <w:rPr>
                <w:rFonts w:ascii="Times New Roman" w:hAnsi="Times New Roman" w:cs="Times New Roman"/>
                <w:sz w:val="24"/>
                <w:szCs w:val="24"/>
              </w:rPr>
              <w:t xml:space="preserve"> и СУБПОДРЯДЧИКА.</w:t>
            </w:r>
          </w:p>
          <w:p w:rsidR="008C7E56" w:rsidRPr="00CA6DEF" w:rsidRDefault="00626D8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ПОДРЯДЧИК/ИСПОЛНИТЕЛЬ</w:t>
            </w:r>
            <w:r w:rsidR="008C7E56" w:rsidRPr="00CA6DEF">
              <w:rPr>
                <w:rFonts w:ascii="Times New Roman" w:hAnsi="Times New Roman" w:cs="Times New Roman"/>
                <w:sz w:val="24"/>
                <w:szCs w:val="24"/>
              </w:rPr>
              <w:t xml:space="preserve"> предоставляет краткий обзор ОБЪЕМА </w:t>
            </w:r>
            <w:r w:rsidR="001836A9" w:rsidRPr="00CA6DEF">
              <w:rPr>
                <w:rFonts w:ascii="Times New Roman" w:hAnsi="Times New Roman" w:cs="Times New Roman"/>
                <w:sz w:val="24"/>
                <w:szCs w:val="24"/>
              </w:rPr>
              <w:t>РАБОТ/УСЛУГ</w:t>
            </w:r>
            <w:r w:rsidR="008C7E56" w:rsidRPr="00CA6DEF">
              <w:rPr>
                <w:rFonts w:ascii="Times New Roman" w:hAnsi="Times New Roman" w:cs="Times New Roman"/>
                <w:sz w:val="24"/>
                <w:szCs w:val="24"/>
              </w:rPr>
              <w:t xml:space="preserve"> и план их выполнения.</w:t>
            </w:r>
          </w:p>
          <w:p w:rsidR="008C7E56" w:rsidRPr="00CA6DEF" w:rsidRDefault="008C7E5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описание задач и целевых показателей в области </w:t>
            </w:r>
            <w:r w:rsidR="00DA59A6" w:rsidRPr="00CA6DEF">
              <w:rPr>
                <w:rFonts w:ascii="Times New Roman" w:hAnsi="Times New Roman" w:cs="Times New Roman"/>
                <w:sz w:val="24"/>
                <w:szCs w:val="24"/>
              </w:rPr>
              <w:t>ОТ, ПБ и ООС</w:t>
            </w:r>
            <w:r w:rsidRPr="00CA6DEF">
              <w:rPr>
                <w:rFonts w:ascii="Times New Roman" w:hAnsi="Times New Roman" w:cs="Times New Roman"/>
                <w:sz w:val="24"/>
                <w:szCs w:val="24"/>
              </w:rPr>
              <w:t>.</w:t>
            </w:r>
          </w:p>
          <w:p w:rsidR="008C7E56" w:rsidRPr="00CA6DEF" w:rsidRDefault="008C7E5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описание основных сложностей, связанных с выполнением задач и достижением целевых показателей, а также предлагает меры по их преодолению.</w:t>
            </w:r>
          </w:p>
          <w:p w:rsidR="008C7E56" w:rsidRPr="00CA6DEF" w:rsidRDefault="008C7E5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дает описание наиболее важных элементов Плана О</w:t>
            </w:r>
            <w:r w:rsidR="00DA59A6"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w:t>
            </w:r>
          </w:p>
          <w:p w:rsidR="008C7E56" w:rsidRPr="00CA6DEF" w:rsidRDefault="008C7E5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lastRenderedPageBreak/>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предлагает намеченные меры по повышению уровня безопасности.</w:t>
            </w:r>
          </w:p>
          <w:p w:rsidR="008C7E56" w:rsidRPr="00CA6DEF" w:rsidRDefault="008C7E56" w:rsidP="001C13B9">
            <w:pPr>
              <w:pStyle w:val="a3"/>
              <w:numPr>
                <w:ilvl w:val="0"/>
                <w:numId w:val="18"/>
              </w:numPr>
              <w:spacing w:after="6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представляет основные роли и обязанности в области </w:t>
            </w:r>
            <w:r w:rsidR="00DA59A6"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для персонала, оказывающего поддержку при планировании и производстве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информацию об ожиданиях на рабочем языке участников совещания для обеспечения их понимания.</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ind w:left="714" w:hanging="357"/>
              <w:rPr>
                <w:rFonts w:ascii="Times New Roman" w:hAnsi="Times New Roman" w:cs="Times New Roman"/>
                <w:b/>
                <w:iCs/>
                <w:sz w:val="24"/>
                <w:szCs w:val="24"/>
                <w:u w:val="single"/>
              </w:rPr>
            </w:pPr>
            <w:r w:rsidRPr="00CA6DEF">
              <w:rPr>
                <w:rFonts w:ascii="Times New Roman" w:hAnsi="Times New Roman" w:cs="Times New Roman"/>
                <w:b/>
                <w:sz w:val="24"/>
                <w:szCs w:val="24"/>
              </w:rPr>
              <w:lastRenderedPageBreak/>
              <w:t>СОВЕЩАНИЯ ПО ТБ ДО НАЧАЛА СМЕНЫ</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FFFFFF" w:themeFill="background1"/>
          </w:tcPr>
          <w:p w:rsidR="008C7E56" w:rsidRPr="00CA6DEF" w:rsidRDefault="008C7E56" w:rsidP="008C7E56">
            <w:pPr>
              <w:spacing w:after="60" w:line="240" w:lineRule="auto"/>
              <w:contextualSpacing/>
              <w:rPr>
                <w:rFonts w:ascii="Times New Roman" w:hAnsi="Times New Roman" w:cs="Times New Roman"/>
                <w:sz w:val="24"/>
                <w:szCs w:val="24"/>
              </w:rPr>
            </w:pPr>
            <w:r w:rsidRPr="00CA6DEF">
              <w:rPr>
                <w:rFonts w:ascii="Times New Roman" w:hAnsi="Times New Roman" w:cs="Times New Roman"/>
                <w:sz w:val="24"/>
                <w:szCs w:val="24"/>
              </w:rPr>
              <w:t>Совещания по ТБ до начала смены представляют собой короткие совещания линейного руководства и рабочей группы. Совещания по ТБ до начала смены проводятся до начала каждой смены с целью обеспечения эффективного обмена информацией и планирования до начала выполнения поставленных задач. Совещания по ТБ до начала смены также именуются инструктажами на рабочем месте. Само по себе Совещание по ТБ до начала смены не заменяет или не служит единственным способом планирования производственной безопасности до начала выполнения поставленных задач.</w:t>
            </w:r>
          </w:p>
          <w:p w:rsidR="008C7E56" w:rsidRPr="00CA6DEF" w:rsidRDefault="008C7E56" w:rsidP="00CA6DEF">
            <w:pPr>
              <w:pStyle w:val="a3"/>
              <w:numPr>
                <w:ilvl w:val="0"/>
                <w:numId w:val="18"/>
              </w:numPr>
              <w:tabs>
                <w:tab w:val="clear" w:pos="540"/>
                <w:tab w:val="num" w:pos="457"/>
              </w:tabs>
              <w:spacing w:after="0" w:line="240" w:lineRule="auto"/>
              <w:ind w:left="457" w:hanging="283"/>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Совещания по ТБ до начала смены организуются и проводятся </w:t>
            </w:r>
            <w:r w:rsidR="00AF4E27" w:rsidRPr="00CA6DEF">
              <w:rPr>
                <w:rFonts w:ascii="Times New Roman" w:hAnsi="Times New Roman" w:cs="Times New Roman"/>
                <w:sz w:val="24"/>
                <w:szCs w:val="24"/>
              </w:rPr>
              <w:t xml:space="preserve">руководители </w:t>
            </w:r>
            <w:r w:rsidRPr="00CA6DEF">
              <w:rPr>
                <w:rFonts w:ascii="Times New Roman" w:hAnsi="Times New Roman" w:cs="Times New Roman"/>
                <w:sz w:val="24"/>
                <w:szCs w:val="24"/>
              </w:rPr>
              <w:t xml:space="preserve">участков ПОДРЯДЧИКА. </w:t>
            </w:r>
          </w:p>
          <w:p w:rsidR="008C7E56" w:rsidRPr="00CA6DEF" w:rsidRDefault="008C7E56" w:rsidP="00CA6DEF">
            <w:pPr>
              <w:pStyle w:val="a3"/>
              <w:numPr>
                <w:ilvl w:val="0"/>
                <w:numId w:val="18"/>
              </w:numPr>
              <w:tabs>
                <w:tab w:val="clear" w:pos="540"/>
                <w:tab w:val="num" w:pos="457"/>
              </w:tabs>
              <w:spacing w:after="0" w:line="240" w:lineRule="auto"/>
              <w:ind w:left="457" w:hanging="283"/>
              <w:contextualSpacing w:val="0"/>
              <w:rPr>
                <w:rFonts w:ascii="Times New Roman" w:hAnsi="Times New Roman" w:cs="Times New Roman"/>
                <w:sz w:val="24"/>
                <w:szCs w:val="24"/>
              </w:rPr>
            </w:pPr>
            <w:r w:rsidRPr="00CA6DEF">
              <w:rPr>
                <w:rFonts w:ascii="Times New Roman" w:hAnsi="Times New Roman" w:cs="Times New Roman"/>
                <w:sz w:val="24"/>
                <w:szCs w:val="24"/>
              </w:rPr>
              <w:t>Весь персонал ПОДРЯДЧИКА</w:t>
            </w:r>
            <w:r w:rsidR="00626D86" w:rsidRPr="00CA6DEF">
              <w:rPr>
                <w:rFonts w:ascii="Times New Roman" w:hAnsi="Times New Roman" w:cs="Times New Roman"/>
                <w:sz w:val="24"/>
                <w:szCs w:val="24"/>
              </w:rPr>
              <w:t>/ИСПОЛНИТЕЛ</w:t>
            </w:r>
            <w:r w:rsidR="00626D86"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в составе рабочей группы должен принимать участие в совещаниях по ТБ до начала смены. </w:t>
            </w:r>
          </w:p>
          <w:p w:rsidR="008C7E56" w:rsidRPr="00CA6DEF" w:rsidRDefault="00AF4E27" w:rsidP="00CA6DEF">
            <w:pPr>
              <w:pStyle w:val="a3"/>
              <w:numPr>
                <w:ilvl w:val="0"/>
                <w:numId w:val="18"/>
              </w:numPr>
              <w:tabs>
                <w:tab w:val="clear" w:pos="540"/>
                <w:tab w:val="num" w:pos="457"/>
              </w:tabs>
              <w:spacing w:after="0" w:line="240" w:lineRule="auto"/>
              <w:ind w:left="457" w:hanging="283"/>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Инженеры по </w:t>
            </w:r>
            <w:proofErr w:type="spellStart"/>
            <w:r w:rsidRPr="00CA6DEF">
              <w:rPr>
                <w:rFonts w:ascii="Times New Roman" w:hAnsi="Times New Roman" w:cs="Times New Roman"/>
                <w:sz w:val="24"/>
                <w:szCs w:val="24"/>
              </w:rPr>
              <w:t>БиОТ</w:t>
            </w:r>
            <w:proofErr w:type="spellEnd"/>
            <w:r w:rsidRPr="00CA6DEF">
              <w:rPr>
                <w:rFonts w:ascii="Times New Roman" w:hAnsi="Times New Roman" w:cs="Times New Roman"/>
                <w:sz w:val="24"/>
                <w:szCs w:val="24"/>
              </w:rPr>
              <w:t xml:space="preserve"> </w:t>
            </w:r>
            <w:r w:rsidR="008C7E56" w:rsidRPr="00CA6DEF">
              <w:rPr>
                <w:rFonts w:ascii="Times New Roman" w:hAnsi="Times New Roman" w:cs="Times New Roman"/>
                <w:sz w:val="24"/>
                <w:szCs w:val="24"/>
              </w:rPr>
              <w:t>ПОДРЯДЧИКА</w:t>
            </w:r>
            <w:r w:rsidR="00626D86" w:rsidRPr="00CA6DEF">
              <w:rPr>
                <w:rFonts w:ascii="Times New Roman" w:hAnsi="Times New Roman" w:cs="Times New Roman"/>
                <w:sz w:val="24"/>
                <w:szCs w:val="24"/>
              </w:rPr>
              <w:t>/ИСПОЛНИТЕЛ</w:t>
            </w:r>
            <w:r w:rsidR="00626D86" w:rsidRPr="00CA6DEF">
              <w:rPr>
                <w:rFonts w:ascii="Times New Roman" w:hAnsi="Times New Roman" w:cs="Times New Roman"/>
                <w:sz w:val="24"/>
                <w:szCs w:val="24"/>
                <w:lang w:val="kk-KZ"/>
              </w:rPr>
              <w:t>Я</w:t>
            </w:r>
            <w:r w:rsidR="008C7E56" w:rsidRPr="00CA6DEF">
              <w:rPr>
                <w:rFonts w:ascii="Times New Roman" w:hAnsi="Times New Roman" w:cs="Times New Roman"/>
                <w:sz w:val="24"/>
                <w:szCs w:val="24"/>
              </w:rPr>
              <w:t xml:space="preserve"> оказывают всю необходимую техническую поддержку.</w:t>
            </w:r>
          </w:p>
          <w:p w:rsidR="008C7E56" w:rsidRPr="00CA6DEF" w:rsidRDefault="008C7E56" w:rsidP="00CD24A3">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осуществляет планирование до начала выполнения поставленных задач. </w:t>
            </w:r>
          </w:p>
          <w:p w:rsidR="008C7E56" w:rsidRPr="00CA6DEF" w:rsidRDefault="008C7E56" w:rsidP="00CA6DEF">
            <w:pPr>
              <w:pStyle w:val="a3"/>
              <w:numPr>
                <w:ilvl w:val="1"/>
                <w:numId w:val="28"/>
              </w:numPr>
              <w:tabs>
                <w:tab w:val="num" w:pos="336"/>
                <w:tab w:val="num" w:pos="540"/>
                <w:tab w:val="left" w:pos="786"/>
              </w:tabs>
              <w:spacing w:after="0" w:line="240" w:lineRule="auto"/>
              <w:ind w:left="87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рассматривает применимые наряды-допуски на производство работ (НДПР) </w:t>
            </w:r>
          </w:p>
          <w:p w:rsidR="008C7E56" w:rsidRPr="00CA6DEF" w:rsidRDefault="008C7E56" w:rsidP="00CA6DEF">
            <w:pPr>
              <w:pStyle w:val="a3"/>
              <w:numPr>
                <w:ilvl w:val="1"/>
                <w:numId w:val="28"/>
              </w:numPr>
              <w:tabs>
                <w:tab w:val="num" w:pos="336"/>
                <w:tab w:val="num" w:pos="540"/>
                <w:tab w:val="left" w:pos="786"/>
              </w:tabs>
              <w:spacing w:after="0" w:line="240" w:lineRule="auto"/>
              <w:ind w:left="876" w:hanging="252"/>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осуществляет или уточняет процесс оценки рисков на рабочем месте (ПОРМ) совместно с рабочей группой в зависимости от ситуации; или </w:t>
            </w:r>
          </w:p>
          <w:p w:rsidR="008C7E56" w:rsidRPr="00CA6DEF" w:rsidRDefault="008C7E56" w:rsidP="00CA6DEF">
            <w:pPr>
              <w:pStyle w:val="a3"/>
              <w:numPr>
                <w:ilvl w:val="1"/>
                <w:numId w:val="28"/>
              </w:numPr>
              <w:tabs>
                <w:tab w:val="num" w:pos="336"/>
                <w:tab w:val="num" w:pos="540"/>
                <w:tab w:val="left" w:pos="786"/>
              </w:tabs>
              <w:spacing w:after="0" w:line="240" w:lineRule="auto"/>
              <w:ind w:left="876" w:hanging="252"/>
              <w:contextualSpacing w:val="0"/>
              <w:rPr>
                <w:rFonts w:ascii="Times New Roman" w:hAnsi="Times New Roman" w:cs="Times New Roman"/>
                <w:sz w:val="24"/>
                <w:szCs w:val="24"/>
              </w:rPr>
            </w:pPr>
            <w:r w:rsidRPr="00CA6DEF">
              <w:rPr>
                <w:rFonts w:ascii="Times New Roman" w:hAnsi="Times New Roman" w:cs="Times New Roman"/>
                <w:sz w:val="24"/>
                <w:szCs w:val="24"/>
              </w:rPr>
              <w:t xml:space="preserve">обсуждает аспекты безопасности по некритическим или штатным работам для исключения / снижения случаев </w:t>
            </w:r>
            <w:r w:rsidR="00AF4E27" w:rsidRPr="00CA6DEF">
              <w:rPr>
                <w:rFonts w:ascii="Times New Roman" w:hAnsi="Times New Roman" w:cs="Times New Roman"/>
                <w:sz w:val="24"/>
                <w:szCs w:val="24"/>
              </w:rPr>
              <w:t>ненадлежащего</w:t>
            </w:r>
            <w:r w:rsidRPr="00CA6DEF">
              <w:rPr>
                <w:rFonts w:ascii="Times New Roman" w:hAnsi="Times New Roman" w:cs="Times New Roman"/>
                <w:sz w:val="24"/>
                <w:szCs w:val="24"/>
              </w:rPr>
              <w:t xml:space="preserve"> отношения.</w:t>
            </w:r>
          </w:p>
          <w:p w:rsidR="008C7E56" w:rsidRPr="00CA6DEF" w:rsidRDefault="008C7E56" w:rsidP="00CA6DEF">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анализирует текущие </w:t>
            </w:r>
            <w:r w:rsidR="001836A9" w:rsidRPr="00CA6DEF">
              <w:rPr>
                <w:rFonts w:ascii="Times New Roman" w:hAnsi="Times New Roman" w:cs="Times New Roman"/>
                <w:sz w:val="24"/>
                <w:szCs w:val="24"/>
              </w:rPr>
              <w:t>РАБОТ</w:t>
            </w:r>
            <w:r w:rsidR="001836A9" w:rsidRPr="00CA6DEF">
              <w:rPr>
                <w:rFonts w:ascii="Times New Roman" w:hAnsi="Times New Roman" w:cs="Times New Roman"/>
                <w:sz w:val="24"/>
                <w:szCs w:val="24"/>
                <w:lang w:val="kk-KZ"/>
              </w:rPr>
              <w:t>Ы</w:t>
            </w:r>
            <w:r w:rsidR="001836A9" w:rsidRPr="00CA6DEF">
              <w:rPr>
                <w:rFonts w:ascii="Times New Roman" w:hAnsi="Times New Roman" w:cs="Times New Roman"/>
                <w:sz w:val="24"/>
                <w:szCs w:val="24"/>
              </w:rPr>
              <w:t>/УСЛУГ</w:t>
            </w:r>
            <w:r w:rsidR="001836A9" w:rsidRPr="00CA6DEF">
              <w:rPr>
                <w:rFonts w:ascii="Times New Roman" w:hAnsi="Times New Roman" w:cs="Times New Roman"/>
                <w:sz w:val="24"/>
                <w:szCs w:val="24"/>
                <w:lang w:val="kk-KZ"/>
              </w:rPr>
              <w:t>И</w:t>
            </w:r>
            <w:r w:rsidRPr="00CA6DEF">
              <w:rPr>
                <w:rFonts w:ascii="Times New Roman" w:hAnsi="Times New Roman" w:cs="Times New Roman"/>
                <w:sz w:val="24"/>
                <w:szCs w:val="24"/>
              </w:rPr>
              <w:t xml:space="preserve">, включая дополнительные </w:t>
            </w:r>
            <w:r w:rsidR="001836A9" w:rsidRPr="00CA6DEF">
              <w:rPr>
                <w:rFonts w:ascii="Times New Roman" w:hAnsi="Times New Roman" w:cs="Times New Roman"/>
                <w:sz w:val="24"/>
                <w:szCs w:val="24"/>
              </w:rPr>
              <w:t>РАБОТ</w:t>
            </w:r>
            <w:r w:rsidR="001836A9" w:rsidRPr="00CA6DEF">
              <w:rPr>
                <w:rFonts w:ascii="Times New Roman" w:hAnsi="Times New Roman" w:cs="Times New Roman"/>
                <w:sz w:val="24"/>
                <w:szCs w:val="24"/>
                <w:lang w:val="kk-KZ"/>
              </w:rPr>
              <w:t>Ы</w:t>
            </w:r>
            <w:r w:rsidR="001836A9" w:rsidRPr="00CA6DEF">
              <w:rPr>
                <w:rFonts w:ascii="Times New Roman" w:hAnsi="Times New Roman" w:cs="Times New Roman"/>
                <w:sz w:val="24"/>
                <w:szCs w:val="24"/>
              </w:rPr>
              <w:t>/УСЛУГ</w:t>
            </w:r>
            <w:r w:rsidR="001836A9" w:rsidRPr="00CA6DEF">
              <w:rPr>
                <w:rFonts w:ascii="Times New Roman" w:hAnsi="Times New Roman" w:cs="Times New Roman"/>
                <w:sz w:val="24"/>
                <w:szCs w:val="24"/>
                <w:lang w:val="kk-KZ"/>
              </w:rPr>
              <w:t>И</w:t>
            </w:r>
            <w:r w:rsidRPr="00CA6DEF">
              <w:rPr>
                <w:rFonts w:ascii="Times New Roman" w:hAnsi="Times New Roman" w:cs="Times New Roman"/>
                <w:sz w:val="24"/>
                <w:szCs w:val="24"/>
              </w:rPr>
              <w:t>.</w:t>
            </w:r>
          </w:p>
          <w:p w:rsidR="008C7E56" w:rsidRPr="00CA6DEF" w:rsidRDefault="008C7E56" w:rsidP="00CA6DEF">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рабочей группе необходимую информацию.</w:t>
            </w:r>
          </w:p>
          <w:p w:rsidR="008C7E56" w:rsidRPr="00CA6DEF" w:rsidRDefault="008C7E56" w:rsidP="00CA6DEF">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просит рабочую группу высказать мнения.</w:t>
            </w:r>
          </w:p>
          <w:p w:rsidR="008C7E56" w:rsidRPr="00CA6DEF" w:rsidRDefault="008C7E56" w:rsidP="00CA6DEF">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признает факты положительного поведения.</w:t>
            </w:r>
          </w:p>
          <w:p w:rsidR="008C7E56" w:rsidRPr="00CA6DEF" w:rsidRDefault="008C7E56" w:rsidP="00CA6DEF">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изучает применимый опыт. </w:t>
            </w:r>
          </w:p>
          <w:p w:rsidR="008C7E56" w:rsidRPr="00CA6DEF" w:rsidRDefault="008C7E56" w:rsidP="00CA6DEF">
            <w:pPr>
              <w:pStyle w:val="a3"/>
              <w:numPr>
                <w:ilvl w:val="0"/>
                <w:numId w:val="18"/>
              </w:numPr>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составляет протокол каждого совещания для целей последующего контроля.</w:t>
            </w:r>
          </w:p>
          <w:p w:rsidR="008C7E56" w:rsidRPr="00CA6DEF" w:rsidRDefault="008C7E56" w:rsidP="00CA6DEF">
            <w:pPr>
              <w:pStyle w:val="a3"/>
              <w:numPr>
                <w:ilvl w:val="0"/>
                <w:numId w:val="18"/>
              </w:numPr>
              <w:tabs>
                <w:tab w:val="num" w:pos="696"/>
              </w:tabs>
              <w:spacing w:after="0" w:line="240" w:lineRule="auto"/>
              <w:ind w:left="426" w:hanging="252"/>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626D86"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проводит повторные совещания в ходе смены в случае необходимости для рассмотрения непредвиденных ситуаций или вопросов управления изменениями.</w:t>
            </w:r>
          </w:p>
          <w:p w:rsidR="00454D5C" w:rsidRPr="00CA6DEF" w:rsidRDefault="00454D5C" w:rsidP="00454D5C">
            <w:pPr>
              <w:pStyle w:val="a3"/>
              <w:tabs>
                <w:tab w:val="left" w:pos="516"/>
              </w:tabs>
              <w:spacing w:after="0" w:line="240" w:lineRule="auto"/>
              <w:ind w:left="426"/>
              <w:contextualSpacing w:val="0"/>
              <w:rPr>
                <w:rFonts w:ascii="Times New Roman" w:hAnsi="Times New Roman" w:cs="Times New Roman"/>
                <w:sz w:val="24"/>
                <w:szCs w:val="24"/>
              </w:rPr>
            </w:pP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sz w:val="24"/>
                <w:szCs w:val="24"/>
              </w:rPr>
            </w:pPr>
            <w:r w:rsidRPr="00CA6DEF">
              <w:rPr>
                <w:rFonts w:ascii="Times New Roman" w:hAnsi="Times New Roman" w:cs="Times New Roman"/>
                <w:b/>
                <w:i/>
                <w:sz w:val="24"/>
                <w:szCs w:val="24"/>
              </w:rPr>
              <w:t>4.8. АУДИТ ПЕРЕД МОБИЛИЗАЦИЕЙ</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8C7E56" w:rsidP="001C13B9">
            <w:pPr>
              <w:pStyle w:val="a3"/>
              <w:numPr>
                <w:ilvl w:val="0"/>
                <w:numId w:val="18"/>
              </w:numPr>
              <w:spacing w:after="0" w:line="240" w:lineRule="auto"/>
              <w:ind w:hanging="431"/>
              <w:contextualSpacing w:val="0"/>
              <w:rPr>
                <w:rFonts w:ascii="Times New Roman" w:hAnsi="Times New Roman" w:cs="Times New Roman"/>
                <w:sz w:val="24"/>
                <w:szCs w:val="24"/>
              </w:rPr>
            </w:pPr>
            <w:r w:rsidRPr="00CA6DEF">
              <w:rPr>
                <w:rFonts w:ascii="Times New Roman" w:hAnsi="Times New Roman" w:cs="Times New Roman"/>
                <w:sz w:val="24"/>
                <w:szCs w:val="24"/>
              </w:rPr>
              <w:t>Готовность ПОДРЯДЧИКА</w:t>
            </w:r>
            <w:r w:rsidR="00626D86" w:rsidRPr="00CA6DEF">
              <w:rPr>
                <w:rFonts w:ascii="Times New Roman" w:hAnsi="Times New Roman" w:cs="Times New Roman"/>
                <w:sz w:val="24"/>
                <w:szCs w:val="24"/>
              </w:rPr>
              <w:t>/ИСПОЛНИТЕЛ</w:t>
            </w:r>
            <w:r w:rsidR="00626D86"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к началу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подтверждается аудитом в области О</w:t>
            </w:r>
            <w:r w:rsidR="00DA59A6"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перед мобилизацией под управлением персонала </w:t>
            </w:r>
            <w:r w:rsidR="00734827" w:rsidRPr="00CA6DEF">
              <w:rPr>
                <w:rFonts w:ascii="Times New Roman" w:hAnsi="Times New Roman" w:cs="Times New Roman"/>
                <w:sz w:val="24"/>
                <w:szCs w:val="24"/>
              </w:rPr>
              <w:t>ЗАКАЗЧИКА</w:t>
            </w:r>
            <w:r w:rsidRPr="00CA6DEF">
              <w:rPr>
                <w:rFonts w:ascii="Times New Roman" w:hAnsi="Times New Roman" w:cs="Times New Roman"/>
                <w:sz w:val="24"/>
                <w:szCs w:val="24"/>
              </w:rPr>
              <w:t xml:space="preserve"> с участием руководства ПОДРЯДЧИКА</w:t>
            </w:r>
            <w:r w:rsidR="00BC267C" w:rsidRPr="00CA6DEF">
              <w:rPr>
                <w:rFonts w:ascii="Times New Roman" w:hAnsi="Times New Roman" w:cs="Times New Roman"/>
                <w:sz w:val="24"/>
                <w:szCs w:val="24"/>
              </w:rPr>
              <w:t>/ИСПОЛНИТЕЛ</w:t>
            </w:r>
            <w:r w:rsidR="00BC267C" w:rsidRPr="00CA6DEF">
              <w:rPr>
                <w:rFonts w:ascii="Times New Roman" w:hAnsi="Times New Roman" w:cs="Times New Roman"/>
                <w:sz w:val="24"/>
                <w:szCs w:val="24"/>
                <w:lang w:val="kk-KZ"/>
              </w:rPr>
              <w:t>Я</w:t>
            </w:r>
            <w:r w:rsidRPr="00CA6DEF">
              <w:rPr>
                <w:rFonts w:ascii="Times New Roman" w:hAnsi="Times New Roman" w:cs="Times New Roman"/>
                <w:sz w:val="24"/>
                <w:szCs w:val="24"/>
              </w:rPr>
              <w:t>.</w:t>
            </w:r>
          </w:p>
          <w:p w:rsidR="008C7E56" w:rsidRPr="00CA6DEF" w:rsidRDefault="008C7E56" w:rsidP="001C13B9">
            <w:pPr>
              <w:pStyle w:val="a3"/>
              <w:numPr>
                <w:ilvl w:val="0"/>
                <w:numId w:val="18"/>
              </w:numPr>
              <w:spacing w:after="0" w:line="240" w:lineRule="auto"/>
              <w:ind w:hanging="431"/>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не допускается к производству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 xml:space="preserve"> до тех пор, пока не будут выполнены все требования до начала мобилизации. Все расходы, связанные с задержкой, будет нести 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shd w:val="clear" w:color="auto" w:fill="C0C0C0"/>
          </w:tcPr>
          <w:p w:rsidR="008C7E56" w:rsidRPr="00CA6DEF" w:rsidRDefault="008C7E56" w:rsidP="008C7E56">
            <w:pPr>
              <w:spacing w:line="240" w:lineRule="auto"/>
              <w:rPr>
                <w:rFonts w:ascii="Times New Roman" w:hAnsi="Times New Roman" w:cs="Times New Roman"/>
                <w:color w:val="FF0000"/>
                <w:sz w:val="24"/>
                <w:szCs w:val="24"/>
              </w:rPr>
            </w:pPr>
            <w:r w:rsidRPr="00CA6DEF">
              <w:rPr>
                <w:rFonts w:ascii="Times New Roman" w:hAnsi="Times New Roman" w:cs="Times New Roman"/>
                <w:b/>
                <w:i/>
                <w:sz w:val="24"/>
                <w:szCs w:val="24"/>
              </w:rPr>
              <w:lastRenderedPageBreak/>
              <w:t>4.9. ВВОДНЫЙ ИНСТРУКТАЖ ПО О</w:t>
            </w:r>
            <w:r w:rsidR="00DA59A6" w:rsidRPr="00CA6DEF">
              <w:rPr>
                <w:rFonts w:ascii="Times New Roman" w:hAnsi="Times New Roman" w:cs="Times New Roman"/>
                <w:b/>
                <w:i/>
                <w:sz w:val="24"/>
                <w:szCs w:val="24"/>
              </w:rPr>
              <w:t>Т, ПБ и ООС</w:t>
            </w:r>
            <w:r w:rsidRPr="00CA6DEF">
              <w:rPr>
                <w:rFonts w:ascii="Times New Roman" w:hAnsi="Times New Roman" w:cs="Times New Roman"/>
                <w:b/>
                <w:i/>
                <w:sz w:val="24"/>
                <w:szCs w:val="24"/>
              </w:rPr>
              <w:t xml:space="preserve"> ДЛЯ РАБОТНИКОВ НА </w:t>
            </w:r>
            <w:r w:rsidR="00AF4E27" w:rsidRPr="00CA6DEF">
              <w:rPr>
                <w:rFonts w:ascii="Times New Roman" w:hAnsi="Times New Roman" w:cs="Times New Roman"/>
                <w:b/>
                <w:i/>
                <w:sz w:val="24"/>
                <w:szCs w:val="24"/>
              </w:rPr>
              <w:t>ОБЪЕКТЕ</w:t>
            </w:r>
            <w:r w:rsidR="00C77958" w:rsidRPr="00CA6DEF">
              <w:rPr>
                <w:rFonts w:ascii="Times New Roman" w:hAnsi="Times New Roman" w:cs="Times New Roman"/>
                <w:b/>
                <w:i/>
                <w:sz w:val="24"/>
                <w:szCs w:val="24"/>
              </w:rPr>
              <w:t>/УЧАСТКЕ</w:t>
            </w:r>
            <w:r w:rsidR="00AF4E27" w:rsidRPr="00CA6DEF">
              <w:rPr>
                <w:rFonts w:ascii="Times New Roman" w:hAnsi="Times New Roman" w:cs="Times New Roman"/>
                <w:b/>
                <w:i/>
                <w:sz w:val="24"/>
                <w:szCs w:val="24"/>
              </w:rPr>
              <w:t xml:space="preserve"> ЗАКАЗЧИКА</w:t>
            </w:r>
          </w:p>
        </w:tc>
      </w:tr>
      <w:tr w:rsidR="008C7E56" w:rsidRPr="00CA6DEF" w:rsidTr="00674BFC">
        <w:tc>
          <w:tcPr>
            <w:tcW w:w="9653" w:type="dxa"/>
            <w:tcBorders>
              <w:top w:val="single" w:sz="4" w:space="0" w:color="auto"/>
              <w:left w:val="single" w:sz="4" w:space="0" w:color="auto"/>
              <w:bottom w:val="single" w:sz="4" w:space="0" w:color="auto"/>
              <w:right w:val="single" w:sz="4" w:space="0" w:color="auto"/>
            </w:tcBorders>
          </w:tcPr>
          <w:p w:rsidR="008C7E56" w:rsidRPr="00CA6DEF" w:rsidRDefault="008C7E56" w:rsidP="008C7E56">
            <w:pPr>
              <w:pStyle w:val="EMList1"/>
              <w:rPr>
                <w:sz w:val="24"/>
                <w:szCs w:val="24"/>
              </w:rPr>
            </w:pPr>
            <w:r w:rsidRPr="00CA6DEF">
              <w:rPr>
                <w:sz w:val="24"/>
                <w:szCs w:val="24"/>
              </w:rPr>
              <w:t xml:space="preserve">Вводный инструктаж на </w:t>
            </w:r>
            <w:r w:rsidR="00AF4E27" w:rsidRPr="00CA6DEF">
              <w:rPr>
                <w:sz w:val="24"/>
                <w:szCs w:val="24"/>
              </w:rPr>
              <w:t xml:space="preserve">объекте ЗАКАЗЧИКА </w:t>
            </w:r>
            <w:r w:rsidRPr="00CA6DEF">
              <w:rPr>
                <w:sz w:val="24"/>
                <w:szCs w:val="24"/>
              </w:rPr>
              <w:t>проводится для работников, впервые прибывающих на УЧАСТОК, с целью их ознакомления с ожиданиями и требованиями по О</w:t>
            </w:r>
            <w:r w:rsidR="00DA59A6" w:rsidRPr="00CA6DEF">
              <w:rPr>
                <w:sz w:val="24"/>
                <w:szCs w:val="24"/>
              </w:rPr>
              <w:t>Т, ПБ и ООС</w:t>
            </w:r>
            <w:r w:rsidRPr="00CA6DEF">
              <w:rPr>
                <w:sz w:val="24"/>
                <w:szCs w:val="24"/>
              </w:rPr>
              <w:t xml:space="preserve"> </w:t>
            </w:r>
            <w:proofErr w:type="gramStart"/>
            <w:r w:rsidRPr="00CA6DEF">
              <w:rPr>
                <w:sz w:val="24"/>
                <w:szCs w:val="24"/>
              </w:rPr>
              <w:t>на  УЧАСТКЕ</w:t>
            </w:r>
            <w:proofErr w:type="gramEnd"/>
            <w:r w:rsidRPr="00CA6DEF">
              <w:rPr>
                <w:sz w:val="24"/>
                <w:szCs w:val="24"/>
              </w:rPr>
              <w:t>. В данном разделе устанавливается минимальные требования к вводному инструктажу на площадке для персонала, оказывающего услуги на УЧАСТКЕ в течение продолжительного времени. Вводный инструктаж на площадке для посетителей и работников, оказывающих краткосрочные услуги на РАБОЧЕМ УЧАСТКЕ, имеет такое же общее содержание, но детализация рассматриваемых тем может быть соответствующим образом изменена. ПОДРЯДЧИК проводит инструктаж на площадке для всех работников, оказывающих услуги на участке в течение короткого или продолжительного периода времени.</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Такой инструктаж ПОДРЯДЧИКА</w:t>
            </w:r>
            <w:r w:rsidR="00BC267C" w:rsidRPr="00CA6DEF">
              <w:rPr>
                <w:rFonts w:ascii="Times New Roman" w:hAnsi="Times New Roman" w:cs="Times New Roman"/>
                <w:sz w:val="24"/>
                <w:szCs w:val="24"/>
              </w:rPr>
              <w:t>/ИСПОЛНИТЕЛ</w:t>
            </w:r>
            <w:r w:rsidR="00BC267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дополняет, но не заменяет процесс обучения в области О</w:t>
            </w:r>
            <w:r w:rsidR="00CA4850" w:rsidRPr="00CA6DEF">
              <w:rPr>
                <w:rFonts w:ascii="Times New Roman" w:hAnsi="Times New Roman" w:cs="Times New Roman"/>
                <w:sz w:val="24"/>
                <w:szCs w:val="24"/>
              </w:rPr>
              <w:t>Т, ПБ и ООС</w:t>
            </w:r>
            <w:r w:rsidRPr="00CA6DEF">
              <w:rPr>
                <w:rFonts w:ascii="Times New Roman" w:hAnsi="Times New Roman" w:cs="Times New Roman"/>
                <w:sz w:val="24"/>
                <w:szCs w:val="24"/>
              </w:rPr>
              <w:t>.</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проводит инструктаж на рабочем языке участников инструктажа.</w:t>
            </w:r>
          </w:p>
          <w:p w:rsidR="008C7E56" w:rsidRPr="00CA6DEF" w:rsidRDefault="008C7E56" w:rsidP="001C13B9">
            <w:pPr>
              <w:pStyle w:val="a3"/>
              <w:numPr>
                <w:ilvl w:val="0"/>
                <w:numId w:val="18"/>
              </w:numPr>
              <w:spacing w:after="0" w:line="240" w:lineRule="auto"/>
              <w:ind w:left="726" w:hanging="549"/>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использует аудио- / видеооборудование для лучшего понимания материалов, в особенности, если образовательный уровень рабочих вызывает обеспокоенность.</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объектов на УЧАСТКЕ.</w:t>
            </w:r>
          </w:p>
          <w:p w:rsidR="008C7E56" w:rsidRPr="00CA6DEF" w:rsidRDefault="008C7E56" w:rsidP="001C13B9">
            <w:pPr>
              <w:pStyle w:val="a3"/>
              <w:numPr>
                <w:ilvl w:val="0"/>
                <w:numId w:val="18"/>
              </w:numPr>
              <w:spacing w:after="0" w:line="240" w:lineRule="auto"/>
              <w:ind w:hanging="363"/>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Планов по О</w:t>
            </w:r>
            <w:r w:rsidR="00CA4850"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на УЧАСТКЕ.</w:t>
            </w:r>
          </w:p>
          <w:p w:rsidR="008C7E56" w:rsidRPr="00CA6DEF" w:rsidRDefault="008C7E56" w:rsidP="001C13B9">
            <w:pPr>
              <w:pStyle w:val="a3"/>
              <w:numPr>
                <w:ilvl w:val="0"/>
                <w:numId w:val="18"/>
              </w:numPr>
              <w:spacing w:after="0" w:line="240" w:lineRule="auto"/>
              <w:ind w:left="726" w:hanging="549"/>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излагает ожидания относительно поведения и выполнения целевых показателей деятельности в области О</w:t>
            </w:r>
            <w:r w:rsidR="00CA4850" w:rsidRPr="00CA6DEF">
              <w:rPr>
                <w:rFonts w:ascii="Times New Roman" w:hAnsi="Times New Roman" w:cs="Times New Roman"/>
                <w:sz w:val="24"/>
                <w:szCs w:val="24"/>
              </w:rPr>
              <w:t>Т, ПБ и ООС</w:t>
            </w:r>
            <w:r w:rsidRPr="00CA6DEF">
              <w:rPr>
                <w:rFonts w:ascii="Times New Roman" w:hAnsi="Times New Roman" w:cs="Times New Roman"/>
                <w:sz w:val="24"/>
                <w:szCs w:val="24"/>
              </w:rPr>
              <w:t>.</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определяет типы опасных факторов, которые могут возникнуть на УЧАСТКЕ.</w:t>
            </w:r>
          </w:p>
          <w:p w:rsidR="008C7E56" w:rsidRPr="00CA6DEF" w:rsidRDefault="008C7E56" w:rsidP="001C13B9">
            <w:pPr>
              <w:pStyle w:val="a3"/>
              <w:numPr>
                <w:ilvl w:val="0"/>
                <w:numId w:val="18"/>
              </w:numPr>
              <w:spacing w:after="0" w:line="240" w:lineRule="auto"/>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политик и правил по О</w:t>
            </w:r>
            <w:r w:rsidR="00CA4850"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на УЧАСТКЕ.</w:t>
            </w:r>
          </w:p>
          <w:p w:rsidR="008C7E56" w:rsidRPr="00CA6DEF" w:rsidRDefault="008C7E56" w:rsidP="001C13B9">
            <w:pPr>
              <w:pStyle w:val="a3"/>
              <w:numPr>
                <w:ilvl w:val="0"/>
                <w:numId w:val="18"/>
              </w:numPr>
              <w:spacing w:after="0" w:line="240" w:lineRule="auto"/>
              <w:ind w:hanging="363"/>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процессов О</w:t>
            </w:r>
            <w:r w:rsidR="00CA4850"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на УЧАСТКЕ.</w:t>
            </w:r>
          </w:p>
          <w:p w:rsidR="008C7E56" w:rsidRPr="00CA6DEF" w:rsidRDefault="008C7E56" w:rsidP="001C13B9">
            <w:pPr>
              <w:pStyle w:val="a3"/>
              <w:numPr>
                <w:ilvl w:val="0"/>
                <w:numId w:val="18"/>
              </w:numPr>
              <w:spacing w:after="0" w:line="240" w:lineRule="auto"/>
              <w:ind w:left="726" w:hanging="630"/>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информирует о функциях и обязанностях в области </w:t>
            </w:r>
            <w:r w:rsidR="00CA4850" w:rsidRPr="00CA6DEF">
              <w:rPr>
                <w:rFonts w:ascii="Times New Roman" w:hAnsi="Times New Roman" w:cs="Times New Roman"/>
                <w:sz w:val="24"/>
                <w:szCs w:val="24"/>
              </w:rPr>
              <w:t xml:space="preserve">ОТ, ПБ и ООС </w:t>
            </w:r>
            <w:r w:rsidRPr="00CA6DEF">
              <w:rPr>
                <w:rFonts w:ascii="Times New Roman" w:hAnsi="Times New Roman" w:cs="Times New Roman"/>
                <w:sz w:val="24"/>
                <w:szCs w:val="24"/>
              </w:rPr>
              <w:t xml:space="preserve">для персонала, выполняющего </w:t>
            </w:r>
            <w:r w:rsidR="001836A9" w:rsidRPr="00CA6DEF">
              <w:rPr>
                <w:rFonts w:ascii="Times New Roman" w:hAnsi="Times New Roman" w:cs="Times New Roman"/>
                <w:sz w:val="24"/>
                <w:szCs w:val="24"/>
              </w:rPr>
              <w:t>РАБОТ</w:t>
            </w:r>
            <w:r w:rsidR="001836A9" w:rsidRPr="00CA6DEF">
              <w:rPr>
                <w:rFonts w:ascii="Times New Roman" w:hAnsi="Times New Roman" w:cs="Times New Roman"/>
                <w:sz w:val="24"/>
                <w:szCs w:val="24"/>
                <w:lang w:val="kk-KZ"/>
              </w:rPr>
              <w:t>Ы</w:t>
            </w:r>
            <w:r w:rsidR="001836A9" w:rsidRPr="00CA6DEF">
              <w:rPr>
                <w:rFonts w:ascii="Times New Roman" w:hAnsi="Times New Roman" w:cs="Times New Roman"/>
                <w:sz w:val="24"/>
                <w:szCs w:val="24"/>
              </w:rPr>
              <w:t>/УСЛУГ</w:t>
            </w:r>
            <w:r w:rsidR="001836A9" w:rsidRPr="00CA6DEF">
              <w:rPr>
                <w:rFonts w:ascii="Times New Roman" w:hAnsi="Times New Roman" w:cs="Times New Roman"/>
                <w:sz w:val="24"/>
                <w:szCs w:val="24"/>
                <w:lang w:val="kk-KZ"/>
              </w:rPr>
              <w:t>И</w:t>
            </w:r>
            <w:r w:rsidRPr="00CA6DEF">
              <w:rPr>
                <w:rFonts w:ascii="Times New Roman" w:hAnsi="Times New Roman" w:cs="Times New Roman"/>
                <w:sz w:val="24"/>
                <w:szCs w:val="24"/>
              </w:rPr>
              <w:t xml:space="preserve"> на РАБОЧЕМ УЧАСТКЕ (</w:t>
            </w:r>
            <w:r w:rsidR="00C77958" w:rsidRPr="00CA6DEF">
              <w:rPr>
                <w:rFonts w:ascii="Times New Roman" w:hAnsi="Times New Roman" w:cs="Times New Roman"/>
                <w:sz w:val="24"/>
                <w:szCs w:val="24"/>
              </w:rPr>
              <w:t xml:space="preserve">линейные </w:t>
            </w:r>
            <w:proofErr w:type="gramStart"/>
            <w:r w:rsidR="00C77958" w:rsidRPr="00CA6DEF">
              <w:rPr>
                <w:rFonts w:ascii="Times New Roman" w:hAnsi="Times New Roman" w:cs="Times New Roman"/>
                <w:sz w:val="24"/>
                <w:szCs w:val="24"/>
              </w:rPr>
              <w:t xml:space="preserve">руководители, </w:t>
            </w:r>
            <w:r w:rsidRPr="00CA6DEF">
              <w:rPr>
                <w:rFonts w:ascii="Times New Roman" w:hAnsi="Times New Roman" w:cs="Times New Roman"/>
                <w:sz w:val="24"/>
                <w:szCs w:val="24"/>
              </w:rPr>
              <w:t xml:space="preserve"> рабочие</w:t>
            </w:r>
            <w:proofErr w:type="gramEnd"/>
            <w:r w:rsidRPr="00CA6DEF">
              <w:rPr>
                <w:rFonts w:ascii="Times New Roman" w:hAnsi="Times New Roman" w:cs="Times New Roman"/>
                <w:sz w:val="24"/>
                <w:szCs w:val="24"/>
              </w:rPr>
              <w:t xml:space="preserve"> и </w:t>
            </w:r>
            <w:r w:rsidR="00C77958" w:rsidRPr="00CA6DEF">
              <w:rPr>
                <w:rFonts w:ascii="Times New Roman" w:hAnsi="Times New Roman" w:cs="Times New Roman"/>
                <w:sz w:val="24"/>
                <w:szCs w:val="24"/>
              </w:rPr>
              <w:t xml:space="preserve">инженеры по </w:t>
            </w:r>
            <w:proofErr w:type="spellStart"/>
            <w:r w:rsidR="00C77958" w:rsidRPr="00CA6DEF">
              <w:rPr>
                <w:rFonts w:ascii="Times New Roman" w:hAnsi="Times New Roman" w:cs="Times New Roman"/>
                <w:sz w:val="24"/>
                <w:szCs w:val="24"/>
              </w:rPr>
              <w:t>БиОТ</w:t>
            </w:r>
            <w:proofErr w:type="spellEnd"/>
            <w:r w:rsidRPr="00CA6DEF">
              <w:rPr>
                <w:rFonts w:ascii="Times New Roman" w:hAnsi="Times New Roman" w:cs="Times New Roman"/>
                <w:sz w:val="24"/>
                <w:szCs w:val="24"/>
              </w:rPr>
              <w:t>).</w:t>
            </w:r>
          </w:p>
          <w:p w:rsidR="008C7E56" w:rsidRPr="00CA6DEF" w:rsidRDefault="008C7E56" w:rsidP="001C13B9">
            <w:pPr>
              <w:pStyle w:val="a3"/>
              <w:numPr>
                <w:ilvl w:val="0"/>
                <w:numId w:val="18"/>
              </w:numPr>
              <w:spacing w:after="0" w:line="240" w:lineRule="auto"/>
              <w:ind w:left="726" w:hanging="630"/>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процедур обеспечения готовности к ликвидации ЧС и ликвидации ЧС для лиц, которые не участвуют в ликвидации ЧС.</w:t>
            </w:r>
          </w:p>
          <w:p w:rsidR="008C7E56" w:rsidRPr="00CA6DEF" w:rsidRDefault="008C7E56" w:rsidP="001C13B9">
            <w:pPr>
              <w:pStyle w:val="a3"/>
              <w:numPr>
                <w:ilvl w:val="0"/>
                <w:numId w:val="18"/>
              </w:numPr>
              <w:spacing w:after="0" w:line="240" w:lineRule="auto"/>
              <w:ind w:left="726" w:hanging="630"/>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требований по обеспечению производственной безопасности на УЧАСТКЕ.</w:t>
            </w:r>
          </w:p>
          <w:p w:rsidR="008C7E56" w:rsidRPr="00CA6DEF" w:rsidRDefault="008C7E56" w:rsidP="001C13B9">
            <w:pPr>
              <w:pStyle w:val="a3"/>
              <w:numPr>
                <w:ilvl w:val="0"/>
                <w:numId w:val="18"/>
              </w:numPr>
              <w:spacing w:after="0" w:line="240" w:lineRule="auto"/>
              <w:ind w:hanging="505"/>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краткий обзор требований к охране здоровья на УЧАСТКЕ.</w:t>
            </w:r>
          </w:p>
          <w:p w:rsidR="008C7E56" w:rsidRPr="00CA6DEF" w:rsidRDefault="008C7E56" w:rsidP="001C13B9">
            <w:pPr>
              <w:pStyle w:val="a3"/>
              <w:numPr>
                <w:ilvl w:val="0"/>
                <w:numId w:val="18"/>
              </w:numPr>
              <w:spacing w:after="0" w:line="240" w:lineRule="auto"/>
              <w:ind w:left="726" w:hanging="636"/>
              <w:contextualSpacing w:val="0"/>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должен попросить требования, действующие на УЧАСТКЕ, если таковые имеются.</w:t>
            </w:r>
          </w:p>
          <w:p w:rsidR="008C7E56" w:rsidRPr="00CA6DEF" w:rsidRDefault="008C7E56" w:rsidP="001C13B9">
            <w:pPr>
              <w:pStyle w:val="a3"/>
              <w:numPr>
                <w:ilvl w:val="0"/>
                <w:numId w:val="18"/>
              </w:numPr>
              <w:spacing w:after="0" w:line="240" w:lineRule="auto"/>
              <w:ind w:left="726" w:hanging="636"/>
              <w:contextualSpacing w:val="0"/>
              <w:rPr>
                <w:rFonts w:ascii="Times New Roman" w:hAnsi="Times New Roman" w:cs="Times New Roman"/>
                <w:sz w:val="24"/>
                <w:szCs w:val="24"/>
              </w:rPr>
            </w:pPr>
            <w:r w:rsidRPr="00CA6DEF">
              <w:rPr>
                <w:rFonts w:ascii="Times New Roman" w:hAnsi="Times New Roman" w:cs="Times New Roman"/>
                <w:sz w:val="24"/>
                <w:szCs w:val="24"/>
              </w:rPr>
              <w:t>.</w:t>
            </w:r>
          </w:p>
        </w:tc>
      </w:tr>
    </w:tbl>
    <w:p w:rsidR="008C7E56" w:rsidRPr="00CA6DEF" w:rsidRDefault="008C7E56" w:rsidP="008C7E56">
      <w:pPr>
        <w:tabs>
          <w:tab w:val="left" w:pos="0"/>
        </w:tabs>
        <w:jc w:val="both"/>
        <w:rPr>
          <w:rFonts w:ascii="Times New Roman" w:hAnsi="Times New Roman" w:cs="Times New Roman"/>
          <w:sz w:val="24"/>
          <w:szCs w:val="24"/>
        </w:rPr>
      </w:pPr>
    </w:p>
    <w:p w:rsidR="008C7E56" w:rsidRPr="00CA6DEF" w:rsidRDefault="008C7E56" w:rsidP="008C7E56">
      <w:pPr>
        <w:spacing w:after="200" w:line="276" w:lineRule="auto"/>
        <w:rPr>
          <w:rFonts w:ascii="Times New Roman" w:hAnsi="Times New Roman" w:cs="Times New Roman"/>
          <w:b/>
          <w:sz w:val="24"/>
          <w:szCs w:val="24"/>
        </w:rPr>
      </w:pPr>
      <w:r w:rsidRPr="00CA6DEF">
        <w:rPr>
          <w:rFonts w:ascii="Times New Roman" w:hAnsi="Times New Roman" w:cs="Times New Roman"/>
          <w:b/>
          <w:sz w:val="24"/>
          <w:szCs w:val="24"/>
        </w:rPr>
        <w:t xml:space="preserve">Таблица 5. Оперативное управление производством </w:t>
      </w:r>
      <w:r w:rsidR="001836A9" w:rsidRPr="00CA6DEF">
        <w:rPr>
          <w:rFonts w:ascii="Times New Roman" w:hAnsi="Times New Roman" w:cs="Times New Roman"/>
          <w:b/>
          <w:sz w:val="24"/>
          <w:szCs w:val="24"/>
        </w:rPr>
        <w:t>РАБОТ/УСЛУГ</w:t>
      </w:r>
    </w:p>
    <w:tbl>
      <w:tblPr>
        <w:tblStyle w:val="a6"/>
        <w:tblpPr w:leftFromText="180" w:rightFromText="180" w:vertAnchor="text" w:horzAnchor="margin" w:tblpX="-10" w:tblpY="268"/>
        <w:tblW w:w="9630" w:type="dxa"/>
        <w:tblLayout w:type="fixed"/>
        <w:tblLook w:val="01E0" w:firstRow="1" w:lastRow="1" w:firstColumn="1" w:lastColumn="1" w:noHBand="0" w:noVBand="0"/>
      </w:tblPr>
      <w:tblGrid>
        <w:gridCol w:w="9630"/>
      </w:tblGrid>
      <w:tr w:rsidR="008C7E56" w:rsidRPr="00CA6DEF" w:rsidTr="00454D5C">
        <w:trPr>
          <w:cnfStyle w:val="100000000000" w:firstRow="1" w:lastRow="0" w:firstColumn="0" w:lastColumn="0" w:oddVBand="0" w:evenVBand="0" w:oddHBand="0" w:evenHBand="0" w:firstRowFirstColumn="0" w:firstRowLastColumn="0" w:lastRowFirstColumn="0" w:lastRowLastColumn="0"/>
        </w:trPr>
        <w:tc>
          <w:tcPr>
            <w:tcW w:w="9630" w:type="dxa"/>
            <w:tcBorders>
              <w:top w:val="single" w:sz="4" w:space="0" w:color="auto"/>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bCs w:val="0"/>
                <w:color w:val="000000"/>
                <w:sz w:val="24"/>
                <w:szCs w:val="24"/>
                <w:u w:val="single"/>
              </w:rPr>
            </w:pPr>
            <w:r w:rsidRPr="00CA6DEF">
              <w:rPr>
                <w:sz w:val="24"/>
                <w:szCs w:val="24"/>
              </w:rPr>
              <w:t>ПРИГОДНОСТЬ К РАБОТЕ</w:t>
            </w:r>
          </w:p>
        </w:tc>
      </w:tr>
      <w:tr w:rsidR="008C7E56" w:rsidRPr="00CA6DEF" w:rsidTr="00454D5C">
        <w:tc>
          <w:tcPr>
            <w:tcW w:w="9630" w:type="dxa"/>
            <w:tcBorders>
              <w:top w:val="single" w:sz="4" w:space="0" w:color="auto"/>
              <w:bottom w:val="single" w:sz="4" w:space="0" w:color="auto"/>
            </w:tcBorders>
            <w:shd w:val="clear" w:color="auto" w:fill="FFFFFF" w:themeFill="background1"/>
          </w:tcPr>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Пригодность к работе означает, что человек находится в физическом, умственном и эмоциональном состоянии, которое позволяет ему выполнять порученные основные </w:t>
            </w:r>
            <w:r w:rsidRPr="00CA6DEF">
              <w:rPr>
                <w:sz w:val="24"/>
                <w:szCs w:val="24"/>
              </w:rPr>
              <w:lastRenderedPageBreak/>
              <w:t>задачи БЕЗ создания угроз для собственной безопасности или своего здоровья, безопасности и здоровья коллег, имущества или общества в целом.</w:t>
            </w:r>
          </w:p>
          <w:p w:rsidR="008C7E56" w:rsidRPr="00CA6DEF" w:rsidRDefault="008C7E56" w:rsidP="001C13B9">
            <w:pPr>
              <w:pStyle w:val="a3"/>
              <w:numPr>
                <w:ilvl w:val="0"/>
                <w:numId w:val="18"/>
              </w:numPr>
              <w:tabs>
                <w:tab w:val="left" w:pos="510"/>
              </w:tabs>
              <w:spacing w:after="0" w:line="240" w:lineRule="auto"/>
              <w:contextualSpacing w:val="0"/>
              <w:rPr>
                <w:spacing w:val="-4"/>
                <w:sz w:val="24"/>
                <w:szCs w:val="24"/>
              </w:rPr>
            </w:pPr>
            <w:r w:rsidRPr="00CA6DEF">
              <w:rPr>
                <w:spacing w:val="-4"/>
                <w:sz w:val="24"/>
                <w:szCs w:val="24"/>
              </w:rPr>
              <w:t>ПОДРЯДЧИК</w:t>
            </w:r>
            <w:r w:rsidR="00BC267C" w:rsidRPr="00CA6DEF">
              <w:rPr>
                <w:spacing w:val="-4"/>
                <w:sz w:val="24"/>
                <w:szCs w:val="24"/>
              </w:rPr>
              <w:t xml:space="preserve">/ИСПОЛНИТЕЛЬ </w:t>
            </w:r>
            <w:r w:rsidRPr="00CA6DEF">
              <w:rPr>
                <w:spacing w:val="-4"/>
                <w:sz w:val="24"/>
                <w:szCs w:val="24"/>
              </w:rPr>
              <w:t>должен следить за тем, чтобы персонал ПОДРЯДЧИКА</w:t>
            </w:r>
            <w:r w:rsidR="00C77958" w:rsidRPr="00CA6DEF">
              <w:rPr>
                <w:spacing w:val="-4"/>
                <w:sz w:val="24"/>
                <w:szCs w:val="24"/>
              </w:rPr>
              <w:t>/ИСПОЛНИТЕЛЯ</w:t>
            </w:r>
            <w:r w:rsidRPr="00CA6DEF">
              <w:rPr>
                <w:spacing w:val="-4"/>
                <w:sz w:val="24"/>
                <w:szCs w:val="24"/>
              </w:rPr>
              <w:t xml:space="preserve">, который будет работать объектах </w:t>
            </w:r>
            <w:r w:rsidR="00734827" w:rsidRPr="00CA6DEF">
              <w:rPr>
                <w:spacing w:val="-4"/>
                <w:sz w:val="24"/>
                <w:szCs w:val="24"/>
              </w:rPr>
              <w:t>ЗАКАЗЧИКА</w:t>
            </w:r>
            <w:r w:rsidRPr="00CA6DEF">
              <w:rPr>
                <w:spacing w:val="-4"/>
                <w:sz w:val="24"/>
                <w:szCs w:val="24"/>
              </w:rPr>
              <w:t>, успешно прошел медицинский осмотр на предмет пригодности к работе.</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предоставить медицинские справки работников ПОДРЯДЧИКА</w:t>
            </w:r>
            <w:r w:rsidR="00BC267C" w:rsidRPr="00CA6DEF">
              <w:rPr>
                <w:sz w:val="24"/>
                <w:szCs w:val="24"/>
              </w:rPr>
              <w:t>/ИСПОЛНИТЕЛ</w:t>
            </w:r>
            <w:r w:rsidR="00BC267C" w:rsidRPr="00CA6DEF">
              <w:rPr>
                <w:sz w:val="24"/>
                <w:szCs w:val="24"/>
                <w:lang w:val="kk-KZ"/>
              </w:rPr>
              <w:t>Я</w:t>
            </w:r>
            <w:r w:rsidRPr="00CA6DEF">
              <w:rPr>
                <w:sz w:val="24"/>
                <w:szCs w:val="24"/>
              </w:rPr>
              <w:t xml:space="preserve"> / СУБПОДРЯДЧИКА по запросу </w:t>
            </w:r>
            <w:r w:rsidR="00734827" w:rsidRPr="00CA6DEF">
              <w:rPr>
                <w:sz w:val="24"/>
                <w:szCs w:val="24"/>
              </w:rPr>
              <w:t>ЗАКАЗЧИКА</w:t>
            </w:r>
            <w:r w:rsidRPr="00CA6DEF">
              <w:rPr>
                <w:sz w:val="24"/>
                <w:szCs w:val="24"/>
              </w:rPr>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должен требовать от </w:t>
            </w:r>
            <w:proofErr w:type="spellStart"/>
            <w:r w:rsidR="00C77958" w:rsidRPr="00CA6DEF">
              <w:rPr>
                <w:sz w:val="24"/>
                <w:szCs w:val="24"/>
              </w:rPr>
              <w:t>руководителей</w:t>
            </w:r>
            <w:r w:rsidRPr="00CA6DEF">
              <w:rPr>
                <w:sz w:val="24"/>
                <w:szCs w:val="24"/>
              </w:rPr>
              <w:t>на</w:t>
            </w:r>
            <w:proofErr w:type="spellEnd"/>
            <w:r w:rsidRPr="00CA6DEF">
              <w:rPr>
                <w:sz w:val="24"/>
                <w:szCs w:val="24"/>
              </w:rPr>
              <w:t xml:space="preserve"> рабочем участке обеспечить </w:t>
            </w:r>
            <w:r w:rsidR="00C77958" w:rsidRPr="00CA6DEF">
              <w:rPr>
                <w:sz w:val="24"/>
                <w:szCs w:val="24"/>
              </w:rPr>
              <w:t xml:space="preserve">соответствие выполняемой </w:t>
            </w:r>
            <w:r w:rsidRPr="00CA6DEF">
              <w:rPr>
                <w:sz w:val="24"/>
                <w:szCs w:val="24"/>
              </w:rPr>
              <w:t>работе всего персонала, работающего на подконтрольных им участках.</w:t>
            </w:r>
          </w:p>
        </w:tc>
      </w:tr>
      <w:tr w:rsidR="008C7E56" w:rsidRPr="00CA6DEF" w:rsidTr="00454D5C">
        <w:tc>
          <w:tcPr>
            <w:tcW w:w="9630" w:type="dxa"/>
            <w:tcBorders>
              <w:top w:val="single" w:sz="4" w:space="0" w:color="auto"/>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sz w:val="24"/>
                <w:szCs w:val="24"/>
              </w:rPr>
            </w:pPr>
            <w:r w:rsidRPr="00CA6DEF">
              <w:rPr>
                <w:b/>
                <w:sz w:val="24"/>
                <w:szCs w:val="24"/>
              </w:rPr>
              <w:lastRenderedPageBreak/>
              <w:t>ПОДДЕРЖАНИЕ ЧИСТОТЫ И ПОРЯДКА</w:t>
            </w:r>
          </w:p>
        </w:tc>
      </w:tr>
      <w:tr w:rsidR="008C7E56" w:rsidRPr="00CA6DEF" w:rsidTr="00454D5C">
        <w:tc>
          <w:tcPr>
            <w:tcW w:w="9630" w:type="dxa"/>
            <w:tcBorders>
              <w:top w:val="single" w:sz="4" w:space="0" w:color="auto"/>
              <w:bottom w:val="single" w:sz="4" w:space="0" w:color="auto"/>
            </w:tcBorders>
          </w:tcPr>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Линейное руководство ПОДРЯДЧИКА</w:t>
            </w:r>
            <w:r w:rsidR="00BC267C" w:rsidRPr="00CA6DEF">
              <w:rPr>
                <w:sz w:val="24"/>
                <w:szCs w:val="24"/>
              </w:rPr>
              <w:t>/ИСПОЛНИТЕЛ</w:t>
            </w:r>
            <w:r w:rsidR="00BC267C" w:rsidRPr="00CA6DEF">
              <w:rPr>
                <w:sz w:val="24"/>
                <w:szCs w:val="24"/>
                <w:lang w:val="kk-KZ"/>
              </w:rPr>
              <w:t>Я</w:t>
            </w:r>
            <w:r w:rsidRPr="00CA6DEF">
              <w:rPr>
                <w:sz w:val="24"/>
                <w:szCs w:val="24"/>
              </w:rPr>
              <w:t xml:space="preserve"> должно информировать и постоянно подтверждать свои ожидания в части поддержания чистоты и порядка.  </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Линейное руководство ПОДРЯДЧИКА</w:t>
            </w:r>
            <w:r w:rsidR="00BC267C" w:rsidRPr="00CA6DEF">
              <w:rPr>
                <w:sz w:val="24"/>
                <w:szCs w:val="24"/>
              </w:rPr>
              <w:t>/ИСПОЛНИТЕЛ</w:t>
            </w:r>
            <w:r w:rsidR="00BC267C" w:rsidRPr="00CA6DEF">
              <w:rPr>
                <w:sz w:val="24"/>
                <w:szCs w:val="24"/>
                <w:lang w:val="kk-KZ"/>
              </w:rPr>
              <w:t>Я</w:t>
            </w:r>
            <w:r w:rsidRPr="00CA6DEF">
              <w:rPr>
                <w:sz w:val="24"/>
                <w:szCs w:val="24"/>
              </w:rPr>
              <w:t xml:space="preserve"> должно обеспечить ресурсы для успешного поддержания чистоты и порядка, в том числе:</w:t>
            </w:r>
          </w:p>
          <w:p w:rsidR="008C7E56" w:rsidRPr="00CA6DEF" w:rsidRDefault="008C7E56" w:rsidP="001C13B9">
            <w:pPr>
              <w:pStyle w:val="EMList1"/>
              <w:numPr>
                <w:ilvl w:val="7"/>
                <w:numId w:val="30"/>
              </w:numPr>
              <w:spacing w:before="60"/>
              <w:ind w:left="1320"/>
              <w:rPr>
                <w:color w:val="000000"/>
                <w:sz w:val="24"/>
                <w:szCs w:val="24"/>
              </w:rPr>
            </w:pPr>
            <w:r w:rsidRPr="00CA6DEF">
              <w:rPr>
                <w:color w:val="000000"/>
                <w:sz w:val="24"/>
                <w:szCs w:val="24"/>
              </w:rPr>
              <w:t>металлические изделия, например мусоропроводы, баки, урны, рукавные коллекторы, подвесные устройства для шлангов и кабелей и т. п.;</w:t>
            </w:r>
          </w:p>
          <w:p w:rsidR="008C7E56" w:rsidRPr="00CA6DEF" w:rsidRDefault="008C7E56" w:rsidP="001C13B9">
            <w:pPr>
              <w:pStyle w:val="EMList1"/>
              <w:numPr>
                <w:ilvl w:val="7"/>
                <w:numId w:val="30"/>
              </w:numPr>
              <w:spacing w:before="60"/>
              <w:ind w:left="1320"/>
              <w:rPr>
                <w:color w:val="000000"/>
                <w:sz w:val="24"/>
                <w:szCs w:val="24"/>
              </w:rPr>
            </w:pPr>
            <w:r w:rsidRPr="00CA6DEF">
              <w:rPr>
                <w:color w:val="000000"/>
                <w:sz w:val="24"/>
                <w:szCs w:val="24"/>
              </w:rPr>
              <w:t>оборудование, например краны, тракторы и грузовые автомобили для перемещения контейнеров с мусором;</w:t>
            </w:r>
          </w:p>
          <w:p w:rsidR="008C7E56" w:rsidRPr="00CA6DEF" w:rsidRDefault="008C7E56" w:rsidP="001C13B9">
            <w:pPr>
              <w:pStyle w:val="EMList1"/>
              <w:numPr>
                <w:ilvl w:val="7"/>
                <w:numId w:val="30"/>
              </w:numPr>
              <w:spacing w:before="60"/>
              <w:ind w:left="1320"/>
              <w:rPr>
                <w:color w:val="000000"/>
                <w:sz w:val="24"/>
                <w:szCs w:val="24"/>
              </w:rPr>
            </w:pPr>
            <w:r w:rsidRPr="00CA6DEF">
              <w:rPr>
                <w:color w:val="000000"/>
                <w:sz w:val="24"/>
                <w:szCs w:val="24"/>
              </w:rPr>
              <w:t>персонал для логистического обеспечения операций по поддержанию чистоты и порядка.</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Линейное руководство должно использовать специальные бригады уборщиков на постоянной основе или по мере необходимости для поддержания соответствующих уровней чистоты и порядка (при </w:t>
            </w:r>
            <w:proofErr w:type="gramStart"/>
            <w:r w:rsidRPr="00CA6DEF">
              <w:rPr>
                <w:sz w:val="24"/>
                <w:szCs w:val="24"/>
              </w:rPr>
              <w:t>этом</w:t>
            </w:r>
            <w:proofErr w:type="gramEnd"/>
            <w:r w:rsidRPr="00CA6DEF">
              <w:rPr>
                <w:sz w:val="24"/>
                <w:szCs w:val="24"/>
              </w:rPr>
              <w:t xml:space="preserve"> не приуменьшая личную ответственность за поддержание чистоты и порядка).</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Линейное руководство должно организует массовые уборки в нерабочее время с определенными интервалами или по мере необходимости для поддержания соответствующих уровней чистоты и порядка.</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должен проводить контрольные обходы и проверки безопасности труда с целью систематического контроля за чистотой и порядком.</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должен следить за тем, чтобы </w:t>
            </w:r>
            <w:r w:rsidR="00C77958" w:rsidRPr="00CA6DEF">
              <w:rPr>
                <w:sz w:val="24"/>
                <w:szCs w:val="24"/>
              </w:rPr>
              <w:t xml:space="preserve">линейные руководители </w:t>
            </w:r>
            <w:r w:rsidRPr="00CA6DEF">
              <w:rPr>
                <w:sz w:val="24"/>
                <w:szCs w:val="24"/>
              </w:rPr>
              <w:t>проверяли чистоту и порядок, поддерживаемый бригадами, в соответствии с ожиданиями.</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должен организовывать вывоз всего мусора и отходов. Все отходы собираются в соответствующих контейнерах и </w:t>
            </w:r>
            <w:proofErr w:type="gramStart"/>
            <w:r w:rsidRPr="00CA6DEF">
              <w:rPr>
                <w:sz w:val="24"/>
                <w:szCs w:val="24"/>
              </w:rPr>
              <w:t>вывозятся .</w:t>
            </w:r>
            <w:proofErr w:type="gramEnd"/>
          </w:p>
        </w:tc>
      </w:tr>
      <w:tr w:rsidR="008C7E56" w:rsidRPr="00CA6DEF" w:rsidTr="00454D5C">
        <w:tc>
          <w:tcPr>
            <w:tcW w:w="9630" w:type="dxa"/>
            <w:tcBorders>
              <w:top w:val="single" w:sz="4" w:space="0" w:color="auto"/>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ind w:left="714" w:hanging="357"/>
              <w:rPr>
                <w:sz w:val="24"/>
                <w:szCs w:val="24"/>
              </w:rPr>
            </w:pPr>
          </w:p>
        </w:tc>
      </w:tr>
      <w:tr w:rsidR="008C7E56" w:rsidRPr="00CA6DEF" w:rsidTr="00454D5C">
        <w:tc>
          <w:tcPr>
            <w:tcW w:w="9630" w:type="dxa"/>
            <w:tcBorders>
              <w:top w:val="single" w:sz="4" w:space="0" w:color="auto"/>
              <w:bottom w:val="single" w:sz="4" w:space="0" w:color="auto"/>
            </w:tcBorders>
            <w:shd w:val="clear" w:color="auto" w:fill="FFFFFF" w:themeFill="background1"/>
          </w:tcPr>
          <w:p w:rsidR="00454D5C" w:rsidRPr="00CA6DEF" w:rsidRDefault="00454D5C" w:rsidP="00454D5C">
            <w:pPr>
              <w:pStyle w:val="a3"/>
              <w:tabs>
                <w:tab w:val="left" w:pos="510"/>
              </w:tabs>
              <w:spacing w:after="0" w:line="240" w:lineRule="auto"/>
              <w:ind w:left="1440"/>
              <w:contextualSpacing w:val="0"/>
              <w:rPr>
                <w:sz w:val="24"/>
                <w:szCs w:val="24"/>
              </w:rPr>
            </w:pPr>
          </w:p>
        </w:tc>
      </w:tr>
      <w:tr w:rsidR="008C7E56" w:rsidRPr="00CA6DEF" w:rsidTr="00454D5C">
        <w:tc>
          <w:tcPr>
            <w:tcW w:w="9630" w:type="dxa"/>
            <w:shd w:val="clear" w:color="auto" w:fill="BFBFBF" w:themeFill="background1" w:themeFillShade="BF"/>
          </w:tcPr>
          <w:p w:rsidR="008C7E56" w:rsidRPr="00CA6DEF" w:rsidRDefault="008C7E56" w:rsidP="00454D5C">
            <w:pPr>
              <w:spacing w:line="240" w:lineRule="auto"/>
              <w:jc w:val="left"/>
              <w:outlineLvl w:val="0"/>
              <w:rPr>
                <w:b/>
                <w:bCs/>
                <w:sz w:val="24"/>
                <w:szCs w:val="24"/>
              </w:rPr>
            </w:pPr>
            <w:r w:rsidRPr="00CA6DEF">
              <w:rPr>
                <w:b/>
                <w:i/>
                <w:sz w:val="24"/>
                <w:szCs w:val="24"/>
              </w:rPr>
              <w:t>5.2 ОХРАНА ТРУДА</w:t>
            </w:r>
          </w:p>
        </w:tc>
      </w:tr>
      <w:tr w:rsidR="008C7E56" w:rsidRPr="00CA6DEF" w:rsidTr="00454D5C">
        <w:tc>
          <w:tcPr>
            <w:tcW w:w="9630" w:type="dxa"/>
            <w:tcBorders>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b/>
                <w:iCs/>
                <w:sz w:val="24"/>
                <w:szCs w:val="24"/>
              </w:rPr>
            </w:pPr>
          </w:p>
        </w:tc>
      </w:tr>
      <w:tr w:rsidR="008C7E56" w:rsidRPr="00CA6DEF" w:rsidTr="00454D5C">
        <w:tc>
          <w:tcPr>
            <w:tcW w:w="9630" w:type="dxa"/>
            <w:tcBorders>
              <w:top w:val="single" w:sz="4" w:space="0" w:color="auto"/>
              <w:bottom w:val="single" w:sz="4" w:space="0" w:color="auto"/>
            </w:tcBorders>
            <w:shd w:val="clear" w:color="auto" w:fill="auto"/>
          </w:tcPr>
          <w:p w:rsidR="00454D5C" w:rsidRPr="00CA6DEF" w:rsidRDefault="00454D5C" w:rsidP="00454D5C">
            <w:pPr>
              <w:pStyle w:val="a3"/>
              <w:tabs>
                <w:tab w:val="left" w:pos="510"/>
              </w:tabs>
              <w:spacing w:after="0" w:line="240" w:lineRule="auto"/>
              <w:ind w:left="540"/>
              <w:contextualSpacing w:val="0"/>
              <w:rPr>
                <w:sz w:val="24"/>
                <w:szCs w:val="24"/>
              </w:rPr>
            </w:pPr>
          </w:p>
        </w:tc>
      </w:tr>
      <w:tr w:rsidR="008C7E56" w:rsidRPr="00CA6DEF" w:rsidTr="00454D5C">
        <w:tc>
          <w:tcPr>
            <w:tcW w:w="9630" w:type="dxa"/>
            <w:tcBorders>
              <w:top w:val="single" w:sz="4" w:space="0" w:color="auto"/>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sz w:val="24"/>
                <w:szCs w:val="24"/>
              </w:rPr>
            </w:pPr>
            <w:r w:rsidRPr="00CA6DEF">
              <w:rPr>
                <w:b/>
                <w:sz w:val="24"/>
                <w:szCs w:val="24"/>
              </w:rPr>
              <w:t>СРЕДСТВА ИНДИВИДУАЛЬНОЙ ЗАЩИТЫ (СИЗ)</w:t>
            </w:r>
          </w:p>
        </w:tc>
      </w:tr>
      <w:tr w:rsidR="008C7E56" w:rsidRPr="00CA6DEF" w:rsidTr="00454D5C">
        <w:tc>
          <w:tcPr>
            <w:tcW w:w="9630" w:type="dxa"/>
            <w:tcBorders>
              <w:top w:val="single" w:sz="4" w:space="0" w:color="auto"/>
              <w:bottom w:val="single" w:sz="4" w:space="0" w:color="auto"/>
            </w:tcBorders>
            <w:shd w:val="clear" w:color="auto" w:fill="auto"/>
          </w:tcPr>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обеспечивает наличие и использование Персоналом ПОДРЯДЧИКА соответствующих Средств индивидуальной защиты (СИЗ) на </w:t>
            </w:r>
            <w:proofErr w:type="gramStart"/>
            <w:r w:rsidRPr="00CA6DEF">
              <w:rPr>
                <w:sz w:val="24"/>
                <w:szCs w:val="24"/>
              </w:rPr>
              <w:t xml:space="preserve">Участке </w:t>
            </w:r>
            <w:r w:rsidR="001836A9" w:rsidRPr="00CA6DEF">
              <w:rPr>
                <w:sz w:val="24"/>
                <w:szCs w:val="24"/>
              </w:rPr>
              <w:t xml:space="preserve"> РАБОТ</w:t>
            </w:r>
            <w:proofErr w:type="gramEnd"/>
            <w:r w:rsidR="001836A9" w:rsidRPr="00CA6DEF">
              <w:rPr>
                <w:sz w:val="24"/>
                <w:szCs w:val="24"/>
              </w:rPr>
              <w:t>/УСЛУГ</w:t>
            </w:r>
            <w:r w:rsidRPr="00CA6DEF">
              <w:rPr>
                <w:sz w:val="24"/>
                <w:szCs w:val="24"/>
              </w:rPr>
              <w:t xml:space="preserve">. ПОДРЯДЧИК предоставляет и хранит на площадке необходимый и достаточный запас соответствующих средств индивидуальной защиты (СИЗ) для всех работников, которые могут подвергаться рискам и опасностям на площадке. СИЗ должны отвечать минимальными требованиями по СИЗ </w:t>
            </w:r>
            <w:r w:rsidR="00734827" w:rsidRPr="00CA6DEF">
              <w:rPr>
                <w:sz w:val="24"/>
                <w:szCs w:val="24"/>
              </w:rPr>
              <w:t>ЗАКАЗЧИКА</w:t>
            </w:r>
            <w:r w:rsidRPr="00CA6DEF">
              <w:rPr>
                <w:sz w:val="24"/>
                <w:szCs w:val="24"/>
              </w:rPr>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инструктирует и обучает свой персонал надлежащему использованию, хранению и обслуживанию СИЗ и соблюдению требования по </w:t>
            </w:r>
            <w:r w:rsidRPr="00CA6DEF">
              <w:rPr>
                <w:sz w:val="24"/>
                <w:szCs w:val="24"/>
              </w:rPr>
              <w:lastRenderedPageBreak/>
              <w:t>(обязательному) использованию СИЗ, а также хранит документацию по СИЗ, предоставленную изготовителем.</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Если использование такого оборудования требуется согласно законодательству или действующим на участке правилам, политикам и (или) </w:t>
            </w:r>
            <w:proofErr w:type="gramStart"/>
            <w:r w:rsidRPr="00CA6DEF">
              <w:rPr>
                <w:sz w:val="24"/>
                <w:szCs w:val="24"/>
              </w:rPr>
              <w:t xml:space="preserve">процедурам, </w:t>
            </w:r>
            <w:r w:rsidR="00734827" w:rsidRPr="00CA6DEF">
              <w:rPr>
                <w:sz w:val="24"/>
                <w:szCs w:val="24"/>
              </w:rPr>
              <w:t xml:space="preserve"> ЗАКАЗЧИК</w:t>
            </w:r>
            <w:proofErr w:type="gramEnd"/>
            <w:r w:rsidRPr="00CA6DEF">
              <w:rPr>
                <w:sz w:val="24"/>
                <w:szCs w:val="24"/>
              </w:rPr>
              <w:t xml:space="preserve"> имеет право запросить отстранение с участка любого работника ПОДРЯДЧИКА, который не выполняет данное требование, и незамедлительно устранить такое нарушение совместно с ПОДРЯДЧИКОМ. ПОДРЯДЧИК</w:t>
            </w:r>
            <w:r w:rsidR="00BC267C" w:rsidRPr="00CA6DEF">
              <w:rPr>
                <w:sz w:val="24"/>
                <w:szCs w:val="24"/>
              </w:rPr>
              <w:t>/ИСПОЛНИТЕЛЬ</w:t>
            </w:r>
            <w:r w:rsidRPr="00CA6DEF">
              <w:rPr>
                <w:sz w:val="24"/>
                <w:szCs w:val="24"/>
              </w:rPr>
              <w:t xml:space="preserve"> незамедлительно заменяет дефектные, изношенные, некачественные или непригодные для использования по назначению СИЗ по запросу своего персонала, ПОДРЯДЧИКА </w:t>
            </w:r>
            <w:proofErr w:type="gramStart"/>
            <w:r w:rsidRPr="00CA6DEF">
              <w:rPr>
                <w:sz w:val="24"/>
                <w:szCs w:val="24"/>
              </w:rPr>
              <w:t xml:space="preserve">или </w:t>
            </w:r>
            <w:r w:rsidR="00734827" w:rsidRPr="00CA6DEF">
              <w:rPr>
                <w:sz w:val="24"/>
                <w:szCs w:val="24"/>
              </w:rPr>
              <w:t xml:space="preserve"> ЗАКАЗЧИКА</w:t>
            </w:r>
            <w:proofErr w:type="gramEnd"/>
            <w:r w:rsidRPr="00CA6DEF">
              <w:rPr>
                <w:sz w:val="24"/>
                <w:szCs w:val="24"/>
              </w:rPr>
              <w:t xml:space="preserve">.  </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предоставляет СИЗ с учетом экстремальных летних и зимних климатических условий.</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составляет список всех процессов, которые требуют использования СИЗ. Для каждого установленного процесса, который требует использования СИЗ, ПОДРЯДЧИК составляет список необходимых СИЗ и любого особого оборудования по О</w:t>
            </w:r>
            <w:r w:rsidR="00CA4850" w:rsidRPr="00CA6DEF">
              <w:rPr>
                <w:sz w:val="24"/>
                <w:szCs w:val="24"/>
              </w:rPr>
              <w:t>Т, ПБ и ООС</w:t>
            </w:r>
            <w:r w:rsidRPr="00CA6DEF">
              <w:rPr>
                <w:sz w:val="24"/>
                <w:szCs w:val="24"/>
              </w:rPr>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и СУБПОДРЯДЧИКИ несут ответственность за любые СИЗ, бесплатно </w:t>
            </w:r>
            <w:proofErr w:type="gramStart"/>
            <w:r w:rsidR="00734827" w:rsidRPr="00CA6DEF">
              <w:rPr>
                <w:sz w:val="24"/>
                <w:szCs w:val="24"/>
                <w:lang w:val="kk-KZ"/>
              </w:rPr>
              <w:t>в</w:t>
            </w:r>
            <w:proofErr w:type="spellStart"/>
            <w:r w:rsidRPr="00CA6DEF">
              <w:rPr>
                <w:sz w:val="24"/>
                <w:szCs w:val="24"/>
              </w:rPr>
              <w:t>ыданные</w:t>
            </w:r>
            <w:proofErr w:type="spellEnd"/>
            <w:r w:rsidRPr="00CA6DEF">
              <w:rPr>
                <w:sz w:val="24"/>
                <w:szCs w:val="24"/>
              </w:rPr>
              <w:t xml:space="preserve"> </w:t>
            </w:r>
            <w:r w:rsidR="00734827" w:rsidRPr="00CA6DEF">
              <w:rPr>
                <w:sz w:val="24"/>
                <w:szCs w:val="24"/>
              </w:rPr>
              <w:t xml:space="preserve"> ЗАКАЗЧИК</w:t>
            </w:r>
            <w:r w:rsidR="00734827" w:rsidRPr="00CA6DEF">
              <w:rPr>
                <w:sz w:val="24"/>
                <w:szCs w:val="24"/>
                <w:lang w:val="kk-KZ"/>
              </w:rPr>
              <w:t>ОМ</w:t>
            </w:r>
            <w:proofErr w:type="gramEnd"/>
            <w:r w:rsidRPr="00CA6DEF">
              <w:rPr>
                <w:sz w:val="24"/>
                <w:szCs w:val="24"/>
              </w:rPr>
              <w:t>, и возвращают их после демобилизации своего персонала.</w:t>
            </w:r>
          </w:p>
        </w:tc>
      </w:tr>
      <w:tr w:rsidR="008C7E56" w:rsidRPr="00CA6DEF" w:rsidTr="00454D5C">
        <w:tc>
          <w:tcPr>
            <w:tcW w:w="9630" w:type="dxa"/>
            <w:tcBorders>
              <w:top w:val="single" w:sz="4" w:space="0" w:color="auto"/>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b/>
                <w:iCs/>
                <w:sz w:val="24"/>
                <w:szCs w:val="24"/>
              </w:rPr>
            </w:pPr>
            <w:r w:rsidRPr="00CA6DEF">
              <w:rPr>
                <w:b/>
                <w:sz w:val="24"/>
                <w:szCs w:val="24"/>
              </w:rPr>
              <w:lastRenderedPageBreak/>
              <w:t>ПРОЦЕДУРЫ ПО НАРЯДАМ-ДОПУСКАМ НА ПРОИЗВОДСТВО РАБОТ (НДПР)</w:t>
            </w:r>
          </w:p>
        </w:tc>
      </w:tr>
      <w:tr w:rsidR="008C7E56" w:rsidRPr="00CA6DEF" w:rsidTr="00454D5C">
        <w:trPr>
          <w:trHeight w:val="938"/>
        </w:trPr>
        <w:tc>
          <w:tcPr>
            <w:tcW w:w="9630" w:type="dxa"/>
            <w:tcBorders>
              <w:top w:val="single" w:sz="4" w:space="0" w:color="auto"/>
              <w:bottom w:val="single" w:sz="4" w:space="0" w:color="auto"/>
            </w:tcBorders>
            <w:shd w:val="clear" w:color="auto" w:fill="auto"/>
          </w:tcPr>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должен использовать систему НДПР </w:t>
            </w:r>
            <w:r w:rsidR="00734827" w:rsidRPr="00CA6DEF">
              <w:rPr>
                <w:sz w:val="24"/>
                <w:szCs w:val="24"/>
              </w:rPr>
              <w:t>ЗАКАЗЧИКА</w:t>
            </w:r>
            <w:r w:rsidRPr="00CA6DEF">
              <w:rPr>
                <w:sz w:val="24"/>
                <w:szCs w:val="24"/>
              </w:rPr>
              <w:t xml:space="preserve">, </w:t>
            </w:r>
            <w:proofErr w:type="gramStart"/>
            <w:r w:rsidRPr="00CA6DEF">
              <w:rPr>
                <w:sz w:val="24"/>
                <w:szCs w:val="24"/>
              </w:rPr>
              <w:t xml:space="preserve">если </w:t>
            </w:r>
            <w:r w:rsidR="00734827" w:rsidRPr="00CA6DEF">
              <w:rPr>
                <w:sz w:val="24"/>
                <w:szCs w:val="24"/>
              </w:rPr>
              <w:t xml:space="preserve"> ЗАКАЗЧИК</w:t>
            </w:r>
            <w:r w:rsidR="00734827" w:rsidRPr="00CA6DEF">
              <w:rPr>
                <w:sz w:val="24"/>
                <w:szCs w:val="24"/>
                <w:lang w:val="kk-KZ"/>
              </w:rPr>
              <w:t>ОМ</w:t>
            </w:r>
            <w:proofErr w:type="gramEnd"/>
            <w:r w:rsidRPr="00CA6DEF">
              <w:rPr>
                <w:sz w:val="24"/>
                <w:szCs w:val="24"/>
              </w:rPr>
              <w:t xml:space="preserve"> не одобрено иное.</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/ИСПОЛНИТЕЛЬ</w:t>
            </w:r>
            <w:r w:rsidRPr="00CA6DEF">
              <w:rPr>
                <w:sz w:val="24"/>
                <w:szCs w:val="24"/>
              </w:rPr>
              <w:t xml:space="preserve"> и его СУБПОДРЯДЧИКИ должны соблюдать все особые </w:t>
            </w:r>
            <w:proofErr w:type="gramStart"/>
            <w:r w:rsidRPr="00CA6DEF">
              <w:rPr>
                <w:sz w:val="24"/>
                <w:szCs w:val="24"/>
              </w:rPr>
              <w:t xml:space="preserve">требования </w:t>
            </w:r>
            <w:r w:rsidR="00734827" w:rsidRPr="00CA6DEF">
              <w:rPr>
                <w:sz w:val="24"/>
                <w:szCs w:val="24"/>
              </w:rPr>
              <w:t xml:space="preserve"> ЗАКАЗЧИКА</w:t>
            </w:r>
            <w:proofErr w:type="gramEnd"/>
            <w:r w:rsidR="00734827" w:rsidRPr="00CA6DEF">
              <w:rPr>
                <w:sz w:val="24"/>
                <w:szCs w:val="24"/>
              </w:rPr>
              <w:t xml:space="preserve"> </w:t>
            </w:r>
            <w:r w:rsidRPr="00CA6DEF">
              <w:rPr>
                <w:sz w:val="24"/>
                <w:szCs w:val="24"/>
              </w:rPr>
              <w:t>по О</w:t>
            </w:r>
            <w:r w:rsidR="00CA4850" w:rsidRPr="00CA6DEF">
              <w:rPr>
                <w:sz w:val="24"/>
                <w:szCs w:val="24"/>
              </w:rPr>
              <w:t>Т, ПБ и ООС</w:t>
            </w:r>
            <w:r w:rsidRPr="00CA6DEF">
              <w:rPr>
                <w:sz w:val="24"/>
                <w:szCs w:val="24"/>
              </w:rPr>
              <w:t xml:space="preserve">, предъявляемые на конкретном объекте, процедуры и требования Системы нарядов-допусков на производство работ </w:t>
            </w:r>
            <w:r w:rsidR="00734827" w:rsidRPr="00CA6DEF">
              <w:rPr>
                <w:sz w:val="24"/>
                <w:szCs w:val="24"/>
              </w:rPr>
              <w:t xml:space="preserve"> ЗАКАЗЧИКА.</w:t>
            </w:r>
          </w:p>
        </w:tc>
      </w:tr>
      <w:tr w:rsidR="008C7E56" w:rsidRPr="00CA6DEF" w:rsidTr="00454D5C">
        <w:tc>
          <w:tcPr>
            <w:tcW w:w="9630" w:type="dxa"/>
            <w:tcBorders>
              <w:top w:val="single" w:sz="4" w:space="0" w:color="auto"/>
              <w:bottom w:val="single" w:sz="4" w:space="0" w:color="auto"/>
            </w:tcBorders>
            <w:shd w:val="clear" w:color="auto" w:fill="F2F2F2" w:themeFill="background1" w:themeFillShade="F2"/>
          </w:tcPr>
          <w:p w:rsidR="008C7E56" w:rsidRPr="00CA6DEF" w:rsidRDefault="008C7E56" w:rsidP="001C13B9">
            <w:pPr>
              <w:pStyle w:val="a3"/>
              <w:numPr>
                <w:ilvl w:val="0"/>
                <w:numId w:val="29"/>
              </w:numPr>
              <w:spacing w:after="0" w:line="240" w:lineRule="auto"/>
              <w:rPr>
                <w:b/>
                <w:iCs/>
                <w:sz w:val="24"/>
                <w:szCs w:val="24"/>
              </w:rPr>
            </w:pPr>
            <w:r w:rsidRPr="00CA6DEF">
              <w:rPr>
                <w:b/>
                <w:sz w:val="24"/>
                <w:szCs w:val="24"/>
              </w:rPr>
              <w:t>АВТОМОБИЛЬНЫЙ ТРАНСПОРТ</w:t>
            </w:r>
          </w:p>
        </w:tc>
      </w:tr>
      <w:tr w:rsidR="008C7E56" w:rsidRPr="00CA6DEF" w:rsidTr="00454D5C">
        <w:tc>
          <w:tcPr>
            <w:tcW w:w="9630" w:type="dxa"/>
            <w:tcBorders>
              <w:top w:val="single" w:sz="4" w:space="0" w:color="auto"/>
              <w:bottom w:val="single" w:sz="4" w:space="0" w:color="auto"/>
            </w:tcBorders>
            <w:shd w:val="clear" w:color="auto" w:fill="auto"/>
          </w:tcPr>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В отношении транспортных средств, которые принадлежат ПОДРЯДЧИКУ и СУБПОДРЯДЧИКУ, используются на основании </w:t>
            </w:r>
            <w:r w:rsidR="007759E8" w:rsidRPr="00CA6DEF">
              <w:rPr>
                <w:sz w:val="24"/>
                <w:szCs w:val="24"/>
              </w:rPr>
              <w:t>ДОГОВОРА</w:t>
            </w:r>
            <w:r w:rsidRPr="00CA6DEF">
              <w:rPr>
                <w:sz w:val="24"/>
                <w:szCs w:val="24"/>
              </w:rPr>
              <w:t xml:space="preserve"> или арендуются ПОДРЯДЧИКОМ и СУБПОДРЯДЧИКОМ в рамках выполнения ОБЪЕМА </w:t>
            </w:r>
            <w:r w:rsidR="001836A9" w:rsidRPr="00CA6DEF">
              <w:rPr>
                <w:sz w:val="24"/>
                <w:szCs w:val="24"/>
              </w:rPr>
              <w:t xml:space="preserve"> РАБОТ/УСЛУГ </w:t>
            </w:r>
            <w:r w:rsidRPr="00CA6DEF">
              <w:rPr>
                <w:sz w:val="24"/>
                <w:szCs w:val="24"/>
              </w:rPr>
              <w:t xml:space="preserve">ПО </w:t>
            </w:r>
            <w:r w:rsidR="007759E8" w:rsidRPr="00CA6DEF">
              <w:rPr>
                <w:sz w:val="24"/>
                <w:szCs w:val="24"/>
              </w:rPr>
              <w:t>ДОГОВОР</w:t>
            </w:r>
            <w:r w:rsidRPr="00CA6DEF">
              <w:rPr>
                <w:sz w:val="24"/>
                <w:szCs w:val="24"/>
              </w:rPr>
              <w:t xml:space="preserve">У, ПОДРЯДЧИК и СУБПОДРЯДЧИКИ должны продемонстрировать, что их система управления наземных перевозок приведена в соответствие и отвечает требованиям </w:t>
            </w:r>
            <w:r w:rsidR="00734827" w:rsidRPr="00CA6DEF">
              <w:rPr>
                <w:sz w:val="24"/>
                <w:szCs w:val="24"/>
              </w:rPr>
              <w:t xml:space="preserve"> ЗАКАЗЧИКА</w:t>
            </w:r>
            <w:r w:rsidRPr="00CA6DEF">
              <w:rPr>
                <w:sz w:val="24"/>
                <w:szCs w:val="24"/>
              </w:rPr>
              <w:t xml:space="preserve"> к управлению безопасностью автомобильного транспорта.</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Система управления автотранспорт</w:t>
            </w:r>
            <w:r w:rsidR="00C77958" w:rsidRPr="00CA6DEF">
              <w:rPr>
                <w:sz w:val="24"/>
                <w:szCs w:val="24"/>
              </w:rPr>
              <w:t>ом</w:t>
            </w:r>
            <w:r w:rsidRPr="00CA6DEF">
              <w:rPr>
                <w:sz w:val="24"/>
                <w:szCs w:val="24"/>
              </w:rPr>
              <w:t xml:space="preserve"> ПОДРЯДЧИКА должна включать о обеспечение дорожной безопасности в зимнее время и план подготовки автопарка к эксплуатации в зимних условиях (например, установка зимних шин, дополнительная подготовка по управлению ТС в зимнее время, организуемая ПОДРЯДЧИКОМ с использованием учебных материалов).</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Все требования </w:t>
            </w:r>
            <w:r w:rsidR="007759E8" w:rsidRPr="00CA6DEF">
              <w:rPr>
                <w:sz w:val="24"/>
                <w:szCs w:val="24"/>
              </w:rPr>
              <w:t>ДОГОВОР</w:t>
            </w:r>
            <w:r w:rsidRPr="00CA6DEF">
              <w:rPr>
                <w:sz w:val="24"/>
                <w:szCs w:val="24"/>
              </w:rPr>
              <w:t xml:space="preserve">А, касающиеся дорожной безопасности, в равной степени применимы ко всему объему вторичных логистических операций СУБПОДРЯДЧИКОВ. </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обеспечивает, чтобы транспортные средства, выбранные для выполнения ОБЪЕМА </w:t>
            </w:r>
            <w:r w:rsidR="001836A9" w:rsidRPr="00CA6DEF">
              <w:rPr>
                <w:sz w:val="24"/>
                <w:szCs w:val="24"/>
              </w:rPr>
              <w:t>РАБОТ/УСЛУГ</w:t>
            </w:r>
            <w:r w:rsidRPr="00CA6DEF">
              <w:rPr>
                <w:sz w:val="24"/>
                <w:szCs w:val="24"/>
              </w:rPr>
              <w:t xml:space="preserve">, соответствовали стандартам </w:t>
            </w:r>
            <w:r w:rsidR="00454D5C" w:rsidRPr="00CA6DEF">
              <w:rPr>
                <w:sz w:val="24"/>
                <w:szCs w:val="24"/>
              </w:rPr>
              <w:t>по транспортным средствам,</w:t>
            </w:r>
            <w:r w:rsidR="00D7052A" w:rsidRPr="00CA6DEF">
              <w:rPr>
                <w:sz w:val="24"/>
                <w:szCs w:val="24"/>
              </w:rPr>
              <w:t xml:space="preserve"> предусмотренным требованиями Законодательства РК и </w:t>
            </w:r>
            <w:r w:rsidR="00734827" w:rsidRPr="00CA6DEF">
              <w:rPr>
                <w:sz w:val="24"/>
                <w:szCs w:val="24"/>
              </w:rPr>
              <w:t>ЗАКАЗЧИКА</w:t>
            </w:r>
            <w:r w:rsidRPr="00CA6DEF">
              <w:rPr>
                <w:sz w:val="24"/>
                <w:szCs w:val="24"/>
              </w:rPr>
              <w:t xml:space="preserve">. </w:t>
            </w:r>
          </w:p>
          <w:p w:rsidR="00D7052A"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Транспортные средства, принадлежащие ПОДРЯДЧИКУ и (или) СУБПОДРЯДЧИКУ, используемые в рамках </w:t>
            </w:r>
            <w:r w:rsidR="00D7052A" w:rsidRPr="00CA6DEF">
              <w:rPr>
                <w:sz w:val="24"/>
                <w:szCs w:val="24"/>
              </w:rPr>
              <w:t>договора</w:t>
            </w:r>
            <w:r w:rsidRPr="00CA6DEF">
              <w:rPr>
                <w:sz w:val="24"/>
                <w:szCs w:val="24"/>
              </w:rPr>
              <w:t xml:space="preserve"> или арендуемые ПОДРЯДЧИКОМ и СУБПОДРЯДЧИКОМ в целях выполнения </w:t>
            </w:r>
            <w:r w:rsidR="001836A9" w:rsidRPr="00CA6DEF">
              <w:rPr>
                <w:sz w:val="24"/>
                <w:szCs w:val="24"/>
              </w:rPr>
              <w:t xml:space="preserve"> РАБОТ/УСЛУГ </w:t>
            </w:r>
            <w:r w:rsidRPr="00CA6DEF">
              <w:rPr>
                <w:sz w:val="24"/>
                <w:szCs w:val="24"/>
              </w:rPr>
              <w:t xml:space="preserve">для </w:t>
            </w:r>
            <w:r w:rsidR="00734827" w:rsidRPr="00CA6DEF">
              <w:rPr>
                <w:sz w:val="24"/>
                <w:szCs w:val="24"/>
              </w:rPr>
              <w:t xml:space="preserve"> ЗАКАЗЧИКА</w:t>
            </w:r>
            <w:r w:rsidRPr="00CA6DEF">
              <w:rPr>
                <w:sz w:val="24"/>
                <w:szCs w:val="24"/>
              </w:rPr>
              <w:t xml:space="preserve">, должны соответствовать назначению и быть пригодны для эксплуатации, что подтверждается проверкой  </w:t>
            </w:r>
            <w:r w:rsidR="00734827" w:rsidRPr="00CA6DEF">
              <w:rPr>
                <w:sz w:val="24"/>
                <w:szCs w:val="24"/>
              </w:rPr>
              <w:t xml:space="preserve"> ЗАКАЗЧИКА </w:t>
            </w:r>
            <w:r w:rsidRPr="00CA6DEF">
              <w:rPr>
                <w:sz w:val="24"/>
                <w:szCs w:val="24"/>
              </w:rPr>
              <w:t xml:space="preserve"> перед мобилизацией , и должны </w:t>
            </w:r>
            <w:r w:rsidRPr="00CA6DEF">
              <w:rPr>
                <w:sz w:val="24"/>
                <w:szCs w:val="24"/>
              </w:rPr>
              <w:lastRenderedPageBreak/>
              <w:t xml:space="preserve">содержаться в безопасном исправном состоянии в соответствии с техническими условиями изготовителя и требованиями законодательства на период предоставления услуг в рамках объема </w:t>
            </w:r>
            <w:r w:rsidR="001836A9" w:rsidRPr="00CA6DEF">
              <w:rPr>
                <w:sz w:val="24"/>
                <w:szCs w:val="24"/>
              </w:rPr>
              <w:t xml:space="preserve"> РАБОТ/УСЛУГ </w:t>
            </w:r>
            <w:r w:rsidRPr="00CA6DEF">
              <w:rPr>
                <w:sz w:val="24"/>
                <w:szCs w:val="24"/>
              </w:rPr>
              <w:t xml:space="preserve">по </w:t>
            </w:r>
            <w:r w:rsidR="00D7052A" w:rsidRPr="00CA6DEF">
              <w:rPr>
                <w:sz w:val="24"/>
                <w:szCs w:val="24"/>
              </w:rPr>
              <w:t>договору</w:t>
            </w:r>
            <w:r w:rsidRPr="00CA6DEF">
              <w:rPr>
                <w:sz w:val="24"/>
                <w:szCs w:val="24"/>
              </w:rPr>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Наличие бортовой системы контроля требуется от всех Подрядчиков, которые выполняют</w:t>
            </w:r>
            <w:r w:rsidR="001836A9" w:rsidRPr="00CA6DEF">
              <w:rPr>
                <w:sz w:val="24"/>
                <w:szCs w:val="24"/>
              </w:rPr>
              <w:t xml:space="preserve"> РАБОТ</w:t>
            </w:r>
            <w:r w:rsidR="001836A9" w:rsidRPr="00CA6DEF">
              <w:rPr>
                <w:sz w:val="24"/>
                <w:szCs w:val="24"/>
                <w:lang w:val="kk-KZ"/>
              </w:rPr>
              <w:t>Ы</w:t>
            </w:r>
            <w:r w:rsidR="001836A9" w:rsidRPr="00CA6DEF">
              <w:rPr>
                <w:sz w:val="24"/>
                <w:szCs w:val="24"/>
              </w:rPr>
              <w:t>/УСЛУГ</w:t>
            </w:r>
            <w:r w:rsidR="001836A9" w:rsidRPr="00CA6DEF">
              <w:rPr>
                <w:sz w:val="24"/>
                <w:szCs w:val="24"/>
                <w:lang w:val="kk-KZ"/>
              </w:rPr>
              <w:t>И</w:t>
            </w:r>
            <w:r w:rsidRPr="00CA6DEF">
              <w:rPr>
                <w:sz w:val="24"/>
                <w:szCs w:val="24"/>
              </w:rPr>
              <w:t xml:space="preserve"> и операции на собственных, подрядных или арендованных транспортных средствах, в рамках </w:t>
            </w:r>
            <w:r w:rsidR="00D7052A" w:rsidRPr="00CA6DEF">
              <w:rPr>
                <w:sz w:val="24"/>
                <w:szCs w:val="24"/>
              </w:rPr>
              <w:t>договоров</w:t>
            </w:r>
            <w:r w:rsidRPr="00CA6DEF">
              <w:rPr>
                <w:sz w:val="24"/>
                <w:szCs w:val="24"/>
              </w:rPr>
              <w:t xml:space="preserve"> с длительностью более 3 месяцев. ПОДРЯДЧИК (СУБПОДРЯДЧИК) устанавливает одну из бортовых систем контроля (БСК), </w:t>
            </w:r>
            <w:proofErr w:type="gramStart"/>
            <w:r w:rsidRPr="00CA6DEF">
              <w:rPr>
                <w:sz w:val="24"/>
                <w:szCs w:val="24"/>
              </w:rPr>
              <w:t xml:space="preserve">одобренных </w:t>
            </w:r>
            <w:r w:rsidR="00734827" w:rsidRPr="00CA6DEF">
              <w:rPr>
                <w:sz w:val="24"/>
                <w:szCs w:val="24"/>
              </w:rPr>
              <w:t xml:space="preserve"> ЗАКАЗЧИКОМ</w:t>
            </w:r>
            <w:proofErr w:type="gramEnd"/>
            <w:r w:rsidR="00D7052A" w:rsidRPr="00CA6DEF">
              <w:rPr>
                <w:sz w:val="24"/>
                <w:szCs w:val="24"/>
              </w:rPr>
              <w:t>.</w:t>
            </w:r>
          </w:p>
          <w:p w:rsidR="008C7E56" w:rsidRPr="00CA6DEF" w:rsidRDefault="008C7E56" w:rsidP="00CA6DEF">
            <w:pPr>
              <w:pStyle w:val="a3"/>
              <w:numPr>
                <w:ilvl w:val="0"/>
                <w:numId w:val="18"/>
              </w:numPr>
              <w:tabs>
                <w:tab w:val="left" w:pos="510"/>
              </w:tabs>
              <w:spacing w:after="0" w:line="240" w:lineRule="auto"/>
              <w:contextualSpacing w:val="0"/>
              <w:rPr>
                <w:sz w:val="24"/>
                <w:szCs w:val="24"/>
              </w:rPr>
            </w:pPr>
            <w:r w:rsidRPr="00CA6DEF">
              <w:rPr>
                <w:sz w:val="24"/>
                <w:szCs w:val="24"/>
              </w:rPr>
              <w:t>ПОДРЯДЧИК и СУБПОДРЯДЧИКИ должны иметь  систему обеспечения уровня компетентности и квалификации водителей, в том числе прохождение обязательной подготовки в области О</w:t>
            </w:r>
            <w:r w:rsidR="00D7052A" w:rsidRPr="00CA6DEF">
              <w:rPr>
                <w:sz w:val="24"/>
                <w:szCs w:val="24"/>
              </w:rPr>
              <w:t>Т, ПБ и ООС</w:t>
            </w:r>
            <w:r w:rsidRPr="00CA6DEF">
              <w:rPr>
                <w:sz w:val="24"/>
                <w:szCs w:val="24"/>
              </w:rPr>
              <w:t>, включая обучени</w:t>
            </w:r>
            <w:r w:rsidR="00C77958" w:rsidRPr="00CA6DEF">
              <w:rPr>
                <w:sz w:val="24"/>
                <w:szCs w:val="24"/>
              </w:rPr>
              <w:t>е</w:t>
            </w:r>
            <w:r w:rsidRPr="00CA6DEF">
              <w:rPr>
                <w:sz w:val="24"/>
                <w:szCs w:val="24"/>
              </w:rPr>
              <w:t xml:space="preserve"> </w:t>
            </w:r>
            <w:r w:rsidR="00C77958" w:rsidRPr="00CA6DEF">
              <w:rPr>
                <w:sz w:val="24"/>
                <w:szCs w:val="24"/>
              </w:rPr>
              <w:t xml:space="preserve"> Техминимуму, Оказанию первой медицинской помощи в соответствии с Законодательными требованиями РК, Защитному вождению (</w:t>
            </w:r>
            <w:proofErr w:type="spellStart"/>
            <w:r w:rsidR="00C77958" w:rsidRPr="00CA6DEF">
              <w:rPr>
                <w:sz w:val="24"/>
                <w:szCs w:val="24"/>
              </w:rPr>
              <w:t>Defensive</w:t>
            </w:r>
            <w:proofErr w:type="spellEnd"/>
            <w:r w:rsidR="00C77958" w:rsidRPr="00CA6DEF">
              <w:rPr>
                <w:sz w:val="24"/>
                <w:szCs w:val="24"/>
              </w:rPr>
              <w:t xml:space="preserve"> </w:t>
            </w:r>
            <w:proofErr w:type="spellStart"/>
            <w:r w:rsidR="00C77958" w:rsidRPr="00CA6DEF">
              <w:rPr>
                <w:sz w:val="24"/>
                <w:szCs w:val="24"/>
              </w:rPr>
              <w:t>driving</w:t>
            </w:r>
            <w:proofErr w:type="spellEnd"/>
            <w:r w:rsidR="00C77958" w:rsidRPr="00CA6DEF">
              <w:rPr>
                <w:sz w:val="24"/>
                <w:szCs w:val="24"/>
              </w:rPr>
              <w:t>), Специализированное обучение зимнему (контраварийному) вождению</w:t>
            </w:r>
            <w:r w:rsidRPr="00CA6DEF">
              <w:rPr>
                <w:sz w:val="24"/>
                <w:szCs w:val="24"/>
              </w:rPr>
              <w:t xml:space="preserve">, еженедельные инструктажи на рабочем месте и ежемесячные мероприятия по информированию водителей о показателях работы с рассмотрением данных БСК о поездках. Все водители должны быть проинструктированы и должны соблюдать соответствующие </w:t>
            </w:r>
            <w:proofErr w:type="gramStart"/>
            <w:r w:rsidRPr="00CA6DEF">
              <w:rPr>
                <w:sz w:val="24"/>
                <w:szCs w:val="24"/>
              </w:rPr>
              <w:t xml:space="preserve">правила </w:t>
            </w:r>
            <w:r w:rsidR="00734827" w:rsidRPr="00CA6DEF">
              <w:rPr>
                <w:sz w:val="24"/>
                <w:szCs w:val="24"/>
              </w:rPr>
              <w:t xml:space="preserve"> ЗАКАЗЧИКА</w:t>
            </w:r>
            <w:proofErr w:type="gramEnd"/>
            <w:r w:rsidRPr="00CA6DEF">
              <w:rPr>
                <w:sz w:val="24"/>
                <w:szCs w:val="24"/>
              </w:rPr>
              <w:t xml:space="preserve"> по безопасному вождению.</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и СУБПОДРЯДЧИКИ должны обеспечить </w:t>
            </w:r>
            <w:r w:rsidR="00C77958" w:rsidRPr="00CA6DEF">
              <w:rPr>
                <w:sz w:val="24"/>
                <w:szCs w:val="24"/>
              </w:rPr>
              <w:t xml:space="preserve">соответствие </w:t>
            </w:r>
            <w:r w:rsidRPr="00CA6DEF">
              <w:rPr>
                <w:sz w:val="24"/>
                <w:szCs w:val="24"/>
              </w:rPr>
              <w:t xml:space="preserve">водителей к работе, включая проведение медицинского осмотра перед приемом на работу и ежедневные медицинские осмотры. </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Водители ПОДРЯДЧИКА</w:t>
            </w:r>
            <w:r w:rsidR="00BC267C" w:rsidRPr="00CA6DEF">
              <w:rPr>
                <w:sz w:val="24"/>
                <w:szCs w:val="24"/>
              </w:rPr>
              <w:t>/ИСПОЛНИТЕЛ</w:t>
            </w:r>
            <w:r w:rsidR="00BC267C" w:rsidRPr="00CA6DEF">
              <w:rPr>
                <w:sz w:val="24"/>
                <w:szCs w:val="24"/>
                <w:lang w:val="kk-KZ"/>
              </w:rPr>
              <w:t>Я</w:t>
            </w:r>
            <w:r w:rsidRPr="00CA6DEF">
              <w:rPr>
                <w:sz w:val="24"/>
                <w:szCs w:val="24"/>
              </w:rPr>
              <w:t xml:space="preserve"> и СУБПОДРЯДЧИКОВ должны иметь действительные водительские права на управление транспортным средством на территории Республики Казахстан на каждый конкретный тип транспортного средства, которыми они возможно будут управлять. Водители должны соответствовать следующим требованиям по минимальному возрасту и опыту работы:</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Все транспортные средства ПОДРЯДЧИКА подлежат проверкам и сертификации в соответствии с требованиями класса транспортного средства и текущим инспекциям.</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определить и документально оформить проверки и процедуры техобслуживания автотранспортных средств и оборудования различных типов в соответствии с требованиями и рекомендациями производителя.</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осуществляет мониторинг и координирование всех операций по управлению транспортными средствами, включая в том числе готовность транспортных средств к эксплуатации, уровни технического обслуживания, предоставление расходных материалов и жидкостей, отчетность и т. п., в полном соответствии с требованиями законодательства РК и согласно рекомендациям изготовителя транспортного средства для поддержания круглосуточной и круглогодичной эксплуатации с высокой степенью надежности. </w:t>
            </w:r>
          </w:p>
          <w:p w:rsidR="0054278B" w:rsidRPr="00CA6DEF" w:rsidRDefault="008C7E56" w:rsidP="00454D5C">
            <w:pPr>
              <w:pStyle w:val="a3"/>
              <w:tabs>
                <w:tab w:val="left" w:pos="510"/>
              </w:tabs>
              <w:ind w:left="450"/>
              <w:rPr>
                <w:sz w:val="24"/>
                <w:szCs w:val="24"/>
              </w:rPr>
            </w:pPr>
            <w:r w:rsidRPr="00CA6DEF">
              <w:rPr>
                <w:sz w:val="24"/>
                <w:szCs w:val="24"/>
              </w:rPr>
              <w:t>Все транспортные средства подлежат ежегодному техническому осмотру согласно требованиям РК;</w:t>
            </w:r>
          </w:p>
          <w:p w:rsidR="008C7E56" w:rsidRPr="00CA6DEF" w:rsidRDefault="008C7E56" w:rsidP="00454D5C">
            <w:pPr>
              <w:pStyle w:val="a3"/>
              <w:tabs>
                <w:tab w:val="left" w:pos="510"/>
              </w:tabs>
              <w:ind w:left="45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планирует мероприятия по обучению водителей транспортных средств и проверке / сертификации транспортных средств, и такие материалы по требованию предоставляются на </w:t>
            </w:r>
            <w:proofErr w:type="gramStart"/>
            <w:r w:rsidRPr="00CA6DEF">
              <w:rPr>
                <w:sz w:val="24"/>
                <w:szCs w:val="24"/>
              </w:rPr>
              <w:t xml:space="preserve">рассмотрение </w:t>
            </w:r>
            <w:r w:rsidR="00734827" w:rsidRPr="00CA6DEF">
              <w:rPr>
                <w:sz w:val="24"/>
                <w:szCs w:val="24"/>
              </w:rPr>
              <w:t xml:space="preserve"> ЗАКАЗЧИКОМ</w:t>
            </w:r>
            <w:proofErr w:type="gramEnd"/>
            <w:r w:rsidRPr="00CA6DEF">
              <w:rPr>
                <w:sz w:val="24"/>
                <w:szCs w:val="24"/>
              </w:rPr>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устанавливает порядок действий в чрезвычайных ситуациях и при поломках во время поездки.</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предусмотреть средства контроля, обеспечивающие снижение усталости водителя (например, ограничение времени за рулем, система работы в паре) во время поездки. ПОДРЯДЧИК</w:t>
            </w:r>
            <w:r w:rsidR="00BC267C" w:rsidRPr="00CA6DEF">
              <w:rPr>
                <w:sz w:val="24"/>
                <w:szCs w:val="24"/>
              </w:rPr>
              <w:t xml:space="preserve">/ИСПОЛНИТЕЛЬ </w:t>
            </w:r>
            <w:r w:rsidRPr="00CA6DEF">
              <w:rPr>
                <w:sz w:val="24"/>
                <w:szCs w:val="24"/>
              </w:rPr>
              <w:t>обеспечивает строгий контроль режима работы и отдыха, который должен включать не менее 12 часов отдыха в сутки (нерабочее время) и непрерывный отдых в течение 36 часов в неделю.</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lastRenderedPageBreak/>
              <w:t>.</w:t>
            </w:r>
          </w:p>
          <w:p w:rsidR="008C7E56" w:rsidRPr="00CA6DEF" w:rsidRDefault="008C7E56"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запретить использование мобильных телефонов во время управления транспортным средством.</w:t>
            </w:r>
          </w:p>
        </w:tc>
      </w:tr>
      <w:tr w:rsidR="008C7E56" w:rsidRPr="00CA6DEF" w:rsidTr="00454D5C">
        <w:tc>
          <w:tcPr>
            <w:tcW w:w="9630" w:type="dxa"/>
            <w:shd w:val="clear" w:color="auto" w:fill="BFBFBF" w:themeFill="background1" w:themeFillShade="BF"/>
          </w:tcPr>
          <w:p w:rsidR="008C7E56" w:rsidRPr="00CA6DEF" w:rsidRDefault="008C7E56" w:rsidP="00454D5C">
            <w:pPr>
              <w:spacing w:line="240" w:lineRule="auto"/>
              <w:jc w:val="left"/>
              <w:rPr>
                <w:b/>
                <w:bCs/>
                <w:i/>
                <w:sz w:val="24"/>
                <w:szCs w:val="24"/>
              </w:rPr>
            </w:pPr>
            <w:r w:rsidRPr="00CA6DEF">
              <w:rPr>
                <w:b/>
                <w:i/>
                <w:sz w:val="24"/>
                <w:szCs w:val="24"/>
              </w:rPr>
              <w:lastRenderedPageBreak/>
              <w:t>5.3 ОБЕСПЕЧЕНИЕ БЕЗОПАСНОСТИ</w:t>
            </w:r>
          </w:p>
        </w:tc>
      </w:tr>
      <w:tr w:rsidR="008C7E56" w:rsidRPr="00CA6DEF" w:rsidTr="00454D5C">
        <w:tc>
          <w:tcPr>
            <w:tcW w:w="9630" w:type="dxa"/>
          </w:tcPr>
          <w:p w:rsidR="008C7E56" w:rsidRPr="00CA6DEF" w:rsidRDefault="008C7E56" w:rsidP="001C13B9">
            <w:pPr>
              <w:pStyle w:val="a3"/>
              <w:numPr>
                <w:ilvl w:val="0"/>
                <w:numId w:val="18"/>
              </w:numPr>
              <w:tabs>
                <w:tab w:val="left" w:pos="510"/>
              </w:tabs>
              <w:spacing w:after="0" w:line="240" w:lineRule="auto"/>
              <w:contextualSpacing w:val="0"/>
              <w:rPr>
                <w:color w:val="000000"/>
                <w:sz w:val="24"/>
                <w:szCs w:val="24"/>
              </w:rPr>
            </w:pPr>
            <w:r w:rsidRPr="00CA6DEF">
              <w:rPr>
                <w:sz w:val="24"/>
                <w:szCs w:val="24"/>
              </w:rPr>
              <w:t xml:space="preserve">Если применимо в рамках объема </w:t>
            </w:r>
            <w:r w:rsidR="001836A9" w:rsidRPr="00CA6DEF">
              <w:rPr>
                <w:sz w:val="24"/>
                <w:szCs w:val="24"/>
              </w:rPr>
              <w:t xml:space="preserve">РАБОТ/УСЛУГ </w:t>
            </w:r>
            <w:r w:rsidRPr="00CA6DEF">
              <w:rPr>
                <w:sz w:val="24"/>
                <w:szCs w:val="24"/>
              </w:rPr>
              <w:t xml:space="preserve">по </w:t>
            </w:r>
            <w:r w:rsidR="00D7052A" w:rsidRPr="00CA6DEF">
              <w:rPr>
                <w:sz w:val="24"/>
                <w:szCs w:val="24"/>
              </w:rPr>
              <w:t>ДОГОВОРУ</w:t>
            </w:r>
            <w:r w:rsidRPr="00CA6DEF">
              <w:rPr>
                <w:sz w:val="24"/>
                <w:szCs w:val="24"/>
              </w:rPr>
              <w:t>, ПОДРЯДЧИК</w:t>
            </w:r>
            <w:r w:rsidR="00BC267C" w:rsidRPr="00CA6DEF">
              <w:rPr>
                <w:sz w:val="24"/>
                <w:szCs w:val="24"/>
              </w:rPr>
              <w:t xml:space="preserve">/ИСПОЛНИТЕЛЬ </w:t>
            </w:r>
            <w:r w:rsidRPr="00CA6DEF">
              <w:rPr>
                <w:sz w:val="24"/>
                <w:szCs w:val="24"/>
              </w:rPr>
              <w:t xml:space="preserve">должен обеспечить соответствие систем безопасности требованиям политик и процедур по </w:t>
            </w:r>
            <w:proofErr w:type="gramStart"/>
            <w:r w:rsidRPr="00CA6DEF">
              <w:rPr>
                <w:sz w:val="24"/>
                <w:szCs w:val="24"/>
              </w:rPr>
              <w:t xml:space="preserve">безопасности </w:t>
            </w:r>
            <w:r w:rsidR="00734827" w:rsidRPr="00CA6DEF">
              <w:rPr>
                <w:sz w:val="24"/>
                <w:szCs w:val="24"/>
              </w:rPr>
              <w:t xml:space="preserve"> ЗАКАЗЧИКА</w:t>
            </w:r>
            <w:proofErr w:type="gramEnd"/>
            <w:r w:rsidRPr="00CA6DEF">
              <w:rPr>
                <w:sz w:val="24"/>
                <w:szCs w:val="24"/>
              </w:rPr>
              <w:t xml:space="preserve">; </w:t>
            </w:r>
          </w:p>
        </w:tc>
      </w:tr>
    </w:tbl>
    <w:p w:rsidR="008C7E56" w:rsidRPr="00CA6DEF" w:rsidRDefault="008C7E56" w:rsidP="008C7E56">
      <w:pPr>
        <w:spacing w:before="240" w:after="0" w:line="240" w:lineRule="auto"/>
        <w:ind w:left="272"/>
        <w:outlineLvl w:val="0"/>
        <w:rPr>
          <w:rFonts w:ascii="Times New Roman" w:hAnsi="Times New Roman" w:cs="Times New Roman"/>
          <w:b/>
          <w:sz w:val="24"/>
          <w:szCs w:val="24"/>
        </w:rPr>
      </w:pPr>
      <w:r w:rsidRPr="00CA6DEF">
        <w:rPr>
          <w:rFonts w:ascii="Times New Roman" w:hAnsi="Times New Roman" w:cs="Times New Roman"/>
          <w:b/>
          <w:sz w:val="24"/>
          <w:szCs w:val="24"/>
        </w:rPr>
        <w:t>Таблица 6 - Мониторинг показателей по О</w:t>
      </w:r>
      <w:r w:rsidR="00D7052A" w:rsidRPr="00CA6DEF">
        <w:rPr>
          <w:rFonts w:ascii="Times New Roman" w:hAnsi="Times New Roman" w:cs="Times New Roman"/>
          <w:b/>
          <w:sz w:val="24"/>
          <w:szCs w:val="24"/>
        </w:rPr>
        <w:t>Т, ПБ и ООС</w:t>
      </w:r>
    </w:p>
    <w:tbl>
      <w:tblPr>
        <w:tblStyle w:val="a6"/>
        <w:tblpPr w:leftFromText="180" w:rightFromText="180" w:vertAnchor="text" w:horzAnchor="margin" w:tblpY="223"/>
        <w:tblW w:w="9630" w:type="dxa"/>
        <w:tblLayout w:type="fixed"/>
        <w:tblLook w:val="01E0" w:firstRow="1" w:lastRow="1" w:firstColumn="1" w:lastColumn="1" w:noHBand="0" w:noVBand="0"/>
      </w:tblPr>
      <w:tblGrid>
        <w:gridCol w:w="9630"/>
      </w:tblGrid>
      <w:tr w:rsidR="0054278B" w:rsidRPr="00CA6DEF" w:rsidTr="0054278B">
        <w:trPr>
          <w:cnfStyle w:val="100000000000" w:firstRow="1" w:lastRow="0" w:firstColumn="0" w:lastColumn="0" w:oddVBand="0" w:evenVBand="0" w:oddHBand="0" w:evenHBand="0" w:firstRowFirstColumn="0" w:firstRowLastColumn="0" w:lastRowFirstColumn="0" w:lastRowLastColumn="0"/>
        </w:trPr>
        <w:tc>
          <w:tcPr>
            <w:tcW w:w="9630" w:type="dxa"/>
            <w:tcBorders>
              <w:top w:val="single" w:sz="4" w:space="0" w:color="auto"/>
              <w:bottom w:val="single" w:sz="4" w:space="0" w:color="auto"/>
            </w:tcBorders>
            <w:shd w:val="clear" w:color="auto" w:fill="A6A6A6" w:themeFill="background1" w:themeFillShade="A6"/>
          </w:tcPr>
          <w:p w:rsidR="0054278B" w:rsidRPr="00CA6DEF" w:rsidRDefault="0054278B" w:rsidP="0054278B">
            <w:pPr>
              <w:spacing w:line="240" w:lineRule="auto"/>
              <w:rPr>
                <w:i/>
                <w:sz w:val="24"/>
                <w:szCs w:val="24"/>
              </w:rPr>
            </w:pPr>
            <w:r w:rsidRPr="00CA6DEF">
              <w:rPr>
                <w:i/>
                <w:sz w:val="24"/>
                <w:szCs w:val="24"/>
              </w:rPr>
              <w:t>6.1. ПОКАЗАТЕЛИ ДЕЯТЕЛЬНОСТИ В ОБЛАСТИ ОТ, ПБ и ООС</w:t>
            </w:r>
          </w:p>
        </w:tc>
      </w:tr>
      <w:tr w:rsidR="0054278B" w:rsidRPr="00CA6DEF" w:rsidTr="0054278B">
        <w:trPr>
          <w:trHeight w:val="2061"/>
        </w:trPr>
        <w:tc>
          <w:tcPr>
            <w:tcW w:w="9630" w:type="dxa"/>
            <w:tcBorders>
              <w:top w:val="single" w:sz="4" w:space="0" w:color="auto"/>
              <w:bottom w:val="single" w:sz="4" w:space="0" w:color="auto"/>
            </w:tcBorders>
            <w:shd w:val="clear" w:color="auto" w:fill="FFFFFF" w:themeFill="background1"/>
          </w:tcPr>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должен предоставлять ежемесячный сводный отчет по ОТ, ПБ и ООС согласно </w:t>
            </w:r>
            <w:proofErr w:type="gramStart"/>
            <w:r w:rsidRPr="00CA6DEF">
              <w:rPr>
                <w:sz w:val="24"/>
                <w:szCs w:val="24"/>
              </w:rPr>
              <w:t xml:space="preserve">требованиям </w:t>
            </w:r>
            <w:r w:rsidR="00734827" w:rsidRPr="00CA6DEF">
              <w:rPr>
                <w:sz w:val="24"/>
                <w:szCs w:val="24"/>
              </w:rPr>
              <w:t xml:space="preserve"> ЗАКАЗЧИКА</w:t>
            </w:r>
            <w:proofErr w:type="gramEnd"/>
            <w:r w:rsidRPr="00CA6DEF">
              <w:rPr>
                <w:sz w:val="24"/>
                <w:szCs w:val="24"/>
              </w:rPr>
              <w:t xml:space="preserve"> (см. Дополнение C). </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Руководство ПОДРЯДЧИКА</w:t>
            </w:r>
            <w:r w:rsidR="00BC267C" w:rsidRPr="00CA6DEF">
              <w:rPr>
                <w:sz w:val="24"/>
                <w:szCs w:val="24"/>
              </w:rPr>
              <w:t>/ИСПОЛНИТЕЛ</w:t>
            </w:r>
            <w:r w:rsidR="00BC267C" w:rsidRPr="00CA6DEF">
              <w:rPr>
                <w:sz w:val="24"/>
                <w:szCs w:val="24"/>
                <w:lang w:val="kk-KZ"/>
              </w:rPr>
              <w:t>Я</w:t>
            </w:r>
            <w:r w:rsidRPr="00CA6DEF">
              <w:rPr>
                <w:sz w:val="24"/>
                <w:szCs w:val="24"/>
              </w:rPr>
              <w:t xml:space="preserve"> по запросу принимает участие в форумах, </w:t>
            </w:r>
            <w:proofErr w:type="gramStart"/>
            <w:r w:rsidRPr="00CA6DEF">
              <w:rPr>
                <w:sz w:val="24"/>
                <w:szCs w:val="24"/>
              </w:rPr>
              <w:t xml:space="preserve">семинарах </w:t>
            </w:r>
            <w:r w:rsidR="00734827" w:rsidRPr="00CA6DEF">
              <w:rPr>
                <w:sz w:val="24"/>
                <w:szCs w:val="24"/>
              </w:rPr>
              <w:t xml:space="preserve"> ЗАКАЗЧИКА</w:t>
            </w:r>
            <w:proofErr w:type="gramEnd"/>
            <w:r w:rsidRPr="00CA6DEF">
              <w:rPr>
                <w:sz w:val="24"/>
                <w:szCs w:val="24"/>
              </w:rPr>
              <w:t xml:space="preserve"> по ОТ, ПБ и ООС и представляет отчеты о показателях в области ОТ, ПБ и ООС.</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включает в отчеты о показателях деятельности в области ОТ, ПБ и ООС.</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 xml:space="preserve">В отчетах указывается фактически отработанные рабочие часы. Рабочие часы могут указываться ориентировочно, если это необходимо для соблюдения сроков предоставления отчетности </w:t>
            </w:r>
            <w:r w:rsidR="00734827" w:rsidRPr="00CA6DEF">
              <w:rPr>
                <w:sz w:val="24"/>
                <w:szCs w:val="24"/>
              </w:rPr>
              <w:t>ЗАКАЗЧИКУ</w:t>
            </w:r>
            <w:r w:rsidRPr="00CA6DEF">
              <w:rPr>
                <w:sz w:val="24"/>
                <w:szCs w:val="24"/>
              </w:rPr>
              <w:t>. При указании ориентировочных рабочих часов ПОДРЯДЧИК</w:t>
            </w:r>
            <w:r w:rsidR="00734827" w:rsidRPr="00CA6DEF">
              <w:rPr>
                <w:sz w:val="24"/>
                <w:szCs w:val="24"/>
              </w:rPr>
              <w:t>/ИСПОЛНИТЕЛЬ</w:t>
            </w:r>
            <w:r w:rsidRPr="00CA6DEF">
              <w:rPr>
                <w:sz w:val="24"/>
                <w:szCs w:val="24"/>
              </w:rPr>
              <w:t xml:space="preserve"> вносит корректировки с разъяснениями в последующий отчетный период, чтобы отразить фактически отработанные рабочие часы.</w:t>
            </w:r>
          </w:p>
        </w:tc>
      </w:tr>
      <w:tr w:rsidR="0054278B" w:rsidRPr="00CA6DEF" w:rsidTr="0054278B">
        <w:tc>
          <w:tcPr>
            <w:tcW w:w="9630" w:type="dxa"/>
            <w:tcBorders>
              <w:bottom w:val="single" w:sz="4" w:space="0" w:color="auto"/>
            </w:tcBorders>
            <w:shd w:val="clear" w:color="auto" w:fill="BFBFBF" w:themeFill="background1" w:themeFillShade="BF"/>
          </w:tcPr>
          <w:p w:rsidR="0054278B" w:rsidRPr="00CA6DEF" w:rsidRDefault="0054278B" w:rsidP="0054278B">
            <w:pPr>
              <w:spacing w:line="240" w:lineRule="auto"/>
              <w:rPr>
                <w:b/>
                <w:bCs/>
                <w:i/>
                <w:sz w:val="24"/>
                <w:szCs w:val="24"/>
              </w:rPr>
            </w:pPr>
            <w:r w:rsidRPr="00CA6DEF">
              <w:rPr>
                <w:b/>
                <w:i/>
                <w:sz w:val="24"/>
                <w:szCs w:val="24"/>
              </w:rPr>
              <w:t>6.2 РАССЛЕДОВАНИЕ ПРОИСШЕСТВИЙ И ОТЧЕТНОСТЬ (РПО)</w:t>
            </w:r>
          </w:p>
        </w:tc>
      </w:tr>
      <w:tr w:rsidR="0054278B" w:rsidRPr="00CA6DEF" w:rsidTr="0054278B">
        <w:tc>
          <w:tcPr>
            <w:tcW w:w="9630" w:type="dxa"/>
            <w:tcBorders>
              <w:top w:val="single" w:sz="4" w:space="0" w:color="auto"/>
            </w:tcBorders>
            <w:shd w:val="clear" w:color="auto" w:fill="FFFFFF" w:themeFill="background1"/>
          </w:tcPr>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расследова</w:t>
            </w:r>
            <w:r w:rsidR="00074A32" w:rsidRPr="00CA6DEF">
              <w:rPr>
                <w:sz w:val="24"/>
                <w:szCs w:val="24"/>
              </w:rPr>
              <w:t>ть</w:t>
            </w:r>
            <w:r w:rsidRPr="00CA6DEF">
              <w:rPr>
                <w:sz w:val="24"/>
                <w:szCs w:val="24"/>
              </w:rPr>
              <w:t xml:space="preserve"> и изуч</w:t>
            </w:r>
            <w:r w:rsidR="00074A32" w:rsidRPr="00CA6DEF">
              <w:rPr>
                <w:sz w:val="24"/>
                <w:szCs w:val="24"/>
              </w:rPr>
              <w:t>ать</w:t>
            </w:r>
            <w:r w:rsidRPr="00CA6DEF">
              <w:rPr>
                <w:sz w:val="24"/>
                <w:szCs w:val="24"/>
              </w:rPr>
              <w:t xml:space="preserve"> </w:t>
            </w:r>
            <w:r w:rsidR="00074A32" w:rsidRPr="00CA6DEF">
              <w:rPr>
                <w:sz w:val="24"/>
                <w:szCs w:val="24"/>
              </w:rPr>
              <w:t xml:space="preserve">причину и </w:t>
            </w:r>
            <w:r w:rsidRPr="00CA6DEF">
              <w:rPr>
                <w:sz w:val="24"/>
                <w:szCs w:val="24"/>
              </w:rPr>
              <w:t>последстви</w:t>
            </w:r>
            <w:r w:rsidR="00074A32" w:rsidRPr="00CA6DEF">
              <w:rPr>
                <w:sz w:val="24"/>
                <w:szCs w:val="24"/>
              </w:rPr>
              <w:t>я</w:t>
            </w:r>
            <w:r w:rsidRPr="00CA6DEF">
              <w:rPr>
                <w:sz w:val="24"/>
                <w:szCs w:val="24"/>
              </w:rPr>
              <w:t xml:space="preserve"> происшествий.</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организовать квалифицированное лечение пострадавших / заболевших.</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осуществлять активный контроль в процессе управления случаями травматизма или заболеваний (оценка, лечение, последующий контроль).</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предоставить квалифицированных сопровождающих лиц для перевозки пострадавших / заболевших в медицинские учреждения вторичной помощи и осуществлять контроль в процессе управления случаями травматизма / заболеваний.</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должен предоставить письменные справки о профпригодности, выданные лечебным медицинским учреждением, перед возвращением пострадавших / заболевших к РАБОТЕ. В справке о профпригодности указывается, что лицо:</w:t>
            </w:r>
          </w:p>
          <w:p w:rsidR="0054278B" w:rsidRPr="00CA6DEF" w:rsidRDefault="0054278B" w:rsidP="001C13B9">
            <w:pPr>
              <w:pStyle w:val="a3"/>
              <w:numPr>
                <w:ilvl w:val="1"/>
                <w:numId w:val="32"/>
              </w:numPr>
              <w:tabs>
                <w:tab w:val="left" w:pos="510"/>
              </w:tabs>
              <w:spacing w:after="0" w:line="240" w:lineRule="auto"/>
              <w:contextualSpacing w:val="0"/>
              <w:rPr>
                <w:sz w:val="24"/>
                <w:szCs w:val="24"/>
              </w:rPr>
            </w:pPr>
            <w:r w:rsidRPr="00CA6DEF">
              <w:rPr>
                <w:sz w:val="24"/>
                <w:szCs w:val="24"/>
              </w:rPr>
              <w:t>полностью допускается к РАБОТЕ, или</w:t>
            </w:r>
          </w:p>
          <w:p w:rsidR="0054278B" w:rsidRPr="00CA6DEF" w:rsidRDefault="0054278B" w:rsidP="001C13B9">
            <w:pPr>
              <w:pStyle w:val="a3"/>
              <w:numPr>
                <w:ilvl w:val="1"/>
                <w:numId w:val="32"/>
              </w:numPr>
              <w:tabs>
                <w:tab w:val="left" w:pos="510"/>
              </w:tabs>
              <w:spacing w:after="0" w:line="240" w:lineRule="auto"/>
              <w:contextualSpacing w:val="0"/>
              <w:rPr>
                <w:sz w:val="24"/>
                <w:szCs w:val="24"/>
              </w:rPr>
            </w:pPr>
            <w:r w:rsidRPr="00CA6DEF">
              <w:rPr>
                <w:sz w:val="24"/>
                <w:szCs w:val="24"/>
              </w:rPr>
              <w:t>допускается к РАБОТЕ с ограничениями, или</w:t>
            </w:r>
          </w:p>
          <w:p w:rsidR="0054278B" w:rsidRPr="00CA6DEF" w:rsidRDefault="0054278B" w:rsidP="001C13B9">
            <w:pPr>
              <w:pStyle w:val="a3"/>
              <w:numPr>
                <w:ilvl w:val="1"/>
                <w:numId w:val="32"/>
              </w:numPr>
              <w:tabs>
                <w:tab w:val="left" w:pos="510"/>
              </w:tabs>
              <w:spacing w:after="0" w:line="240" w:lineRule="auto"/>
              <w:contextualSpacing w:val="0"/>
              <w:rPr>
                <w:sz w:val="24"/>
                <w:szCs w:val="24"/>
              </w:rPr>
            </w:pPr>
            <w:r w:rsidRPr="00CA6DEF">
              <w:rPr>
                <w:sz w:val="24"/>
                <w:szCs w:val="24"/>
              </w:rPr>
              <w:t xml:space="preserve">    не допускается к РАБОТЕ.</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предусматривает Программу временного ограничения трудоспособности, чтобы пострадавшие или заболевшие лица могли вернуться к полноценной работе в кратчайшие сроки без ущерба для их восстановления.</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должен ежедневно </w:t>
            </w:r>
            <w:proofErr w:type="gramStart"/>
            <w:r w:rsidRPr="00CA6DEF">
              <w:rPr>
                <w:sz w:val="24"/>
                <w:szCs w:val="24"/>
              </w:rPr>
              <w:t xml:space="preserve">информировать </w:t>
            </w:r>
            <w:r w:rsidR="007759E8" w:rsidRPr="00CA6DEF">
              <w:rPr>
                <w:sz w:val="24"/>
                <w:szCs w:val="24"/>
              </w:rPr>
              <w:t xml:space="preserve"> ЗАКАЗЧИКА</w:t>
            </w:r>
            <w:proofErr w:type="gramEnd"/>
            <w:r w:rsidRPr="00CA6DEF">
              <w:rPr>
                <w:sz w:val="24"/>
                <w:szCs w:val="24"/>
              </w:rPr>
              <w:t xml:space="preserve"> о состоянии пострадавших / заболевших до выдачи полного допуска к РАБОТЕ.</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должен </w:t>
            </w:r>
            <w:proofErr w:type="gramStart"/>
            <w:r w:rsidRPr="00CA6DEF">
              <w:rPr>
                <w:sz w:val="24"/>
                <w:szCs w:val="24"/>
              </w:rPr>
              <w:t xml:space="preserve">предоставить </w:t>
            </w:r>
            <w:r w:rsidR="007759E8" w:rsidRPr="00CA6DEF">
              <w:rPr>
                <w:sz w:val="24"/>
                <w:szCs w:val="24"/>
              </w:rPr>
              <w:t xml:space="preserve"> ЗАКАЗЧИКУ</w:t>
            </w:r>
            <w:proofErr w:type="gramEnd"/>
            <w:r w:rsidRPr="00CA6DEF">
              <w:rPr>
                <w:sz w:val="24"/>
                <w:szCs w:val="24"/>
              </w:rPr>
              <w:t xml:space="preserve"> в течение 24 часов предварительный письменный отчет о происшествии с изложением основных </w:t>
            </w:r>
            <w:r w:rsidRPr="00CA6DEF">
              <w:rPr>
                <w:sz w:val="24"/>
                <w:szCs w:val="24"/>
              </w:rPr>
              <w:lastRenderedPageBreak/>
              <w:t>фактов, результатов предварительной классификации и срочных корректирующих мер (т. е. краткосрочных).</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должен разработать процесс, направленный на выполнение корректирующих мер, и документально оформить их завершение по согласованию </w:t>
            </w:r>
            <w:proofErr w:type="gramStart"/>
            <w:r w:rsidRPr="00CA6DEF">
              <w:rPr>
                <w:sz w:val="24"/>
                <w:szCs w:val="24"/>
              </w:rPr>
              <w:t xml:space="preserve">с </w:t>
            </w:r>
            <w:r w:rsidR="007759E8" w:rsidRPr="00CA6DEF">
              <w:rPr>
                <w:sz w:val="24"/>
                <w:szCs w:val="24"/>
              </w:rPr>
              <w:t xml:space="preserve"> ЗАКАЗЧИКОМ</w:t>
            </w:r>
            <w:proofErr w:type="gramEnd"/>
            <w:r w:rsidRPr="00CA6DEF">
              <w:rPr>
                <w:sz w:val="24"/>
                <w:szCs w:val="24"/>
              </w:rPr>
              <w:t>.</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назначает члена группы расследования происшествия.</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разрабатывает структурированный механизм уведомления и (или) отчетности о происшествиях для государственных органов, если ПОДРЯДЧИК</w:t>
            </w:r>
            <w:r w:rsidR="00BC267C" w:rsidRPr="00CA6DEF">
              <w:rPr>
                <w:sz w:val="24"/>
                <w:szCs w:val="24"/>
              </w:rPr>
              <w:t xml:space="preserve">/ИСПОЛНИТЕЛЬ </w:t>
            </w:r>
            <w:r w:rsidRPr="00CA6DEF">
              <w:rPr>
                <w:sz w:val="24"/>
                <w:szCs w:val="24"/>
              </w:rPr>
              <w:t>несет ответственность за такое уведомление.</w:t>
            </w:r>
          </w:p>
          <w:p w:rsidR="0054278B" w:rsidRPr="00CA6DEF" w:rsidRDefault="0054278B" w:rsidP="001C13B9">
            <w:pPr>
              <w:pStyle w:val="a3"/>
              <w:numPr>
                <w:ilvl w:val="0"/>
                <w:numId w:val="18"/>
              </w:numPr>
              <w:tabs>
                <w:tab w:val="left" w:pos="510"/>
              </w:tabs>
              <w:spacing w:after="0" w:line="240" w:lineRule="auto"/>
              <w:contextualSpacing w:val="0"/>
              <w:rPr>
                <w:sz w:val="24"/>
                <w:szCs w:val="24"/>
              </w:rPr>
            </w:pPr>
            <w:r w:rsidRPr="00CA6DEF">
              <w:rPr>
                <w:sz w:val="24"/>
                <w:szCs w:val="24"/>
              </w:rPr>
              <w:t>ПОДРЯДЧИК</w:t>
            </w:r>
            <w:r w:rsidR="00BC267C" w:rsidRPr="00CA6DEF">
              <w:rPr>
                <w:sz w:val="24"/>
                <w:szCs w:val="24"/>
              </w:rPr>
              <w:t xml:space="preserve">/ИСПОЛНИТЕЛЬ </w:t>
            </w:r>
            <w:r w:rsidRPr="00CA6DEF">
              <w:rPr>
                <w:sz w:val="24"/>
                <w:szCs w:val="24"/>
              </w:rPr>
              <w:t xml:space="preserve">должен обеспечить механизм обмена полученным опытом </w:t>
            </w:r>
            <w:proofErr w:type="gramStart"/>
            <w:r w:rsidRPr="00CA6DEF">
              <w:rPr>
                <w:sz w:val="24"/>
                <w:szCs w:val="24"/>
              </w:rPr>
              <w:t xml:space="preserve">с </w:t>
            </w:r>
            <w:r w:rsidR="007759E8" w:rsidRPr="00CA6DEF">
              <w:rPr>
                <w:sz w:val="24"/>
                <w:szCs w:val="24"/>
              </w:rPr>
              <w:t xml:space="preserve"> ЗАКАЗЧИКОМ</w:t>
            </w:r>
            <w:proofErr w:type="gramEnd"/>
            <w:r w:rsidRPr="00CA6DEF">
              <w:rPr>
                <w:sz w:val="24"/>
                <w:szCs w:val="24"/>
              </w:rPr>
              <w:t>.</w:t>
            </w:r>
          </w:p>
        </w:tc>
      </w:tr>
    </w:tbl>
    <w:p w:rsidR="00652D9C" w:rsidRPr="00CA6DEF" w:rsidRDefault="0054278B" w:rsidP="00CA6DEF">
      <w:pPr>
        <w:pStyle w:val="Annex"/>
        <w:numPr>
          <w:ilvl w:val="0"/>
          <w:numId w:val="0"/>
        </w:numPr>
        <w:rPr>
          <w:rFonts w:ascii="Times New Roman" w:hAnsi="Times New Roman" w:cs="Times New Roman"/>
          <w:sz w:val="24"/>
        </w:rPr>
      </w:pPr>
      <w:bookmarkStart w:id="14" w:name="_Toc62230690"/>
      <w:bookmarkStart w:id="15" w:name="_Toc66637172"/>
      <w:r w:rsidRPr="00CA6DEF">
        <w:rPr>
          <w:rFonts w:ascii="Times New Roman" w:hAnsi="Times New Roman" w:cs="Times New Roman"/>
          <w:sz w:val="24"/>
        </w:rPr>
        <w:lastRenderedPageBreak/>
        <w:t>Д</w:t>
      </w:r>
      <w:r w:rsidR="00652D9C" w:rsidRPr="00CA6DEF">
        <w:rPr>
          <w:rFonts w:ascii="Times New Roman" w:hAnsi="Times New Roman" w:cs="Times New Roman"/>
          <w:sz w:val="24"/>
        </w:rPr>
        <w:t xml:space="preserve">ополнение </w:t>
      </w:r>
      <w:r w:rsidR="009560E0" w:rsidRPr="00CA6DEF">
        <w:rPr>
          <w:rFonts w:ascii="Times New Roman" w:hAnsi="Times New Roman" w:cs="Times New Roman"/>
          <w:sz w:val="24"/>
          <w:lang w:val="kk-KZ"/>
        </w:rPr>
        <w:t>Б</w:t>
      </w:r>
      <w:r w:rsidR="00652D9C" w:rsidRPr="00CA6DEF">
        <w:rPr>
          <w:rFonts w:ascii="Times New Roman" w:hAnsi="Times New Roman" w:cs="Times New Roman"/>
          <w:sz w:val="24"/>
        </w:rPr>
        <w:t>.   Реестр опасных факторов по О</w:t>
      </w:r>
      <w:bookmarkEnd w:id="14"/>
      <w:bookmarkEnd w:id="15"/>
      <w:r w:rsidR="00074A32" w:rsidRPr="00CA6DEF">
        <w:rPr>
          <w:rFonts w:ascii="Times New Roman" w:hAnsi="Times New Roman" w:cs="Times New Roman"/>
          <w:sz w:val="24"/>
        </w:rPr>
        <w:t>Т, ПБ и ООС</w:t>
      </w:r>
    </w:p>
    <w:p w:rsidR="00652D9C" w:rsidRPr="00CA6DEF" w:rsidRDefault="00652D9C" w:rsidP="0054278B">
      <w:pPr>
        <w:spacing w:line="240" w:lineRule="auto"/>
        <w:ind w:left="-284" w:right="14"/>
        <w:jc w:val="both"/>
        <w:rPr>
          <w:rFonts w:ascii="Times New Roman" w:hAnsi="Times New Roman" w:cs="Times New Roman"/>
          <w:sz w:val="24"/>
          <w:szCs w:val="24"/>
        </w:rPr>
      </w:pPr>
      <w:r w:rsidRPr="00CA6DEF">
        <w:rPr>
          <w:rFonts w:ascii="Times New Roman" w:hAnsi="Times New Roman" w:cs="Times New Roman"/>
          <w:sz w:val="24"/>
          <w:szCs w:val="24"/>
        </w:rPr>
        <w:t xml:space="preserve">Цель Реестра опасных факторов по </w:t>
      </w:r>
      <w:r w:rsidR="0054278B" w:rsidRPr="00CA6DEF">
        <w:rPr>
          <w:rFonts w:ascii="Times New Roman" w:hAnsi="Times New Roman" w:cs="Times New Roman"/>
          <w:sz w:val="24"/>
          <w:szCs w:val="24"/>
        </w:rPr>
        <w:t>ОТ, ПБ и ООС</w:t>
      </w:r>
      <w:r w:rsidRPr="00CA6DEF">
        <w:rPr>
          <w:rFonts w:ascii="Times New Roman" w:hAnsi="Times New Roman" w:cs="Times New Roman"/>
          <w:sz w:val="24"/>
          <w:szCs w:val="24"/>
        </w:rPr>
        <w:t xml:space="preserve"> заключается в том, чтобы обеспечить учет вероятных и прогнозируемых опасных факторов, связанных с охраной здоровья, труда, окружающей среды и обеспечением безопасности, а также в подробном  описании мер, которые будут приниматься для управления такими рисками (средства контроля и меры по обнаружению, контролю и снижению воздействия), путем оценки уровней первоначальных и остаточных рисков с использованием Матрицы оценки рисков (МОР), чтобы продемонстрировать, что они находятся в допустимых пределах и не превышают ПЦНУ. </w:t>
      </w:r>
    </w:p>
    <w:p w:rsidR="00652D9C" w:rsidRPr="00CA6DEF" w:rsidRDefault="00652D9C" w:rsidP="001C13B9">
      <w:pPr>
        <w:pStyle w:val="a3"/>
        <w:numPr>
          <w:ilvl w:val="1"/>
          <w:numId w:val="34"/>
        </w:numPr>
        <w:tabs>
          <w:tab w:val="clear" w:pos="720"/>
          <w:tab w:val="left" w:pos="1080"/>
        </w:tabs>
        <w:spacing w:after="0" w:line="240" w:lineRule="auto"/>
        <w:ind w:left="142"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выполняет оценку ОБЪЕМА </w:t>
      </w:r>
      <w:r w:rsidR="001836A9" w:rsidRPr="00CA6DEF">
        <w:rPr>
          <w:rFonts w:ascii="Times New Roman" w:hAnsi="Times New Roman" w:cs="Times New Roman"/>
          <w:sz w:val="24"/>
          <w:szCs w:val="24"/>
        </w:rPr>
        <w:t>РАБОТ/УСЛУГ</w:t>
      </w:r>
      <w:r w:rsidRPr="00CA6DEF">
        <w:rPr>
          <w:rFonts w:ascii="Times New Roman" w:hAnsi="Times New Roman" w:cs="Times New Roman"/>
          <w:sz w:val="24"/>
          <w:szCs w:val="24"/>
        </w:rPr>
        <w:t>, определяет опасные факторы и документально оформляет результаты с использованием формы Реестра опасных факторов по О</w:t>
      </w:r>
      <w:r w:rsidR="0054278B"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w:t>
      </w:r>
      <w:r w:rsidR="007759E8" w:rsidRPr="00CA6DEF">
        <w:rPr>
          <w:rFonts w:ascii="Times New Roman" w:hAnsi="Times New Roman" w:cs="Times New Roman"/>
          <w:sz w:val="24"/>
          <w:szCs w:val="24"/>
        </w:rPr>
        <w:t>ЗАКАЗЧИКА</w:t>
      </w:r>
      <w:r w:rsidRPr="00CA6DEF">
        <w:rPr>
          <w:rFonts w:ascii="Times New Roman" w:hAnsi="Times New Roman" w:cs="Times New Roman"/>
          <w:sz w:val="24"/>
          <w:szCs w:val="24"/>
        </w:rPr>
        <w:t xml:space="preserve">, которая представлена в Дополнении В. Это включает выявление всех вероятных и прогнозируемых опасных факторов, а также проведение оценки рисков по каждому опасному фактору с использованием Матрицы оценки рисков </w:t>
      </w:r>
      <w:r w:rsidR="007759E8" w:rsidRPr="00CA6DEF">
        <w:rPr>
          <w:rFonts w:ascii="Times New Roman" w:hAnsi="Times New Roman" w:cs="Times New Roman"/>
          <w:sz w:val="24"/>
          <w:szCs w:val="24"/>
        </w:rPr>
        <w:t>ЗАКАЗЧИКА</w:t>
      </w:r>
      <w:r w:rsidRPr="00CA6DEF">
        <w:rPr>
          <w:rFonts w:ascii="Times New Roman" w:hAnsi="Times New Roman" w:cs="Times New Roman"/>
          <w:sz w:val="24"/>
          <w:szCs w:val="24"/>
        </w:rPr>
        <w:t>.</w:t>
      </w:r>
    </w:p>
    <w:p w:rsidR="00652D9C" w:rsidRPr="00CA6DEF" w:rsidRDefault="00652D9C" w:rsidP="001C13B9">
      <w:pPr>
        <w:pStyle w:val="a3"/>
        <w:numPr>
          <w:ilvl w:val="1"/>
          <w:numId w:val="34"/>
        </w:numPr>
        <w:spacing w:after="0" w:line="240" w:lineRule="auto"/>
        <w:ind w:left="142"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ПОДРЯДЧИК обеспечивает заполнение Реестра опасных факторов О</w:t>
      </w:r>
      <w:r w:rsidR="0054278B"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в полном объеме в соответствии с вышеупомянутыми требованиями. </w:t>
      </w:r>
    </w:p>
    <w:p w:rsidR="00652D9C" w:rsidRPr="00CA6DEF" w:rsidRDefault="00652D9C" w:rsidP="001C13B9">
      <w:pPr>
        <w:pStyle w:val="a3"/>
        <w:numPr>
          <w:ilvl w:val="1"/>
          <w:numId w:val="34"/>
        </w:numPr>
        <w:spacing w:after="0" w:line="240" w:lineRule="auto"/>
        <w:ind w:left="142"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Условия редакции предварительного Реестра опасных факторов по О</w:t>
      </w:r>
      <w:r w:rsidR="00074A32" w:rsidRPr="00CA6DEF">
        <w:rPr>
          <w:rFonts w:ascii="Times New Roman" w:hAnsi="Times New Roman" w:cs="Times New Roman"/>
          <w:sz w:val="24"/>
          <w:szCs w:val="24"/>
        </w:rPr>
        <w:t>Т, ПБ и ООС</w:t>
      </w:r>
      <w:r w:rsidRPr="00CA6DEF">
        <w:rPr>
          <w:rFonts w:ascii="Times New Roman" w:hAnsi="Times New Roman" w:cs="Times New Roman"/>
          <w:sz w:val="24"/>
          <w:szCs w:val="24"/>
        </w:rPr>
        <w:t>, представленной ПОДРЯДЧИКОМ</w:t>
      </w:r>
      <w:r w:rsidR="00BC267C" w:rsidRPr="00CA6DEF">
        <w:rPr>
          <w:rFonts w:ascii="Times New Roman" w:hAnsi="Times New Roman" w:cs="Times New Roman"/>
          <w:sz w:val="24"/>
          <w:szCs w:val="24"/>
        </w:rPr>
        <w:t>/ИСПОЛНИТЕЛ</w:t>
      </w:r>
      <w:r w:rsidR="00BC267C" w:rsidRPr="00CA6DEF">
        <w:rPr>
          <w:rFonts w:ascii="Times New Roman" w:hAnsi="Times New Roman" w:cs="Times New Roman"/>
          <w:sz w:val="24"/>
          <w:szCs w:val="24"/>
          <w:lang w:val="kk-KZ"/>
        </w:rPr>
        <w:t>ЕМ</w:t>
      </w:r>
      <w:r w:rsidRPr="00CA6DEF">
        <w:rPr>
          <w:rFonts w:ascii="Times New Roman" w:hAnsi="Times New Roman" w:cs="Times New Roman"/>
          <w:sz w:val="24"/>
          <w:szCs w:val="24"/>
        </w:rPr>
        <w:t xml:space="preserve"> </w:t>
      </w:r>
      <w:r w:rsidR="007759E8" w:rsidRPr="00CA6DEF">
        <w:rPr>
          <w:rFonts w:ascii="Times New Roman" w:hAnsi="Times New Roman" w:cs="Times New Roman"/>
          <w:sz w:val="24"/>
          <w:szCs w:val="24"/>
        </w:rPr>
        <w:t>ЗАКАЗЧИКУ</w:t>
      </w:r>
      <w:r w:rsidRPr="00CA6DEF">
        <w:rPr>
          <w:rFonts w:ascii="Times New Roman" w:hAnsi="Times New Roman" w:cs="Times New Roman"/>
          <w:sz w:val="24"/>
          <w:szCs w:val="24"/>
        </w:rPr>
        <w:t xml:space="preserve"> на ДАТУ ВСТУПЛЕНИЯ В СИЛУ, являются обязательными для ПОДРЯДЧИКА</w:t>
      </w:r>
      <w:r w:rsidR="00BC267C" w:rsidRPr="00CA6DEF">
        <w:rPr>
          <w:rFonts w:ascii="Times New Roman" w:hAnsi="Times New Roman" w:cs="Times New Roman"/>
          <w:sz w:val="24"/>
          <w:szCs w:val="24"/>
        </w:rPr>
        <w:t>/ИСПОЛНИТЕЛ</w:t>
      </w:r>
      <w:r w:rsidR="00BC267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как часть </w:t>
      </w:r>
      <w:r w:rsidR="007759E8" w:rsidRPr="00CA6DEF">
        <w:rPr>
          <w:rFonts w:ascii="Times New Roman" w:hAnsi="Times New Roman" w:cs="Times New Roman"/>
          <w:sz w:val="24"/>
          <w:szCs w:val="24"/>
        </w:rPr>
        <w:t>ДОГОВОР</w:t>
      </w:r>
      <w:r w:rsidRPr="00CA6DEF">
        <w:rPr>
          <w:rFonts w:ascii="Times New Roman" w:hAnsi="Times New Roman" w:cs="Times New Roman"/>
          <w:sz w:val="24"/>
          <w:szCs w:val="24"/>
        </w:rPr>
        <w:t xml:space="preserve">А и сохраняют полную юридическую силу и действие до тех пор, пока </w:t>
      </w:r>
      <w:r w:rsidR="00734827" w:rsidRPr="00CA6DEF">
        <w:rPr>
          <w:rFonts w:ascii="Times New Roman" w:hAnsi="Times New Roman" w:cs="Times New Roman"/>
          <w:sz w:val="24"/>
          <w:szCs w:val="24"/>
        </w:rPr>
        <w:t>ЗАКАЗЧИК</w:t>
      </w:r>
      <w:r w:rsidRPr="00CA6DEF">
        <w:rPr>
          <w:rFonts w:ascii="Times New Roman" w:hAnsi="Times New Roman" w:cs="Times New Roman"/>
          <w:sz w:val="24"/>
          <w:szCs w:val="24"/>
        </w:rPr>
        <w:t xml:space="preserve"> не утвердит Реестр опасных факторов по </w:t>
      </w:r>
      <w:r w:rsidR="00074A32" w:rsidRPr="00CA6DEF">
        <w:rPr>
          <w:rFonts w:ascii="Times New Roman" w:hAnsi="Times New Roman" w:cs="Times New Roman"/>
          <w:sz w:val="24"/>
          <w:szCs w:val="24"/>
        </w:rPr>
        <w:t>ОТ, ПБ и ООС</w:t>
      </w:r>
      <w:r w:rsidRPr="00CA6DEF">
        <w:rPr>
          <w:rFonts w:ascii="Times New Roman" w:hAnsi="Times New Roman" w:cs="Times New Roman"/>
          <w:sz w:val="24"/>
          <w:szCs w:val="24"/>
        </w:rPr>
        <w:t>, после чего предварительный Реестр опасных факторов по О</w:t>
      </w:r>
      <w:r w:rsidR="00074A32"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будет заменен, а окончательная версия Реестра опасных факторов по О</w:t>
      </w:r>
      <w:r w:rsidR="00074A32"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станет обязательной для ПОДРЯДЧИКА</w:t>
      </w:r>
      <w:r w:rsidR="00BC267C" w:rsidRPr="00CA6DEF">
        <w:rPr>
          <w:rFonts w:ascii="Times New Roman" w:hAnsi="Times New Roman" w:cs="Times New Roman"/>
          <w:sz w:val="24"/>
          <w:szCs w:val="24"/>
        </w:rPr>
        <w:t>/ИСПОЛНИТЕЛ</w:t>
      </w:r>
      <w:r w:rsidR="00BC267C" w:rsidRPr="00CA6DEF">
        <w:rPr>
          <w:rFonts w:ascii="Times New Roman" w:hAnsi="Times New Roman" w:cs="Times New Roman"/>
          <w:sz w:val="24"/>
          <w:szCs w:val="24"/>
          <w:lang w:val="kk-KZ"/>
        </w:rPr>
        <w:t>Я</w:t>
      </w:r>
      <w:r w:rsidRPr="00CA6DEF">
        <w:rPr>
          <w:rFonts w:ascii="Times New Roman" w:hAnsi="Times New Roman" w:cs="Times New Roman"/>
          <w:sz w:val="24"/>
          <w:szCs w:val="24"/>
        </w:rPr>
        <w:t xml:space="preserve"> как часть </w:t>
      </w:r>
      <w:r w:rsidR="007759E8" w:rsidRPr="00CA6DEF">
        <w:rPr>
          <w:rFonts w:ascii="Times New Roman" w:hAnsi="Times New Roman" w:cs="Times New Roman"/>
          <w:sz w:val="24"/>
          <w:szCs w:val="24"/>
        </w:rPr>
        <w:t>ДОГОВОР</w:t>
      </w:r>
      <w:r w:rsidRPr="00CA6DEF">
        <w:rPr>
          <w:rFonts w:ascii="Times New Roman" w:hAnsi="Times New Roman" w:cs="Times New Roman"/>
          <w:sz w:val="24"/>
          <w:szCs w:val="24"/>
        </w:rPr>
        <w:t xml:space="preserve">А. </w:t>
      </w:r>
    </w:p>
    <w:p w:rsidR="00652D9C" w:rsidRPr="00CA6DEF" w:rsidRDefault="00652D9C" w:rsidP="001C13B9">
      <w:pPr>
        <w:pStyle w:val="a3"/>
        <w:numPr>
          <w:ilvl w:val="1"/>
          <w:numId w:val="34"/>
        </w:numPr>
        <w:spacing w:after="0" w:line="240" w:lineRule="auto"/>
        <w:ind w:left="142"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Реестр опасных факторов по О</w:t>
      </w:r>
      <w:r w:rsidR="00074A32" w:rsidRPr="00CA6DEF">
        <w:rPr>
          <w:rFonts w:ascii="Times New Roman" w:hAnsi="Times New Roman" w:cs="Times New Roman"/>
          <w:sz w:val="24"/>
          <w:szCs w:val="24"/>
        </w:rPr>
        <w:t>Т, ПБ и ООС</w:t>
      </w:r>
      <w:r w:rsidRPr="00CA6DEF">
        <w:rPr>
          <w:rFonts w:ascii="Times New Roman" w:hAnsi="Times New Roman" w:cs="Times New Roman"/>
          <w:sz w:val="24"/>
          <w:szCs w:val="24"/>
        </w:rPr>
        <w:t xml:space="preserve"> ПОДРЯДЧИКА обеспечивает выявление, оценку и регистрацию всех вероятных и прогнозируемых опасных факторов, связанных с </w:t>
      </w:r>
      <w:r w:rsidR="007759E8" w:rsidRPr="00CA6DEF">
        <w:rPr>
          <w:rFonts w:ascii="Times New Roman" w:hAnsi="Times New Roman" w:cs="Times New Roman"/>
          <w:sz w:val="24"/>
          <w:szCs w:val="24"/>
        </w:rPr>
        <w:t>ДОГОВОР</w:t>
      </w:r>
      <w:r w:rsidRPr="00CA6DEF">
        <w:rPr>
          <w:rFonts w:ascii="Times New Roman" w:hAnsi="Times New Roman" w:cs="Times New Roman"/>
          <w:sz w:val="24"/>
          <w:szCs w:val="24"/>
        </w:rPr>
        <w:t>ОМ, а также принятие надлежащих мер по предотвращению, обнаружению, контролю и снижению воздействия таких рисков.</w:t>
      </w:r>
    </w:p>
    <w:p w:rsidR="00652D9C" w:rsidRPr="00CA6DEF" w:rsidRDefault="00652D9C" w:rsidP="001C13B9">
      <w:pPr>
        <w:pStyle w:val="a3"/>
        <w:numPr>
          <w:ilvl w:val="1"/>
          <w:numId w:val="34"/>
        </w:numPr>
        <w:spacing w:after="0" w:line="240" w:lineRule="auto"/>
        <w:ind w:left="142" w:right="14"/>
        <w:contextualSpacing w:val="0"/>
        <w:jc w:val="both"/>
        <w:rPr>
          <w:rFonts w:ascii="Times New Roman" w:hAnsi="Times New Roman" w:cs="Times New Roman"/>
          <w:sz w:val="24"/>
          <w:szCs w:val="24"/>
        </w:rPr>
      </w:pPr>
      <w:r w:rsidRPr="00CA6DEF">
        <w:rPr>
          <w:rFonts w:ascii="Times New Roman" w:hAnsi="Times New Roman" w:cs="Times New Roman"/>
          <w:sz w:val="24"/>
          <w:szCs w:val="24"/>
        </w:rPr>
        <w:t>Оценка опасных факторов и критерии приемки:</w:t>
      </w:r>
    </w:p>
    <w:p w:rsidR="00652D9C" w:rsidRPr="00CA6DEF" w:rsidRDefault="00652D9C" w:rsidP="001C13B9">
      <w:pPr>
        <w:numPr>
          <w:ilvl w:val="0"/>
          <w:numId w:val="33"/>
        </w:numPr>
        <w:tabs>
          <w:tab w:val="left" w:pos="426"/>
        </w:tabs>
        <w:spacing w:after="0" w:line="240" w:lineRule="auto"/>
        <w:ind w:left="142" w:firstLine="0"/>
        <w:jc w:val="both"/>
        <w:rPr>
          <w:rFonts w:ascii="Times New Roman" w:hAnsi="Times New Roman" w:cs="Times New Roman"/>
          <w:sz w:val="24"/>
          <w:szCs w:val="24"/>
        </w:rPr>
      </w:pPr>
      <w:r w:rsidRPr="00CA6DEF">
        <w:rPr>
          <w:rFonts w:ascii="Times New Roman" w:hAnsi="Times New Roman" w:cs="Times New Roman"/>
          <w:sz w:val="24"/>
          <w:szCs w:val="24"/>
        </w:rPr>
        <w:t>Опасный фактор (потенциальный источник причинения ущерба);</w:t>
      </w:r>
    </w:p>
    <w:p w:rsidR="00652D9C" w:rsidRPr="00CA6DEF" w:rsidRDefault="00652D9C" w:rsidP="001C13B9">
      <w:pPr>
        <w:numPr>
          <w:ilvl w:val="0"/>
          <w:numId w:val="33"/>
        </w:numPr>
        <w:tabs>
          <w:tab w:val="left" w:pos="426"/>
        </w:tabs>
        <w:spacing w:after="0" w:line="240" w:lineRule="auto"/>
        <w:ind w:left="142" w:firstLine="0"/>
        <w:jc w:val="both"/>
        <w:rPr>
          <w:rFonts w:ascii="Times New Roman" w:hAnsi="Times New Roman" w:cs="Times New Roman"/>
          <w:sz w:val="24"/>
          <w:szCs w:val="24"/>
        </w:rPr>
      </w:pPr>
      <w:r w:rsidRPr="00CA6DEF">
        <w:rPr>
          <w:rFonts w:ascii="Times New Roman" w:hAnsi="Times New Roman" w:cs="Times New Roman"/>
          <w:sz w:val="24"/>
          <w:szCs w:val="24"/>
        </w:rPr>
        <w:t>Первоначальная оценка рисков (без мер контроля);</w:t>
      </w:r>
    </w:p>
    <w:p w:rsidR="00652D9C" w:rsidRPr="00CA6DEF" w:rsidRDefault="00652D9C" w:rsidP="001C13B9">
      <w:pPr>
        <w:numPr>
          <w:ilvl w:val="0"/>
          <w:numId w:val="33"/>
        </w:numPr>
        <w:tabs>
          <w:tab w:val="left" w:pos="426"/>
        </w:tabs>
        <w:spacing w:after="0" w:line="240" w:lineRule="auto"/>
        <w:ind w:left="142" w:firstLine="0"/>
        <w:jc w:val="both"/>
        <w:rPr>
          <w:rFonts w:ascii="Times New Roman" w:hAnsi="Times New Roman" w:cs="Times New Roman"/>
          <w:sz w:val="24"/>
          <w:szCs w:val="24"/>
        </w:rPr>
      </w:pPr>
      <w:r w:rsidRPr="00CA6DEF">
        <w:rPr>
          <w:rFonts w:ascii="Times New Roman" w:hAnsi="Times New Roman" w:cs="Times New Roman"/>
          <w:sz w:val="24"/>
          <w:szCs w:val="24"/>
        </w:rPr>
        <w:t>Меры контроля;</w:t>
      </w:r>
    </w:p>
    <w:p w:rsidR="00652D9C" w:rsidRPr="00CA6DEF" w:rsidRDefault="00652D9C" w:rsidP="001C13B9">
      <w:pPr>
        <w:numPr>
          <w:ilvl w:val="0"/>
          <w:numId w:val="33"/>
        </w:numPr>
        <w:tabs>
          <w:tab w:val="left" w:pos="426"/>
        </w:tabs>
        <w:spacing w:after="0" w:line="240" w:lineRule="auto"/>
        <w:ind w:left="142" w:firstLine="0"/>
        <w:jc w:val="both"/>
        <w:rPr>
          <w:rFonts w:ascii="Times New Roman" w:hAnsi="Times New Roman" w:cs="Times New Roman"/>
          <w:sz w:val="24"/>
          <w:szCs w:val="24"/>
        </w:rPr>
      </w:pPr>
      <w:r w:rsidRPr="00CA6DEF">
        <w:rPr>
          <w:rFonts w:ascii="Times New Roman" w:hAnsi="Times New Roman" w:cs="Times New Roman"/>
          <w:sz w:val="24"/>
          <w:szCs w:val="24"/>
        </w:rPr>
        <w:t>Оценка контролируемых остаточных рисков.</w:t>
      </w:r>
    </w:p>
    <w:p w:rsidR="00652D9C" w:rsidRPr="00CA6DEF" w:rsidRDefault="00652D9C" w:rsidP="00652D9C">
      <w:pPr>
        <w:spacing w:after="0" w:line="240" w:lineRule="auto"/>
        <w:rPr>
          <w:rFonts w:ascii="Times New Roman" w:hAnsi="Times New Roman" w:cs="Times New Roman"/>
          <w:sz w:val="24"/>
          <w:szCs w:val="24"/>
        </w:rPr>
      </w:pPr>
    </w:p>
    <w:p w:rsidR="00652D9C" w:rsidRPr="00CA6DEF" w:rsidRDefault="00652D9C" w:rsidP="00074A32">
      <w:pPr>
        <w:spacing w:line="240" w:lineRule="auto"/>
        <w:ind w:left="-284" w:right="14"/>
        <w:rPr>
          <w:rFonts w:ascii="Times New Roman" w:hAnsi="Times New Roman" w:cs="Times New Roman"/>
          <w:sz w:val="24"/>
          <w:szCs w:val="24"/>
        </w:rPr>
      </w:pPr>
      <w:r w:rsidRPr="00CA6DEF">
        <w:rPr>
          <w:rFonts w:ascii="Times New Roman" w:hAnsi="Times New Roman" w:cs="Times New Roman"/>
          <w:sz w:val="24"/>
          <w:szCs w:val="24"/>
        </w:rPr>
        <w:t xml:space="preserve">Область применения системы используется для присвоения опасным факторам уровней по шкале оценки рисков. </w:t>
      </w:r>
    </w:p>
    <w:tbl>
      <w:tblPr>
        <w:tblOverlap w:val="never"/>
        <w:tblW w:w="9832" w:type="dxa"/>
        <w:tblLayout w:type="fixed"/>
        <w:tblCellMar>
          <w:top w:w="11" w:type="dxa"/>
          <w:left w:w="28" w:type="dxa"/>
          <w:bottom w:w="11" w:type="dxa"/>
          <w:right w:w="28" w:type="dxa"/>
        </w:tblCellMar>
        <w:tblLook w:val="04A0" w:firstRow="1" w:lastRow="0" w:firstColumn="1" w:lastColumn="0" w:noHBand="0" w:noVBand="1"/>
      </w:tblPr>
      <w:tblGrid>
        <w:gridCol w:w="426"/>
        <w:gridCol w:w="160"/>
        <w:gridCol w:w="1350"/>
        <w:gridCol w:w="1350"/>
        <w:gridCol w:w="1478"/>
        <w:gridCol w:w="1414"/>
        <w:gridCol w:w="609"/>
        <w:gridCol w:w="613"/>
        <w:gridCol w:w="605"/>
        <w:gridCol w:w="605"/>
        <w:gridCol w:w="613"/>
        <w:gridCol w:w="609"/>
      </w:tblGrid>
      <w:tr w:rsidR="00652D9C" w:rsidRPr="00CA6DEF" w:rsidTr="00AF4D63">
        <w:tc>
          <w:tcPr>
            <w:tcW w:w="586" w:type="dxa"/>
            <w:gridSpan w:val="2"/>
            <w:vMerge w:val="restart"/>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1350" w:type="dxa"/>
            <w:vMerge w:val="restart"/>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Воздействие на людей</w:t>
            </w:r>
          </w:p>
        </w:tc>
        <w:tc>
          <w:tcPr>
            <w:tcW w:w="1350" w:type="dxa"/>
            <w:vMerge w:val="restart"/>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Воздействие на окружающую среду</w:t>
            </w:r>
          </w:p>
        </w:tc>
        <w:tc>
          <w:tcPr>
            <w:tcW w:w="1478" w:type="dxa"/>
            <w:vMerge w:val="restart"/>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Воздействие на активы, долл. США</w:t>
            </w:r>
          </w:p>
        </w:tc>
        <w:tc>
          <w:tcPr>
            <w:tcW w:w="1414" w:type="dxa"/>
            <w:vMerge w:val="restart"/>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Воздействие на репутацию</w:t>
            </w:r>
          </w:p>
        </w:tc>
        <w:tc>
          <w:tcPr>
            <w:tcW w:w="609"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6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Нет зарегистрированных случаев по нефтегазовой отра</w:t>
            </w:r>
            <w:r w:rsidRPr="00CA6DEF">
              <w:rPr>
                <w:rFonts w:ascii="Times New Roman" w:hAnsi="Times New Roman" w:cs="Times New Roman"/>
                <w:b/>
                <w:color w:val="000000"/>
                <w:sz w:val="24"/>
                <w:szCs w:val="24"/>
              </w:rPr>
              <w:lastRenderedPageBreak/>
              <w:t>сли</w:t>
            </w:r>
          </w:p>
        </w:tc>
        <w:tc>
          <w:tcPr>
            <w:tcW w:w="613"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6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lastRenderedPageBreak/>
              <w:t>Редко регистрируются в нефтегазовой отрасли</w:t>
            </w:r>
          </w:p>
        </w:tc>
        <w:tc>
          <w:tcPr>
            <w:tcW w:w="605"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62" w:lineRule="auto"/>
              <w:jc w:val="center"/>
              <w:rPr>
                <w:rFonts w:ascii="Times New Roman" w:eastAsia="Century Gothic" w:hAnsi="Times New Roman" w:cs="Times New Roman"/>
                <w:color w:val="000000"/>
                <w:sz w:val="24"/>
                <w:szCs w:val="24"/>
                <w:lang w:val="kk-KZ"/>
              </w:rPr>
            </w:pPr>
            <w:r w:rsidRPr="00CA6DEF">
              <w:rPr>
                <w:rFonts w:ascii="Times New Roman" w:hAnsi="Times New Roman" w:cs="Times New Roman"/>
                <w:b/>
                <w:color w:val="000000"/>
                <w:sz w:val="24"/>
                <w:szCs w:val="24"/>
              </w:rPr>
              <w:t xml:space="preserve">Периодически регистрируются в нефтегазовой отрасли, </w:t>
            </w:r>
            <w:r w:rsidRPr="00CA6DEF">
              <w:rPr>
                <w:rFonts w:ascii="Times New Roman" w:hAnsi="Times New Roman" w:cs="Times New Roman"/>
                <w:b/>
                <w:color w:val="000000"/>
                <w:sz w:val="24"/>
                <w:szCs w:val="24"/>
              </w:rPr>
              <w:lastRenderedPageBreak/>
              <w:t xml:space="preserve">но не </w:t>
            </w:r>
            <w:r w:rsidR="00734827" w:rsidRPr="00CA6DEF">
              <w:rPr>
                <w:rFonts w:ascii="Times New Roman" w:hAnsi="Times New Roman" w:cs="Times New Roman"/>
                <w:b/>
                <w:color w:val="000000"/>
                <w:sz w:val="24"/>
                <w:szCs w:val="24"/>
                <w:lang w:val="kk-KZ"/>
              </w:rPr>
              <w:t xml:space="preserve">у </w:t>
            </w:r>
            <w:r w:rsidR="00734827" w:rsidRPr="00CA6DEF">
              <w:rPr>
                <w:rFonts w:ascii="Times New Roman" w:hAnsi="Times New Roman" w:cs="Times New Roman"/>
                <w:b/>
                <w:color w:val="000000"/>
                <w:sz w:val="24"/>
                <w:szCs w:val="24"/>
              </w:rPr>
              <w:t>ЗАКАЗЧИК</w:t>
            </w:r>
            <w:r w:rsidR="00734827" w:rsidRPr="00CA6DEF">
              <w:rPr>
                <w:rFonts w:ascii="Times New Roman" w:hAnsi="Times New Roman" w:cs="Times New Roman"/>
                <w:b/>
                <w:color w:val="000000"/>
                <w:sz w:val="24"/>
                <w:szCs w:val="24"/>
                <w:lang w:val="kk-KZ"/>
              </w:rPr>
              <w:t>А</w:t>
            </w:r>
          </w:p>
        </w:tc>
        <w:tc>
          <w:tcPr>
            <w:tcW w:w="605"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6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lastRenderedPageBreak/>
              <w:t xml:space="preserve">Редко регистрируются </w:t>
            </w:r>
            <w:r w:rsidR="00734827" w:rsidRPr="00CA6DEF">
              <w:rPr>
                <w:rFonts w:ascii="Times New Roman" w:hAnsi="Times New Roman" w:cs="Times New Roman"/>
                <w:b/>
                <w:color w:val="000000"/>
                <w:sz w:val="24"/>
                <w:szCs w:val="24"/>
              </w:rPr>
              <w:t>у ЗАКАЗЧИКА</w:t>
            </w:r>
            <w:r w:rsidRPr="00CA6DEF">
              <w:rPr>
                <w:rFonts w:ascii="Times New Roman" w:hAnsi="Times New Roman" w:cs="Times New Roman"/>
                <w:b/>
                <w:color w:val="000000"/>
                <w:sz w:val="24"/>
                <w:szCs w:val="24"/>
              </w:rPr>
              <w:t xml:space="preserve">, но постоянно </w:t>
            </w:r>
            <w:r w:rsidRPr="00CA6DEF">
              <w:rPr>
                <w:rFonts w:ascii="Times New Roman" w:hAnsi="Times New Roman" w:cs="Times New Roman"/>
                <w:b/>
                <w:color w:val="000000"/>
                <w:sz w:val="24"/>
                <w:szCs w:val="24"/>
              </w:rPr>
              <w:lastRenderedPageBreak/>
              <w:t>регистрируются в нефтегазовой отрасли</w:t>
            </w:r>
          </w:p>
        </w:tc>
        <w:tc>
          <w:tcPr>
            <w:tcW w:w="613"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26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lastRenderedPageBreak/>
              <w:t xml:space="preserve">Периодически происходят </w:t>
            </w:r>
            <w:r w:rsidR="00734827" w:rsidRPr="00CA6DEF">
              <w:rPr>
                <w:rFonts w:ascii="Times New Roman" w:hAnsi="Times New Roman" w:cs="Times New Roman"/>
                <w:b/>
                <w:color w:val="000000"/>
                <w:sz w:val="24"/>
                <w:szCs w:val="24"/>
              </w:rPr>
              <w:t>у ЗАКАЗЧИКА</w:t>
            </w:r>
          </w:p>
        </w:tc>
        <w:tc>
          <w:tcPr>
            <w:tcW w:w="609" w:type="dxa"/>
            <w:tcBorders>
              <w:top w:val="single" w:sz="4" w:space="0" w:color="auto"/>
              <w:left w:val="single" w:sz="4" w:space="0" w:color="auto"/>
              <w:right w:val="single" w:sz="4" w:space="0" w:color="auto"/>
            </w:tcBorders>
            <w:shd w:val="clear" w:color="auto" w:fill="ECF0DF"/>
            <w:vAlign w:val="center"/>
          </w:tcPr>
          <w:p w:rsidR="00652D9C" w:rsidRPr="00CA6DEF" w:rsidRDefault="00652D9C" w:rsidP="00AF4D63">
            <w:pPr>
              <w:widowControl w:val="0"/>
              <w:spacing w:after="0" w:line="264" w:lineRule="auto"/>
              <w:jc w:val="center"/>
              <w:rPr>
                <w:rFonts w:ascii="Times New Roman" w:eastAsia="Century Gothic" w:hAnsi="Times New Roman" w:cs="Times New Roman"/>
                <w:color w:val="000000"/>
                <w:sz w:val="24"/>
                <w:szCs w:val="24"/>
                <w:lang w:val="en-US"/>
              </w:rPr>
            </w:pPr>
            <w:r w:rsidRPr="00CA6DEF">
              <w:rPr>
                <w:rFonts w:ascii="Times New Roman" w:hAnsi="Times New Roman" w:cs="Times New Roman"/>
                <w:b/>
                <w:color w:val="000000"/>
                <w:sz w:val="24"/>
                <w:szCs w:val="24"/>
              </w:rPr>
              <w:t xml:space="preserve">Постоянно происходят </w:t>
            </w:r>
            <w:r w:rsidR="00734827" w:rsidRPr="00CA6DEF">
              <w:rPr>
                <w:rFonts w:ascii="Times New Roman" w:hAnsi="Times New Roman" w:cs="Times New Roman"/>
                <w:b/>
                <w:color w:val="000000"/>
                <w:sz w:val="24"/>
                <w:szCs w:val="24"/>
              </w:rPr>
              <w:t>у ЗАКАЗЧИКА</w:t>
            </w:r>
          </w:p>
        </w:tc>
      </w:tr>
      <w:tr w:rsidR="00652D9C" w:rsidRPr="00CA6DEF" w:rsidTr="00AF4D63">
        <w:tc>
          <w:tcPr>
            <w:tcW w:w="586" w:type="dxa"/>
            <w:gridSpan w:val="2"/>
            <w:vMerge/>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1350" w:type="dxa"/>
            <w:vMerge/>
            <w:tcBorders>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1350" w:type="dxa"/>
            <w:vMerge/>
            <w:tcBorders>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1478" w:type="dxa"/>
            <w:vMerge/>
            <w:tcBorders>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1414" w:type="dxa"/>
            <w:vMerge/>
            <w:tcBorders>
              <w:left w:val="single" w:sz="4" w:space="0" w:color="auto"/>
            </w:tcBorders>
            <w:shd w:val="clear" w:color="auto" w:fill="ECF0D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609"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305"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Частота случаев в год &lt;10</w:t>
            </w:r>
            <w:r w:rsidRPr="00CA6DEF">
              <w:rPr>
                <w:rFonts w:ascii="Times New Roman" w:hAnsi="Times New Roman" w:cs="Times New Roman"/>
                <w:color w:val="000000"/>
                <w:sz w:val="24"/>
                <w:szCs w:val="24"/>
                <w:vertAlign w:val="superscript"/>
              </w:rPr>
              <w:t>-6</w:t>
            </w:r>
          </w:p>
        </w:tc>
        <w:tc>
          <w:tcPr>
            <w:tcW w:w="613"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305"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xml:space="preserve">Частота случаев в </w:t>
            </w:r>
            <w:proofErr w:type="gramStart"/>
            <w:r w:rsidRPr="00CA6DEF">
              <w:rPr>
                <w:rFonts w:ascii="Times New Roman" w:hAnsi="Times New Roman" w:cs="Times New Roman"/>
                <w:color w:val="000000"/>
                <w:sz w:val="24"/>
                <w:szCs w:val="24"/>
              </w:rPr>
              <w:t>год &gt;</w:t>
            </w:r>
            <w:proofErr w:type="gramEnd"/>
            <w:r w:rsidRPr="00CA6DEF">
              <w:rPr>
                <w:rFonts w:ascii="Times New Roman" w:hAnsi="Times New Roman" w:cs="Times New Roman"/>
                <w:color w:val="000000"/>
                <w:sz w:val="24"/>
                <w:szCs w:val="24"/>
              </w:rPr>
              <w:t>=10</w:t>
            </w:r>
            <w:r w:rsidRPr="00CA6DEF">
              <w:rPr>
                <w:rFonts w:ascii="Times New Roman" w:hAnsi="Times New Roman" w:cs="Times New Roman"/>
                <w:color w:val="000000"/>
                <w:sz w:val="24"/>
                <w:szCs w:val="24"/>
                <w:vertAlign w:val="superscript"/>
              </w:rPr>
              <w:t>-6</w:t>
            </w:r>
            <w:r w:rsidRPr="00CA6DEF">
              <w:rPr>
                <w:rFonts w:ascii="Times New Roman" w:hAnsi="Times New Roman" w:cs="Times New Roman"/>
                <w:color w:val="000000"/>
                <w:sz w:val="24"/>
                <w:szCs w:val="24"/>
              </w:rPr>
              <w:t>, &lt;10</w:t>
            </w:r>
            <w:r w:rsidRPr="00CA6DEF">
              <w:rPr>
                <w:rFonts w:ascii="Times New Roman" w:hAnsi="Times New Roman" w:cs="Times New Roman"/>
                <w:color w:val="000000"/>
                <w:sz w:val="24"/>
                <w:szCs w:val="24"/>
                <w:vertAlign w:val="superscript"/>
              </w:rPr>
              <w:t>-4</w:t>
            </w:r>
          </w:p>
        </w:tc>
        <w:tc>
          <w:tcPr>
            <w:tcW w:w="605"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305"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xml:space="preserve">Частота случаев в </w:t>
            </w:r>
            <w:proofErr w:type="gramStart"/>
            <w:r w:rsidRPr="00CA6DEF">
              <w:rPr>
                <w:rFonts w:ascii="Times New Roman" w:hAnsi="Times New Roman" w:cs="Times New Roman"/>
                <w:color w:val="000000"/>
                <w:sz w:val="24"/>
                <w:szCs w:val="24"/>
              </w:rPr>
              <w:t>год &gt;</w:t>
            </w:r>
            <w:proofErr w:type="gramEnd"/>
            <w:r w:rsidRPr="00CA6DEF">
              <w:rPr>
                <w:rFonts w:ascii="Times New Roman" w:hAnsi="Times New Roman" w:cs="Times New Roman"/>
                <w:color w:val="000000"/>
                <w:sz w:val="24"/>
                <w:szCs w:val="24"/>
              </w:rPr>
              <w:t>=10</w:t>
            </w:r>
            <w:r w:rsidRPr="00CA6DEF">
              <w:rPr>
                <w:rFonts w:ascii="Times New Roman" w:hAnsi="Times New Roman" w:cs="Times New Roman"/>
                <w:color w:val="000000"/>
                <w:sz w:val="24"/>
                <w:szCs w:val="24"/>
                <w:vertAlign w:val="superscript"/>
              </w:rPr>
              <w:t>-4</w:t>
            </w:r>
            <w:r w:rsidRPr="00CA6DEF">
              <w:rPr>
                <w:rFonts w:ascii="Times New Roman" w:hAnsi="Times New Roman" w:cs="Times New Roman"/>
                <w:color w:val="000000"/>
                <w:sz w:val="24"/>
                <w:szCs w:val="24"/>
              </w:rPr>
              <w:t>,&lt;10</w:t>
            </w:r>
            <w:r w:rsidRPr="00CA6DEF">
              <w:rPr>
                <w:rFonts w:ascii="Times New Roman" w:hAnsi="Times New Roman" w:cs="Times New Roman"/>
                <w:color w:val="000000"/>
                <w:sz w:val="24"/>
                <w:szCs w:val="24"/>
                <w:vertAlign w:val="superscript"/>
              </w:rPr>
              <w:t>-3</w:t>
            </w:r>
          </w:p>
        </w:tc>
        <w:tc>
          <w:tcPr>
            <w:tcW w:w="605"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305"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xml:space="preserve">Частота случаев в </w:t>
            </w:r>
            <w:proofErr w:type="gramStart"/>
            <w:r w:rsidRPr="00CA6DEF">
              <w:rPr>
                <w:rFonts w:ascii="Times New Roman" w:hAnsi="Times New Roman" w:cs="Times New Roman"/>
                <w:color w:val="000000"/>
                <w:sz w:val="24"/>
                <w:szCs w:val="24"/>
              </w:rPr>
              <w:t>год &gt;</w:t>
            </w:r>
            <w:proofErr w:type="gramEnd"/>
            <w:r w:rsidRPr="00CA6DEF">
              <w:rPr>
                <w:rFonts w:ascii="Times New Roman" w:hAnsi="Times New Roman" w:cs="Times New Roman"/>
                <w:color w:val="000000"/>
                <w:sz w:val="24"/>
                <w:szCs w:val="24"/>
              </w:rPr>
              <w:t>=10</w:t>
            </w:r>
            <w:r w:rsidRPr="00CA6DEF">
              <w:rPr>
                <w:rFonts w:ascii="Times New Roman" w:hAnsi="Times New Roman" w:cs="Times New Roman"/>
                <w:color w:val="000000"/>
                <w:sz w:val="24"/>
                <w:szCs w:val="24"/>
                <w:vertAlign w:val="superscript"/>
              </w:rPr>
              <w:t>-3</w:t>
            </w:r>
            <w:r w:rsidRPr="00CA6DEF">
              <w:rPr>
                <w:rFonts w:ascii="Times New Roman" w:hAnsi="Times New Roman" w:cs="Times New Roman"/>
                <w:color w:val="000000"/>
                <w:sz w:val="24"/>
                <w:szCs w:val="24"/>
              </w:rPr>
              <w:t>,&lt;10</w:t>
            </w:r>
            <w:r w:rsidRPr="00CA6DEF">
              <w:rPr>
                <w:rFonts w:ascii="Times New Roman" w:hAnsi="Times New Roman" w:cs="Times New Roman"/>
                <w:color w:val="000000"/>
                <w:sz w:val="24"/>
                <w:szCs w:val="24"/>
                <w:vertAlign w:val="superscript"/>
              </w:rPr>
              <w:t>-1</w:t>
            </w:r>
          </w:p>
        </w:tc>
        <w:tc>
          <w:tcPr>
            <w:tcW w:w="613" w:type="dxa"/>
            <w:tcBorders>
              <w:top w:val="single" w:sz="4" w:space="0" w:color="auto"/>
              <w:left w:val="single" w:sz="4" w:space="0" w:color="auto"/>
            </w:tcBorders>
            <w:shd w:val="clear" w:color="auto" w:fill="ECF0DF"/>
            <w:vAlign w:val="center"/>
          </w:tcPr>
          <w:p w:rsidR="00652D9C" w:rsidRPr="00CA6DEF" w:rsidRDefault="00652D9C" w:rsidP="00AF4D63">
            <w:pPr>
              <w:widowControl w:val="0"/>
              <w:spacing w:after="0" w:line="305"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xml:space="preserve">Частота случаев в </w:t>
            </w:r>
            <w:proofErr w:type="gramStart"/>
            <w:r w:rsidRPr="00CA6DEF">
              <w:rPr>
                <w:rFonts w:ascii="Times New Roman" w:hAnsi="Times New Roman" w:cs="Times New Roman"/>
                <w:color w:val="000000"/>
                <w:sz w:val="24"/>
                <w:szCs w:val="24"/>
              </w:rPr>
              <w:t>год &gt;</w:t>
            </w:r>
            <w:proofErr w:type="gramEnd"/>
            <w:r w:rsidRPr="00CA6DEF">
              <w:rPr>
                <w:rFonts w:ascii="Times New Roman" w:hAnsi="Times New Roman" w:cs="Times New Roman"/>
                <w:color w:val="000000"/>
                <w:sz w:val="24"/>
                <w:szCs w:val="24"/>
              </w:rPr>
              <w:t>=10</w:t>
            </w:r>
            <w:r w:rsidRPr="00CA6DEF">
              <w:rPr>
                <w:rFonts w:ascii="Times New Roman" w:hAnsi="Times New Roman" w:cs="Times New Roman"/>
                <w:color w:val="000000"/>
                <w:sz w:val="24"/>
                <w:szCs w:val="24"/>
                <w:vertAlign w:val="superscript"/>
              </w:rPr>
              <w:t>-1</w:t>
            </w:r>
            <w:r w:rsidRPr="00CA6DEF">
              <w:rPr>
                <w:rFonts w:ascii="Times New Roman" w:hAnsi="Times New Roman" w:cs="Times New Roman"/>
                <w:color w:val="000000"/>
                <w:sz w:val="24"/>
                <w:szCs w:val="24"/>
              </w:rPr>
              <w:t>,&lt;1</w:t>
            </w:r>
          </w:p>
        </w:tc>
        <w:tc>
          <w:tcPr>
            <w:tcW w:w="609" w:type="dxa"/>
            <w:tcBorders>
              <w:top w:val="single" w:sz="4" w:space="0" w:color="auto"/>
              <w:left w:val="single" w:sz="4" w:space="0" w:color="auto"/>
              <w:right w:val="single" w:sz="4" w:space="0" w:color="auto"/>
            </w:tcBorders>
            <w:shd w:val="clear" w:color="auto" w:fill="ECF0DF"/>
            <w:vAlign w:val="center"/>
          </w:tcPr>
          <w:p w:rsidR="00652D9C" w:rsidRPr="00CA6DEF" w:rsidRDefault="00652D9C" w:rsidP="00AF4D63">
            <w:pPr>
              <w:widowControl w:val="0"/>
              <w:spacing w:after="0" w:line="29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Частота случаев в год &gt;1</w:t>
            </w:r>
          </w:p>
        </w:tc>
      </w:tr>
      <w:tr w:rsidR="00652D9C" w:rsidRPr="00CA6DEF" w:rsidTr="00CA6DEF">
        <w:trPr>
          <w:trHeight w:val="772"/>
        </w:trPr>
        <w:tc>
          <w:tcPr>
            <w:tcW w:w="426" w:type="dxa"/>
            <w:vMerge w:val="restart"/>
            <w:tcBorders>
              <w:top w:val="single" w:sz="4" w:space="0" w:color="auto"/>
              <w:left w:val="single" w:sz="4" w:space="0" w:color="auto"/>
            </w:tcBorders>
            <w:shd w:val="clear" w:color="auto" w:fill="FFFFFF"/>
            <w:textDirection w:val="btLr"/>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Последствия</w:t>
            </w:r>
          </w:p>
        </w:tc>
        <w:tc>
          <w:tcPr>
            <w:tcW w:w="16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5</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Многочисленные случаи со смертельным исходом</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или</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многочисленные случаи постоянной полной нетрудоспособности (ППН)</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Значительный ущерб</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Постоянный значительный ущерб окружающей среде на большой территории, при котором требуется принятие широкомасштабных мер по очистке и восстановлению</w:t>
            </w:r>
          </w:p>
        </w:tc>
        <w:tc>
          <w:tcPr>
            <w:tcW w:w="1478"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Крупномасштабное влияние</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&gt; 100 млн долл. США</w:t>
            </w:r>
          </w:p>
        </w:tc>
        <w:tc>
          <w:tcPr>
            <w:tcW w:w="1414"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Существенное воздействие на международном уровне</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Внимание со стороны международной общественности</w:t>
            </w:r>
          </w:p>
        </w:tc>
        <w:tc>
          <w:tcPr>
            <w:tcW w:w="609"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50</w:t>
            </w:r>
          </w:p>
        </w:tc>
        <w:tc>
          <w:tcPr>
            <w:tcW w:w="613"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5A</w:t>
            </w:r>
          </w:p>
        </w:tc>
        <w:tc>
          <w:tcPr>
            <w:tcW w:w="605" w:type="dxa"/>
            <w:tcBorders>
              <w:top w:val="single" w:sz="4" w:space="0" w:color="auto"/>
              <w:lef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5B</w:t>
            </w:r>
          </w:p>
        </w:tc>
        <w:tc>
          <w:tcPr>
            <w:tcW w:w="605" w:type="dxa"/>
            <w:tcBorders>
              <w:top w:val="single" w:sz="4" w:space="0" w:color="auto"/>
              <w:lef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5C</w:t>
            </w:r>
          </w:p>
        </w:tc>
        <w:tc>
          <w:tcPr>
            <w:tcW w:w="613" w:type="dxa"/>
            <w:tcBorders>
              <w:top w:val="single" w:sz="4" w:space="0" w:color="auto"/>
              <w:lef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5D</w:t>
            </w:r>
          </w:p>
        </w:tc>
        <w:tc>
          <w:tcPr>
            <w:tcW w:w="609" w:type="dxa"/>
            <w:tcBorders>
              <w:top w:val="single" w:sz="4" w:space="0" w:color="auto"/>
              <w:left w:val="single" w:sz="4" w:space="0" w:color="auto"/>
              <w:righ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5E</w:t>
            </w:r>
          </w:p>
        </w:tc>
      </w:tr>
      <w:tr w:rsidR="00652D9C" w:rsidRPr="00CA6DEF" w:rsidTr="00CA6DEF">
        <w:trPr>
          <w:trHeight w:val="772"/>
        </w:trPr>
        <w:tc>
          <w:tcPr>
            <w:tcW w:w="426" w:type="dxa"/>
            <w:vMerge/>
            <w:tcBorders>
              <w:left w:val="single" w:sz="4" w:space="0" w:color="auto"/>
            </w:tcBorders>
            <w:shd w:val="clear" w:color="auto" w:fill="FFFFFF"/>
            <w:textDirection w:val="btLr"/>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16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4</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bCs/>
                <w:color w:val="000000"/>
                <w:sz w:val="24"/>
                <w:szCs w:val="24"/>
              </w:rPr>
              <w:t xml:space="preserve">Единичный случай со смертельным исходом </w:t>
            </w:r>
            <w:r w:rsidRPr="00CA6DEF">
              <w:rPr>
                <w:rFonts w:ascii="Times New Roman" w:hAnsi="Times New Roman" w:cs="Times New Roman"/>
                <w:color w:val="000000"/>
                <w:sz w:val="24"/>
                <w:szCs w:val="24"/>
              </w:rPr>
              <w:t>или</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случай постоянной полной нетрудоспособности (ППН)</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Существенное влияние</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Значительный ущерб окружающей среде, при котором требуется принятие масштабных мер</w:t>
            </w:r>
          </w:p>
        </w:tc>
        <w:tc>
          <w:tcPr>
            <w:tcW w:w="1478"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Существенный ущерб</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от 10 до 100 млн долл. США</w:t>
            </w:r>
          </w:p>
        </w:tc>
        <w:tc>
          <w:tcPr>
            <w:tcW w:w="1414"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Существенное воздействие в масштабах страны</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xml:space="preserve">Обеспокоенность общественности внутри страны, пристальное </w:t>
            </w:r>
            <w:r w:rsidRPr="00CA6DEF">
              <w:rPr>
                <w:rFonts w:ascii="Times New Roman" w:hAnsi="Times New Roman" w:cs="Times New Roman"/>
                <w:color w:val="000000"/>
                <w:sz w:val="24"/>
                <w:szCs w:val="24"/>
              </w:rPr>
              <w:lastRenderedPageBreak/>
              <w:t>внимание со стороны национальных СМИ</w:t>
            </w:r>
          </w:p>
        </w:tc>
        <w:tc>
          <w:tcPr>
            <w:tcW w:w="609"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lastRenderedPageBreak/>
              <w:t>40</w:t>
            </w:r>
          </w:p>
        </w:tc>
        <w:tc>
          <w:tcPr>
            <w:tcW w:w="613"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4A</w:t>
            </w:r>
          </w:p>
        </w:tc>
        <w:tc>
          <w:tcPr>
            <w:tcW w:w="605"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4B</w:t>
            </w:r>
          </w:p>
        </w:tc>
        <w:tc>
          <w:tcPr>
            <w:tcW w:w="605" w:type="dxa"/>
            <w:tcBorders>
              <w:top w:val="single" w:sz="4" w:space="0" w:color="auto"/>
              <w:lef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4C</w:t>
            </w:r>
          </w:p>
        </w:tc>
        <w:tc>
          <w:tcPr>
            <w:tcW w:w="613" w:type="dxa"/>
            <w:tcBorders>
              <w:top w:val="single" w:sz="4" w:space="0" w:color="auto"/>
              <w:lef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4D</w:t>
            </w:r>
          </w:p>
        </w:tc>
        <w:tc>
          <w:tcPr>
            <w:tcW w:w="609" w:type="dxa"/>
            <w:tcBorders>
              <w:top w:val="single" w:sz="4" w:space="0" w:color="auto"/>
              <w:left w:val="single" w:sz="4" w:space="0" w:color="auto"/>
              <w:righ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4E</w:t>
            </w:r>
          </w:p>
        </w:tc>
      </w:tr>
      <w:tr w:rsidR="00652D9C" w:rsidRPr="00CA6DEF" w:rsidTr="00CA6DEF">
        <w:trPr>
          <w:trHeight w:val="772"/>
        </w:trPr>
        <w:tc>
          <w:tcPr>
            <w:tcW w:w="426" w:type="dxa"/>
            <w:vMerge/>
            <w:tcBorders>
              <w:left w:val="single" w:sz="4" w:space="0" w:color="auto"/>
            </w:tcBorders>
            <w:shd w:val="clear" w:color="auto" w:fill="FFFFFF"/>
            <w:textDirection w:val="btLr"/>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16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3</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Серьезная травма</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или</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случай постоянной частичной нетрудоспособности (ПЧН)</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Локальное влияние</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Локальный ущерб окружающей среде с влиянием на соседние территории</w:t>
            </w:r>
          </w:p>
        </w:tc>
        <w:tc>
          <w:tcPr>
            <w:tcW w:w="1478"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Локальный ущерб</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от 1 до 10 млн долл. США</w:t>
            </w:r>
          </w:p>
        </w:tc>
        <w:tc>
          <w:tcPr>
            <w:tcW w:w="1414"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Значительное воздействие</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Обеспокоенность населения на региональном уровне, освещение в местных СМИ</w:t>
            </w:r>
          </w:p>
        </w:tc>
        <w:tc>
          <w:tcPr>
            <w:tcW w:w="609"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30</w:t>
            </w:r>
          </w:p>
        </w:tc>
        <w:tc>
          <w:tcPr>
            <w:tcW w:w="613"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3A</w:t>
            </w:r>
          </w:p>
        </w:tc>
        <w:tc>
          <w:tcPr>
            <w:tcW w:w="605"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3B</w:t>
            </w:r>
          </w:p>
        </w:tc>
        <w:tc>
          <w:tcPr>
            <w:tcW w:w="605"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3C</w:t>
            </w:r>
          </w:p>
        </w:tc>
        <w:tc>
          <w:tcPr>
            <w:tcW w:w="613" w:type="dxa"/>
            <w:tcBorders>
              <w:top w:val="single" w:sz="4" w:space="0" w:color="auto"/>
              <w:lef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3D</w:t>
            </w:r>
          </w:p>
        </w:tc>
        <w:tc>
          <w:tcPr>
            <w:tcW w:w="609" w:type="dxa"/>
            <w:tcBorders>
              <w:top w:val="single" w:sz="4" w:space="0" w:color="auto"/>
              <w:left w:val="single" w:sz="4" w:space="0" w:color="auto"/>
              <w:righ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3E</w:t>
            </w:r>
          </w:p>
        </w:tc>
      </w:tr>
      <w:tr w:rsidR="00652D9C" w:rsidRPr="00CA6DEF" w:rsidTr="00CA6DEF">
        <w:trPr>
          <w:trHeight w:val="772"/>
        </w:trPr>
        <w:tc>
          <w:tcPr>
            <w:tcW w:w="426" w:type="dxa"/>
            <w:vMerge/>
            <w:tcBorders>
              <w:left w:val="single" w:sz="4" w:space="0" w:color="auto"/>
            </w:tcBorders>
            <w:shd w:val="clear" w:color="auto" w:fill="FFFFFF"/>
            <w:textDirection w:val="btLr"/>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16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2</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Незначительная травма</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Незначительное влияние</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Локальный ущерб окружающей среде без постоянных последствий</w:t>
            </w:r>
          </w:p>
        </w:tc>
        <w:tc>
          <w:tcPr>
            <w:tcW w:w="1478"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Незначительное воздействие</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100 тыс. – 1 млн долл. США</w:t>
            </w:r>
          </w:p>
        </w:tc>
        <w:tc>
          <w:tcPr>
            <w:tcW w:w="1414"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Незначительное воздействие</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Обеспокоенность местного населения, освещение в СМИ</w:t>
            </w:r>
          </w:p>
        </w:tc>
        <w:tc>
          <w:tcPr>
            <w:tcW w:w="609"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20</w:t>
            </w:r>
          </w:p>
        </w:tc>
        <w:tc>
          <w:tcPr>
            <w:tcW w:w="613"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2A</w:t>
            </w:r>
          </w:p>
        </w:tc>
        <w:tc>
          <w:tcPr>
            <w:tcW w:w="605"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2B</w:t>
            </w:r>
          </w:p>
        </w:tc>
        <w:tc>
          <w:tcPr>
            <w:tcW w:w="605"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2C</w:t>
            </w:r>
          </w:p>
        </w:tc>
        <w:tc>
          <w:tcPr>
            <w:tcW w:w="613"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2D</w:t>
            </w:r>
          </w:p>
        </w:tc>
        <w:tc>
          <w:tcPr>
            <w:tcW w:w="609" w:type="dxa"/>
            <w:tcBorders>
              <w:top w:val="single" w:sz="4" w:space="0" w:color="auto"/>
              <w:left w:val="single" w:sz="4" w:space="0" w:color="auto"/>
              <w:right w:val="single" w:sz="4" w:space="0" w:color="auto"/>
            </w:tcBorders>
            <w:shd w:val="clear" w:color="auto" w:fill="FE0000"/>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2E</w:t>
            </w:r>
          </w:p>
        </w:tc>
      </w:tr>
      <w:tr w:rsidR="00652D9C" w:rsidRPr="00CA6DEF" w:rsidTr="00CA6DEF">
        <w:trPr>
          <w:trHeight w:val="772"/>
        </w:trPr>
        <w:tc>
          <w:tcPr>
            <w:tcW w:w="426" w:type="dxa"/>
            <w:vMerge/>
            <w:tcBorders>
              <w:left w:val="single" w:sz="4" w:space="0" w:color="auto"/>
            </w:tcBorders>
            <w:shd w:val="clear" w:color="auto" w:fill="FFFFFF"/>
            <w:textDirection w:val="btLr"/>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16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1</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Легкая травма</w:t>
            </w:r>
          </w:p>
        </w:tc>
        <w:tc>
          <w:tcPr>
            <w:tcW w:w="13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Слабое влияние</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Локальный ущерб окружающей среде с незначительными финансовыми последствиями</w:t>
            </w:r>
          </w:p>
        </w:tc>
        <w:tc>
          <w:tcPr>
            <w:tcW w:w="1478"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Легкий ущерб</w:t>
            </w:r>
          </w:p>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Менее 100 тыс. долл. США</w:t>
            </w:r>
          </w:p>
        </w:tc>
        <w:tc>
          <w:tcPr>
            <w:tcW w:w="1414"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Легкое воздействие</w:t>
            </w:r>
          </w:p>
          <w:p w:rsidR="00652D9C" w:rsidRPr="00CA6DEF" w:rsidRDefault="00652D9C" w:rsidP="00AF4D63">
            <w:pPr>
              <w:widowControl w:val="0"/>
              <w:spacing w:after="0" w:line="252"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Осведомленность местной общественности без заметной обеспокоенности</w:t>
            </w:r>
          </w:p>
        </w:tc>
        <w:tc>
          <w:tcPr>
            <w:tcW w:w="609"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10</w:t>
            </w:r>
          </w:p>
        </w:tc>
        <w:tc>
          <w:tcPr>
            <w:tcW w:w="613"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1A</w:t>
            </w:r>
          </w:p>
        </w:tc>
        <w:tc>
          <w:tcPr>
            <w:tcW w:w="605"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1B</w:t>
            </w:r>
          </w:p>
        </w:tc>
        <w:tc>
          <w:tcPr>
            <w:tcW w:w="605" w:type="dxa"/>
            <w:tcBorders>
              <w:top w:val="single" w:sz="4" w:space="0" w:color="auto"/>
              <w:lef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1C</w:t>
            </w:r>
          </w:p>
        </w:tc>
        <w:tc>
          <w:tcPr>
            <w:tcW w:w="613" w:type="dxa"/>
            <w:tcBorders>
              <w:top w:val="single" w:sz="4" w:space="0" w:color="auto"/>
              <w:lef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1D</w:t>
            </w:r>
          </w:p>
        </w:tc>
        <w:tc>
          <w:tcPr>
            <w:tcW w:w="609" w:type="dxa"/>
            <w:tcBorders>
              <w:top w:val="single" w:sz="4" w:space="0" w:color="auto"/>
              <w:left w:val="single" w:sz="4" w:space="0" w:color="auto"/>
              <w:right w:val="single" w:sz="4" w:space="0" w:color="auto"/>
            </w:tcBorders>
            <w:shd w:val="clear" w:color="auto" w:fill="FFFF0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1E</w:t>
            </w:r>
          </w:p>
        </w:tc>
      </w:tr>
      <w:tr w:rsidR="00652D9C" w:rsidRPr="00CA6DEF" w:rsidTr="00CA6DEF">
        <w:trPr>
          <w:trHeight w:val="772"/>
        </w:trPr>
        <w:tc>
          <w:tcPr>
            <w:tcW w:w="426" w:type="dxa"/>
            <w:vMerge/>
            <w:tcBorders>
              <w:left w:val="single" w:sz="4" w:space="0" w:color="auto"/>
              <w:bottom w:val="single" w:sz="4" w:space="0" w:color="auto"/>
            </w:tcBorders>
            <w:shd w:val="clear" w:color="auto" w:fill="FFFFFF"/>
            <w:textDirection w:val="btLr"/>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160" w:type="dxa"/>
            <w:tcBorders>
              <w:top w:val="single" w:sz="4" w:space="0" w:color="auto"/>
              <w:left w:val="single" w:sz="4" w:space="0" w:color="auto"/>
              <w:bottom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0</w:t>
            </w:r>
          </w:p>
        </w:tc>
        <w:tc>
          <w:tcPr>
            <w:tcW w:w="1350" w:type="dxa"/>
            <w:tcBorders>
              <w:top w:val="single" w:sz="4" w:space="0" w:color="auto"/>
              <w:left w:val="single" w:sz="4" w:space="0" w:color="auto"/>
              <w:bottom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Отсутствие травм</w:t>
            </w:r>
          </w:p>
        </w:tc>
        <w:tc>
          <w:tcPr>
            <w:tcW w:w="1350" w:type="dxa"/>
            <w:tcBorders>
              <w:top w:val="single" w:sz="4" w:space="0" w:color="auto"/>
              <w:left w:val="single" w:sz="4" w:space="0" w:color="auto"/>
              <w:bottom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Отсутствие влияния</w:t>
            </w:r>
          </w:p>
        </w:tc>
        <w:tc>
          <w:tcPr>
            <w:tcW w:w="1478" w:type="dxa"/>
            <w:tcBorders>
              <w:top w:val="single" w:sz="4" w:space="0" w:color="auto"/>
              <w:left w:val="single" w:sz="4" w:space="0" w:color="auto"/>
              <w:bottom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Отсутствие ущерба</w:t>
            </w:r>
          </w:p>
        </w:tc>
        <w:tc>
          <w:tcPr>
            <w:tcW w:w="1414" w:type="dxa"/>
            <w:tcBorders>
              <w:top w:val="single" w:sz="4" w:space="0" w:color="auto"/>
              <w:left w:val="single" w:sz="4" w:space="0" w:color="auto"/>
              <w:bottom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Отсутствие воздействия</w:t>
            </w:r>
          </w:p>
        </w:tc>
        <w:tc>
          <w:tcPr>
            <w:tcW w:w="609" w:type="dxa"/>
            <w:tcBorders>
              <w:top w:val="single" w:sz="4" w:space="0" w:color="auto"/>
              <w:left w:val="single" w:sz="4" w:space="0" w:color="auto"/>
              <w:bottom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00</w:t>
            </w:r>
          </w:p>
        </w:tc>
        <w:tc>
          <w:tcPr>
            <w:tcW w:w="613" w:type="dxa"/>
            <w:tcBorders>
              <w:top w:val="single" w:sz="4" w:space="0" w:color="auto"/>
              <w:left w:val="single" w:sz="4" w:space="0" w:color="auto"/>
              <w:bottom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0A</w:t>
            </w:r>
          </w:p>
        </w:tc>
        <w:tc>
          <w:tcPr>
            <w:tcW w:w="605" w:type="dxa"/>
            <w:tcBorders>
              <w:top w:val="single" w:sz="4" w:space="0" w:color="auto"/>
              <w:left w:val="single" w:sz="4" w:space="0" w:color="auto"/>
              <w:bottom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0B</w:t>
            </w:r>
          </w:p>
        </w:tc>
        <w:tc>
          <w:tcPr>
            <w:tcW w:w="605" w:type="dxa"/>
            <w:tcBorders>
              <w:top w:val="single" w:sz="4" w:space="0" w:color="auto"/>
              <w:left w:val="single" w:sz="4" w:space="0" w:color="auto"/>
              <w:bottom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0C</w:t>
            </w:r>
          </w:p>
        </w:tc>
        <w:tc>
          <w:tcPr>
            <w:tcW w:w="613" w:type="dxa"/>
            <w:tcBorders>
              <w:top w:val="single" w:sz="4" w:space="0" w:color="auto"/>
              <w:left w:val="single" w:sz="4" w:space="0" w:color="auto"/>
              <w:bottom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0D</w:t>
            </w:r>
          </w:p>
        </w:tc>
        <w:tc>
          <w:tcPr>
            <w:tcW w:w="609" w:type="dxa"/>
            <w:tcBorders>
              <w:top w:val="single" w:sz="4" w:space="0" w:color="auto"/>
              <w:left w:val="single" w:sz="4" w:space="0" w:color="auto"/>
              <w:bottom w:val="single" w:sz="4" w:space="0" w:color="auto"/>
              <w:right w:val="single" w:sz="4" w:space="0" w:color="auto"/>
            </w:tcBorders>
            <w:shd w:val="clear" w:color="auto" w:fill="92D051"/>
            <w:vAlign w:val="center"/>
          </w:tcPr>
          <w:p w:rsidR="00652D9C" w:rsidRPr="00CA6DEF" w:rsidRDefault="00652D9C" w:rsidP="00AF4D63">
            <w:pPr>
              <w:widowControl w:val="0"/>
              <w:spacing w:after="0" w:line="240" w:lineRule="auto"/>
              <w:jc w:val="center"/>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0E</w:t>
            </w:r>
          </w:p>
        </w:tc>
      </w:tr>
    </w:tbl>
    <w:p w:rsidR="00652D9C" w:rsidRPr="00CA6DEF" w:rsidRDefault="00652D9C" w:rsidP="00652D9C">
      <w:pPr>
        <w:pStyle w:val="a7"/>
        <w:tabs>
          <w:tab w:val="left" w:pos="2790"/>
        </w:tabs>
        <w:ind w:left="360"/>
        <w:rPr>
          <w:rFonts w:ascii="Times New Roman" w:hAnsi="Times New Roman" w:cs="Times New Roman"/>
          <w:sz w:val="24"/>
          <w:szCs w:val="24"/>
        </w:rPr>
      </w:pPr>
    </w:p>
    <w:tbl>
      <w:tblPr>
        <w:tblOverlap w:val="never"/>
        <w:tblW w:w="0" w:type="auto"/>
        <w:tblLayout w:type="fixed"/>
        <w:tblCellMar>
          <w:top w:w="11" w:type="dxa"/>
          <w:left w:w="28" w:type="dxa"/>
          <w:bottom w:w="11" w:type="dxa"/>
          <w:right w:w="28" w:type="dxa"/>
        </w:tblCellMar>
        <w:tblLook w:val="04A0" w:firstRow="1" w:lastRow="0" w:firstColumn="1" w:lastColumn="0" w:noHBand="0" w:noVBand="1"/>
      </w:tblPr>
      <w:tblGrid>
        <w:gridCol w:w="704"/>
        <w:gridCol w:w="7025"/>
        <w:gridCol w:w="1765"/>
      </w:tblGrid>
      <w:tr w:rsidR="00652D9C" w:rsidRPr="00CA6DEF" w:rsidTr="00AF4D63">
        <w:trPr>
          <w:trHeight w:val="135"/>
        </w:trPr>
        <w:tc>
          <w:tcPr>
            <w:tcW w:w="704" w:type="dxa"/>
            <w:tcBorders>
              <w:top w:val="single" w:sz="4" w:space="0" w:color="auto"/>
              <w:left w:val="single" w:sz="4" w:space="0" w:color="auto"/>
            </w:tcBorders>
            <w:shd w:val="clear" w:color="auto" w:fill="FFFFFF"/>
            <w:vAlign w:val="bottom"/>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Шкала оценки рисков</w:t>
            </w:r>
          </w:p>
        </w:tc>
        <w:tc>
          <w:tcPr>
            <w:tcW w:w="7025" w:type="dxa"/>
            <w:tcBorders>
              <w:top w:val="single" w:sz="4" w:space="0" w:color="auto"/>
              <w:left w:val="single" w:sz="4" w:space="0" w:color="auto"/>
            </w:tcBorders>
            <w:shd w:val="clear" w:color="auto" w:fill="FFFFFF"/>
            <w:vAlign w:val="bottom"/>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Требования по управлению рисками</w:t>
            </w:r>
          </w:p>
        </w:tc>
        <w:tc>
          <w:tcPr>
            <w:tcW w:w="1765" w:type="dxa"/>
            <w:tcBorders>
              <w:top w:val="single" w:sz="4" w:space="0" w:color="auto"/>
              <w:left w:val="single" w:sz="4" w:space="0" w:color="auto"/>
              <w:right w:val="single" w:sz="4" w:space="0" w:color="auto"/>
            </w:tcBorders>
            <w:shd w:val="clear" w:color="auto" w:fill="FFFFFF"/>
            <w:vAlign w:val="bottom"/>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Требования по анализу рисков</w:t>
            </w:r>
          </w:p>
        </w:tc>
      </w:tr>
      <w:tr w:rsidR="00652D9C" w:rsidRPr="00CA6DEF" w:rsidTr="00AF4D63">
        <w:trPr>
          <w:trHeight w:val="996"/>
        </w:trPr>
        <w:tc>
          <w:tcPr>
            <w:tcW w:w="704" w:type="dxa"/>
            <w:tcBorders>
              <w:top w:val="single" w:sz="4" w:space="0" w:color="auto"/>
              <w:left w:val="single" w:sz="4" w:space="0" w:color="auto"/>
            </w:tcBorders>
            <w:shd w:val="clear" w:color="auto" w:fill="FE0000"/>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Высокий</w:t>
            </w:r>
          </w:p>
        </w:tc>
        <w:tc>
          <w:tcPr>
            <w:tcW w:w="7025" w:type="dxa"/>
            <w:tcBorders>
              <w:top w:val="single" w:sz="4" w:space="0" w:color="auto"/>
              <w:left w:val="single" w:sz="4" w:space="0" w:color="auto"/>
            </w:tcBorders>
            <w:shd w:val="clear" w:color="auto" w:fill="FFFFFF"/>
            <w:vAlign w:val="bottom"/>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В дополнение к мерам, применяемым в случае среднего уровня риска (см. ниже), используется причинно-следственный анализ рисков или аналогичная методика, которая должна включать следующее:</w:t>
            </w:r>
          </w:p>
          <w:p w:rsidR="00652D9C" w:rsidRPr="00CA6DEF" w:rsidRDefault="00652D9C" w:rsidP="001C13B9">
            <w:pPr>
              <w:widowControl w:val="0"/>
              <w:numPr>
                <w:ilvl w:val="0"/>
                <w:numId w:val="35"/>
              </w:numPr>
              <w:tabs>
                <w:tab w:val="left" w:pos="81"/>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xml:space="preserve">ведение реестра опасных факторов и воздействий для определения </w:t>
            </w:r>
            <w:r w:rsidRPr="00CA6DEF">
              <w:rPr>
                <w:rFonts w:ascii="Times New Roman" w:hAnsi="Times New Roman" w:cs="Times New Roman"/>
                <w:color w:val="000000"/>
                <w:sz w:val="24"/>
                <w:szCs w:val="24"/>
              </w:rPr>
              <w:lastRenderedPageBreak/>
              <w:t>ПЦНУ или ссылка на процесс, который используется для определения ПЦНУ;</w:t>
            </w:r>
          </w:p>
          <w:p w:rsidR="00652D9C" w:rsidRPr="00CA6DEF" w:rsidRDefault="00652D9C"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выявление средств защиты, которые позволяют предотвратить главное событие, факторы эскалации и уменьшить последствия в случае возникновения главного события;</w:t>
            </w:r>
          </w:p>
          <w:p w:rsidR="00652D9C" w:rsidRPr="00CA6DEF" w:rsidRDefault="00652D9C"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выявление по меньшей мере одного ключевого мероприятия по О</w:t>
            </w:r>
            <w:r w:rsidR="003055B9"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 чтобы обеспечить эффективность каждого средства защиты;</w:t>
            </w:r>
          </w:p>
          <w:p w:rsidR="00652D9C" w:rsidRPr="00CA6DEF" w:rsidRDefault="00652D9C" w:rsidP="001C13B9">
            <w:pPr>
              <w:widowControl w:val="0"/>
              <w:numPr>
                <w:ilvl w:val="0"/>
                <w:numId w:val="35"/>
              </w:numPr>
              <w:tabs>
                <w:tab w:val="left" w:pos="79"/>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установление ключевых мероприятий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 xml:space="preserve"> для определенных ключевых должностей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 xml:space="preserve"> или в рамках ключевых процессов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w:t>
            </w:r>
          </w:p>
          <w:p w:rsidR="00652D9C" w:rsidRPr="00CA6DEF" w:rsidRDefault="00652D9C"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выявление ключевого оборудования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 xml:space="preserve"> и критериев эффективности для определенных ключевых мероприятий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w:t>
            </w:r>
          </w:p>
          <w:p w:rsidR="00652D9C" w:rsidRPr="00CA6DEF" w:rsidRDefault="00652D9C" w:rsidP="001C13B9">
            <w:pPr>
              <w:widowControl w:val="0"/>
              <w:numPr>
                <w:ilvl w:val="0"/>
                <w:numId w:val="35"/>
              </w:numPr>
              <w:tabs>
                <w:tab w:val="left" w:pos="79"/>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обеспечение поддержки в ходе ключевых мероприятий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 xml:space="preserve"> или в рамках ключевых процессов по О</w:t>
            </w:r>
            <w:r w:rsidR="00C279FB" w:rsidRPr="00CA6DEF">
              <w:rPr>
                <w:rFonts w:ascii="Times New Roman" w:hAnsi="Times New Roman" w:cs="Times New Roman"/>
                <w:color w:val="000000"/>
                <w:sz w:val="24"/>
                <w:szCs w:val="24"/>
              </w:rPr>
              <w:t>Т, ПБ и ООС</w:t>
            </w:r>
            <w:r w:rsidRPr="00CA6DEF">
              <w:rPr>
                <w:rFonts w:ascii="Times New Roman" w:hAnsi="Times New Roman" w:cs="Times New Roman"/>
                <w:color w:val="000000"/>
                <w:sz w:val="24"/>
                <w:szCs w:val="24"/>
              </w:rPr>
              <w:t>;</w:t>
            </w:r>
          </w:p>
          <w:p w:rsidR="00652D9C" w:rsidRPr="00CA6DEF" w:rsidRDefault="00652D9C" w:rsidP="001C13B9">
            <w:pPr>
              <w:widowControl w:val="0"/>
              <w:numPr>
                <w:ilvl w:val="0"/>
                <w:numId w:val="35"/>
              </w:numPr>
              <w:tabs>
                <w:tab w:val="left" w:pos="83"/>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выявление критериев определения ПЦНУ и последовательное применение таких критериев;</w:t>
            </w:r>
          </w:p>
        </w:tc>
        <w:tc>
          <w:tcPr>
            <w:tcW w:w="1765" w:type="dxa"/>
            <w:tcBorders>
              <w:top w:val="single" w:sz="4" w:space="0" w:color="auto"/>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lastRenderedPageBreak/>
              <w:t>Регулярный анализ рисков с участием высшего руководства.</w:t>
            </w:r>
          </w:p>
        </w:tc>
      </w:tr>
      <w:tr w:rsidR="00652D9C" w:rsidRPr="00CA6DEF" w:rsidTr="00AF4D63">
        <w:trPr>
          <w:trHeight w:val="408"/>
        </w:trPr>
        <w:tc>
          <w:tcPr>
            <w:tcW w:w="704" w:type="dxa"/>
            <w:tcBorders>
              <w:top w:val="single" w:sz="4" w:space="0" w:color="auto"/>
              <w:left w:val="single" w:sz="4" w:space="0" w:color="auto"/>
            </w:tcBorders>
            <w:shd w:val="clear" w:color="auto" w:fill="FFFF01"/>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Средний</w:t>
            </w:r>
          </w:p>
        </w:tc>
        <w:tc>
          <w:tcPr>
            <w:tcW w:w="7025" w:type="dxa"/>
            <w:tcBorders>
              <w:top w:val="single" w:sz="4" w:space="0" w:color="auto"/>
              <w:left w:val="single" w:sz="4" w:space="0" w:color="auto"/>
            </w:tcBorders>
            <w:shd w:val="clear" w:color="auto" w:fill="FFFFFF"/>
            <w:vAlign w:val="bottom"/>
          </w:tcPr>
          <w:p w:rsidR="00652D9C" w:rsidRPr="00CA6DEF" w:rsidRDefault="00652D9C" w:rsidP="001C13B9">
            <w:pPr>
              <w:widowControl w:val="0"/>
              <w:numPr>
                <w:ilvl w:val="0"/>
                <w:numId w:val="36"/>
              </w:numPr>
              <w:tabs>
                <w:tab w:val="left" w:pos="81"/>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Исключение опасных факторов или их замена факторами с более низким риском, если это практически целесообразно.</w:t>
            </w:r>
          </w:p>
          <w:p w:rsidR="00652D9C" w:rsidRPr="00CA6DEF" w:rsidRDefault="00652D9C" w:rsidP="001C13B9">
            <w:pPr>
              <w:widowControl w:val="0"/>
              <w:numPr>
                <w:ilvl w:val="0"/>
                <w:numId w:val="36"/>
              </w:numPr>
              <w:tabs>
                <w:tab w:val="left" w:pos="83"/>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Определение и применение мер контроля и восстановления, чтобы снизить уровень рисков до ПЦНУ.</w:t>
            </w:r>
          </w:p>
          <w:p w:rsidR="00652D9C" w:rsidRPr="00CA6DEF" w:rsidRDefault="00652D9C" w:rsidP="001C13B9">
            <w:pPr>
              <w:widowControl w:val="0"/>
              <w:numPr>
                <w:ilvl w:val="0"/>
                <w:numId w:val="36"/>
              </w:numPr>
              <w:tabs>
                <w:tab w:val="left" w:pos="85"/>
              </w:tabs>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Регулярный мониторинг опасных факторов, воздействий и мер контроля.</w:t>
            </w:r>
          </w:p>
        </w:tc>
        <w:tc>
          <w:tcPr>
            <w:tcW w:w="1765" w:type="dxa"/>
            <w:tcBorders>
              <w:top w:val="single" w:sz="4" w:space="0" w:color="auto"/>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Анализ рисков на соответствующем уровне руководства.</w:t>
            </w:r>
          </w:p>
        </w:tc>
      </w:tr>
      <w:tr w:rsidR="00652D9C" w:rsidRPr="00CA6DEF" w:rsidTr="00AF4D63">
        <w:trPr>
          <w:trHeight w:val="238"/>
        </w:trPr>
        <w:tc>
          <w:tcPr>
            <w:tcW w:w="704" w:type="dxa"/>
            <w:tcBorders>
              <w:top w:val="single" w:sz="4" w:space="0" w:color="auto"/>
              <w:left w:val="single" w:sz="4" w:space="0" w:color="auto"/>
              <w:bottom w:val="single" w:sz="4" w:space="0" w:color="auto"/>
            </w:tcBorders>
            <w:shd w:val="clear" w:color="auto" w:fill="92D051"/>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b/>
                <w:color w:val="000000"/>
                <w:sz w:val="24"/>
                <w:szCs w:val="24"/>
              </w:rPr>
              <w:t>Низкий</w:t>
            </w:r>
          </w:p>
        </w:tc>
        <w:tc>
          <w:tcPr>
            <w:tcW w:w="7025" w:type="dxa"/>
            <w:tcBorders>
              <w:top w:val="single" w:sz="4" w:space="0" w:color="auto"/>
              <w:left w:val="single" w:sz="4" w:space="0" w:color="auto"/>
              <w:bottom w:val="single" w:sz="4" w:space="0" w:color="auto"/>
            </w:tcBorders>
            <w:shd w:val="clear" w:color="auto" w:fill="FFFFFF"/>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 Управление рисками путем применения существующих процедур и мер контроля.</w:t>
            </w:r>
          </w:p>
        </w:tc>
        <w:tc>
          <w:tcPr>
            <w:tcW w:w="1765" w:type="dxa"/>
            <w:tcBorders>
              <w:top w:val="single" w:sz="4" w:space="0" w:color="auto"/>
              <w:left w:val="single" w:sz="4" w:space="0" w:color="auto"/>
              <w:bottom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Century Gothic" w:hAnsi="Times New Roman" w:cs="Times New Roman"/>
                <w:color w:val="000000"/>
                <w:sz w:val="24"/>
                <w:szCs w:val="24"/>
              </w:rPr>
            </w:pPr>
            <w:r w:rsidRPr="00CA6DEF">
              <w:rPr>
                <w:rFonts w:ascii="Times New Roman" w:hAnsi="Times New Roman" w:cs="Times New Roman"/>
                <w:color w:val="000000"/>
                <w:sz w:val="24"/>
                <w:szCs w:val="24"/>
              </w:rPr>
              <w:t>Проведение анализа рисков в соответствии с существующими процессами.</w:t>
            </w:r>
          </w:p>
        </w:tc>
      </w:tr>
    </w:tbl>
    <w:p w:rsidR="00652D9C" w:rsidRPr="00CA6DEF" w:rsidRDefault="00652D9C" w:rsidP="008C7E56">
      <w:pPr>
        <w:tabs>
          <w:tab w:val="left" w:pos="0"/>
        </w:tabs>
        <w:jc w:val="both"/>
        <w:rPr>
          <w:rFonts w:ascii="Times New Roman" w:hAnsi="Times New Roman" w:cs="Times New Roman"/>
          <w:sz w:val="24"/>
          <w:szCs w:val="24"/>
        </w:rPr>
      </w:pPr>
    </w:p>
    <w:tbl>
      <w:tblPr>
        <w:tblOverlap w:val="never"/>
        <w:tblW w:w="9480" w:type="dxa"/>
        <w:tblLayout w:type="fixed"/>
        <w:tblCellMar>
          <w:top w:w="28" w:type="dxa"/>
          <w:left w:w="28" w:type="dxa"/>
          <w:bottom w:w="28" w:type="dxa"/>
          <w:right w:w="28" w:type="dxa"/>
        </w:tblCellMar>
        <w:tblLook w:val="04A0" w:firstRow="1" w:lastRow="0" w:firstColumn="1" w:lastColumn="0" w:noHBand="0" w:noVBand="1"/>
      </w:tblPr>
      <w:tblGrid>
        <w:gridCol w:w="476"/>
        <w:gridCol w:w="2251"/>
        <w:gridCol w:w="2250"/>
        <w:gridCol w:w="2246"/>
        <w:gridCol w:w="2257"/>
      </w:tblGrid>
      <w:tr w:rsidR="00652D9C" w:rsidRPr="00CA6DEF" w:rsidTr="00AF4D63">
        <w:tc>
          <w:tcPr>
            <w:tcW w:w="47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b/>
                <w:bCs/>
                <w:color w:val="000000"/>
                <w:sz w:val="24"/>
                <w:szCs w:val="24"/>
              </w:rPr>
            </w:pPr>
            <w:r w:rsidRPr="00CA6DEF">
              <w:rPr>
                <w:rFonts w:ascii="Times New Roman" w:hAnsi="Times New Roman" w:cs="Times New Roman"/>
                <w:b/>
                <w:color w:val="000000"/>
                <w:sz w:val="24"/>
                <w:szCs w:val="24"/>
              </w:rPr>
              <w:t>Серьезность</w:t>
            </w:r>
          </w:p>
        </w:tc>
        <w:tc>
          <w:tcPr>
            <w:tcW w:w="2251"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 — люди</w:t>
            </w:r>
          </w:p>
        </w:tc>
        <w:tc>
          <w:tcPr>
            <w:tcW w:w="22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О — окружающая среда</w:t>
            </w:r>
          </w:p>
        </w:tc>
        <w:tc>
          <w:tcPr>
            <w:tcW w:w="224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A — активы (затраты в долларах США)</w:t>
            </w:r>
          </w:p>
        </w:tc>
        <w:tc>
          <w:tcPr>
            <w:tcW w:w="2257" w:type="dxa"/>
            <w:tcBorders>
              <w:top w:val="single" w:sz="4" w:space="0" w:color="auto"/>
              <w:left w:val="single" w:sz="4" w:space="0" w:color="auto"/>
              <w:righ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Р – репутация</w:t>
            </w:r>
          </w:p>
        </w:tc>
      </w:tr>
      <w:tr w:rsidR="00652D9C" w:rsidRPr="00CA6DEF" w:rsidTr="00AF4D63">
        <w:tc>
          <w:tcPr>
            <w:tcW w:w="476" w:type="dxa"/>
            <w:vMerge w:val="restart"/>
            <w:tcBorders>
              <w:top w:val="single" w:sz="4" w:space="0" w:color="auto"/>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5</w:t>
            </w:r>
          </w:p>
        </w:tc>
        <w:tc>
          <w:tcPr>
            <w:tcW w:w="2251"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Многочисленные случаи со смертельным исходом</w:t>
            </w:r>
          </w:p>
        </w:tc>
        <w:tc>
          <w:tcPr>
            <w:tcW w:w="22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Крупномасштабное воздействие</w:t>
            </w:r>
          </w:p>
        </w:tc>
        <w:tc>
          <w:tcPr>
            <w:tcW w:w="224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Существенный ущерб</w:t>
            </w:r>
          </w:p>
        </w:tc>
        <w:tc>
          <w:tcPr>
            <w:tcW w:w="2257" w:type="dxa"/>
            <w:tcBorders>
              <w:top w:val="single" w:sz="4" w:space="0" w:color="auto"/>
              <w:left w:val="single" w:sz="4" w:space="0" w:color="auto"/>
              <w:righ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Существенное воздействие на международном уровне</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 результате несчастного случая или профессионального заболевания (отравление, злокачественная опухоль).</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Постоянный значительный ущерб окружающей среде,</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Прекращение </w:t>
            </w:r>
            <w:r w:rsidR="009560E0" w:rsidRPr="00CA6DEF">
              <w:rPr>
                <w:rFonts w:ascii="Times New Roman" w:hAnsi="Times New Roman" w:cs="Times New Roman"/>
                <w:color w:val="000000"/>
                <w:sz w:val="24"/>
                <w:szCs w:val="24"/>
                <w:lang w:val="kk-KZ"/>
              </w:rPr>
              <w:t>деятельности объекта</w:t>
            </w:r>
            <w:r w:rsidRPr="00CA6DEF">
              <w:rPr>
                <w:rFonts w:ascii="Times New Roman" w:hAnsi="Times New Roman" w:cs="Times New Roman"/>
                <w:color w:val="000000"/>
                <w:sz w:val="24"/>
                <w:szCs w:val="24"/>
              </w:rPr>
              <w:t xml:space="preserve"> в полном объеме или в значительной степени (затраты свыше 10 000 000).</w:t>
            </w: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Внимание со стороны международной общественности.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Многочисленные случаи, связанные с однократным воздействием.</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Высокий уровень обеспокоенности правительств и действия </w:t>
            </w:r>
            <w:r w:rsidRPr="00CA6DEF">
              <w:rPr>
                <w:rFonts w:ascii="Times New Roman" w:hAnsi="Times New Roman" w:cs="Times New Roman"/>
                <w:color w:val="000000"/>
                <w:sz w:val="24"/>
                <w:szCs w:val="24"/>
              </w:rPr>
              <w:lastRenderedPageBreak/>
              <w:t>международных неправительственных организаций.</w:t>
            </w:r>
          </w:p>
        </w:tc>
      </w:tr>
      <w:tr w:rsidR="00652D9C" w:rsidRPr="00CA6DEF" w:rsidTr="00AF4D63">
        <w:trPr>
          <w:trHeight w:val="265"/>
        </w:trPr>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Внимание со стороны международных СМИ.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Крупный пожар или взрыв, повлекший гибель более одного человека.</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Высокая вероятность изменения национальных/международных стандартов, что может повлиять на предоставление доступа к новым территориям, выдачу лицензий / налоговое законодательство.</w:t>
            </w:r>
          </w:p>
        </w:tc>
      </w:tr>
      <w:tr w:rsidR="00652D9C" w:rsidRPr="00CA6DEF" w:rsidTr="00AF4D63">
        <w:tc>
          <w:tcPr>
            <w:tcW w:w="476" w:type="dxa"/>
            <w:vMerge w:val="restart"/>
            <w:tcBorders>
              <w:top w:val="single" w:sz="4" w:space="0" w:color="auto"/>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4</w:t>
            </w:r>
          </w:p>
        </w:tc>
        <w:tc>
          <w:tcPr>
            <w:tcW w:w="2251"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Единичный случай со смертельным исходом или случай постоянной полной нетрудоспособности</w:t>
            </w:r>
          </w:p>
        </w:tc>
        <w:tc>
          <w:tcPr>
            <w:tcW w:w="22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Существенное воздействие</w:t>
            </w:r>
          </w:p>
        </w:tc>
        <w:tc>
          <w:tcPr>
            <w:tcW w:w="224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Существенный ущерб</w:t>
            </w:r>
          </w:p>
        </w:tc>
        <w:tc>
          <w:tcPr>
            <w:tcW w:w="2257" w:type="dxa"/>
            <w:tcBorders>
              <w:top w:val="single" w:sz="4" w:space="0" w:color="auto"/>
              <w:left w:val="single" w:sz="4" w:space="0" w:color="auto"/>
              <w:righ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Существенное воздействие в масштабах страны</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В результате происшествия или профессионального заболевания (отравление, злокачественная опухоль). </w:t>
            </w:r>
            <w:r w:rsidRPr="00CA6DEF">
              <w:rPr>
                <w:rFonts w:ascii="Times New Roman" w:hAnsi="Times New Roman" w:cs="Times New Roman"/>
                <w:i/>
                <w:color w:val="000000"/>
                <w:sz w:val="24"/>
                <w:szCs w:val="24"/>
              </w:rPr>
              <w:t>Примеры:</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Существенный ущерб окружающей среде, требующий принятия широкомасштабных мер по восстановлению полезного применения окружающей среды. </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Частичное прекращение</w:t>
            </w:r>
            <w:r w:rsidR="009560E0" w:rsidRPr="00CA6DEF">
              <w:rPr>
                <w:rFonts w:ascii="Times New Roman" w:hAnsi="Times New Roman" w:cs="Times New Roman"/>
                <w:color w:val="000000"/>
                <w:sz w:val="24"/>
                <w:szCs w:val="24"/>
                <w:lang w:val="kk-KZ"/>
              </w:rPr>
              <w:t xml:space="preserve"> деятельности объекта</w:t>
            </w:r>
            <w:r w:rsidRPr="00CA6DEF">
              <w:rPr>
                <w:rFonts w:ascii="Times New Roman" w:hAnsi="Times New Roman" w:cs="Times New Roman"/>
                <w:color w:val="000000"/>
                <w:sz w:val="24"/>
                <w:szCs w:val="24"/>
              </w:rPr>
              <w:t xml:space="preserve"> (прекращение работы на 2 недели, затраты в пределах 10 000 000).</w:t>
            </w: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Обеспокоенность общественности внутри страны.</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Воздействие на взаимоотношения с заинтересованными сторонами на местном и национальном уровне. Участие правительства и НПО с возможными действиями со стороны международных НПО.</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ДТП с 1 смертельным исходом.</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Загрязнение грунтовых вод на значительной территории за </w:t>
            </w:r>
            <w:r w:rsidRPr="00CA6DEF">
              <w:rPr>
                <w:rFonts w:ascii="Times New Roman" w:hAnsi="Times New Roman" w:cs="Times New Roman"/>
                <w:color w:val="000000"/>
                <w:sz w:val="24"/>
                <w:szCs w:val="24"/>
              </w:rPr>
              <w:lastRenderedPageBreak/>
              <w:t>пределами площадки.</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Широкое негативное освещение в общенациональных </w:t>
            </w:r>
            <w:r w:rsidRPr="00CA6DEF">
              <w:rPr>
                <w:rFonts w:ascii="Times New Roman" w:hAnsi="Times New Roman" w:cs="Times New Roman"/>
                <w:color w:val="000000"/>
                <w:sz w:val="24"/>
                <w:szCs w:val="24"/>
              </w:rPr>
              <w:lastRenderedPageBreak/>
              <w:t>СМИ. Освещение в международных СМИ.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Большое количество жалоб со стороны общественных организаций или местных органов власти.</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Возможность применения мер контролирующими органами, ведущих к ограничению работ или приостановлению действия лицензий на ведение работ.</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Постоянное нарушение установленных законодательством или прочих предписанных норм с вероятностью долгосрочного воздействия.</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val="restart"/>
            <w:tcBorders>
              <w:top w:val="single" w:sz="4" w:space="0" w:color="auto"/>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3</w:t>
            </w:r>
          </w:p>
        </w:tc>
        <w:tc>
          <w:tcPr>
            <w:tcW w:w="2251"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Серьезная травма или воздействие на здоровье</w:t>
            </w:r>
          </w:p>
        </w:tc>
        <w:tc>
          <w:tcPr>
            <w:tcW w:w="22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Локальное воздействие</w:t>
            </w:r>
          </w:p>
        </w:tc>
        <w:tc>
          <w:tcPr>
            <w:tcW w:w="224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Локальный ущерб</w:t>
            </w:r>
          </w:p>
        </w:tc>
        <w:tc>
          <w:tcPr>
            <w:tcW w:w="2257" w:type="dxa"/>
            <w:tcBorders>
              <w:top w:val="single" w:sz="4" w:space="0" w:color="auto"/>
              <w:left w:val="single" w:sz="4" w:space="0" w:color="auto"/>
              <w:righ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Существенное воздействие</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 том числе постоянная частичная нетрудоспособность) – Долгосрочное негативное воздействие на производительность труда, например, длительное отсутствие на работе (более 5 дней). Необратимый ущерб для здоровья без смертельного исхода (например, потеря слуха от воздействия шума, хронические травмы спины).</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Ограниченный ущерб окружающей среде, носящий постоянный характер или требующий очистки. </w:t>
            </w:r>
            <w:r w:rsidRPr="00CA6DEF">
              <w:rPr>
                <w:rFonts w:ascii="Times New Roman" w:hAnsi="Times New Roman" w:cs="Times New Roman"/>
                <w:i/>
                <w:color w:val="000000"/>
                <w:sz w:val="24"/>
                <w:szCs w:val="24"/>
              </w:rPr>
              <w:t>Примеры:</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Частичное прекращение работ (работы могут быть возобновлены, расходы в пределах 500 000).</w:t>
            </w: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Обеспокоенность общественности на региональном уровне.</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Постоянная частичная нетрудоспособность (ПЧН).</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Осведомленность местных заинтересованных сторон, например, общественности, неправительственных организаций, промышленных </w:t>
            </w:r>
            <w:r w:rsidRPr="00CA6DEF">
              <w:rPr>
                <w:rFonts w:ascii="Times New Roman" w:hAnsi="Times New Roman" w:cs="Times New Roman"/>
                <w:color w:val="000000"/>
                <w:sz w:val="24"/>
                <w:szCs w:val="24"/>
              </w:rPr>
              <w:lastRenderedPageBreak/>
              <w:t>предприятий и правительства.</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Такие заболевания, как сенсибилизация, потеря слуха под воздействием шума, хроническая травма спины, травма от повторяющихся движений или постоянного напряжения.</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Широкое внимание со стороны местных СМИ. Освещение в некоторых региональных или национальных СМИ.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Загрязнение грунтовых вод за пределами участка.</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Жалобы со стороны общественных организаций (или жалобы со стороны более 10 человек).</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Частое нарушение установленных законодательством или прочих предписанных норм с вероятностью долгосрочного воздействия.</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val="restart"/>
            <w:tcBorders>
              <w:top w:val="single" w:sz="4" w:space="0" w:color="auto"/>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2</w:t>
            </w:r>
          </w:p>
        </w:tc>
        <w:tc>
          <w:tcPr>
            <w:tcW w:w="2251"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Незначительная травма или влияние на здоровье</w:t>
            </w:r>
          </w:p>
        </w:tc>
        <w:tc>
          <w:tcPr>
            <w:tcW w:w="22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Незначительное воздействие</w:t>
            </w:r>
          </w:p>
        </w:tc>
        <w:tc>
          <w:tcPr>
            <w:tcW w:w="224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Незначительный ущерб</w:t>
            </w:r>
          </w:p>
        </w:tc>
        <w:tc>
          <w:tcPr>
            <w:tcW w:w="2257" w:type="dxa"/>
            <w:tcBorders>
              <w:top w:val="single" w:sz="4" w:space="0" w:color="auto"/>
              <w:left w:val="single" w:sz="4" w:space="0" w:color="auto"/>
              <w:righ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Незначительное воздействие</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Влияние на производительность труда, например, ограничение по видам выполняемых работ или необходимость отпуска на период до 5 дней для полного выздоровления или влияние на повседневную деятельность продолжительностью до 5 дней или необратимый вред здоровью.</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Незначительный ущерб окружающей среде, без длительного воздействия. </w:t>
            </w:r>
            <w:r w:rsidRPr="00CA6DEF">
              <w:rPr>
                <w:rFonts w:ascii="Times New Roman" w:hAnsi="Times New Roman" w:cs="Times New Roman"/>
                <w:i/>
                <w:color w:val="000000"/>
                <w:sz w:val="24"/>
                <w:szCs w:val="24"/>
              </w:rPr>
              <w:t>Примеры:</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Кратковременное прекращение работы (затраты менее 100 000).</w:t>
            </w: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Обеспокоенность местной общественности.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Происшествия, </w:t>
            </w:r>
            <w:r w:rsidRPr="00CA6DEF">
              <w:rPr>
                <w:rFonts w:ascii="Times New Roman" w:hAnsi="Times New Roman" w:cs="Times New Roman"/>
                <w:color w:val="000000"/>
                <w:sz w:val="24"/>
                <w:szCs w:val="24"/>
              </w:rPr>
              <w:lastRenderedPageBreak/>
              <w:t>повлекшие ограничение или потерю трудоспособности, в результате которых работник отсутствует на работе до 5 календарных дней.</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lastRenderedPageBreak/>
              <w:t xml:space="preserve">• </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Освещение в </w:t>
            </w:r>
            <w:r w:rsidRPr="00CA6DEF">
              <w:rPr>
                <w:rFonts w:ascii="Times New Roman" w:hAnsi="Times New Roman" w:cs="Times New Roman"/>
                <w:color w:val="000000"/>
                <w:sz w:val="24"/>
                <w:szCs w:val="24"/>
              </w:rPr>
              <w:lastRenderedPageBreak/>
              <w:t>местных СМИ.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Заболевания, такие как раздражение кожи или пищевое отравление.</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Загрязнение грунтовых вод на территории участка.</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Жалобы со стороны не более 10 человек.</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jc w:val="center"/>
              <w:rPr>
                <w:rFonts w:ascii="Times New Roman" w:eastAsia="Microsoft Sans Serif"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Однократное нарушение установленных законодательством или прочих предписанных норм.</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r w:rsidR="00652D9C" w:rsidRPr="00CA6DEF" w:rsidTr="00AF4D63">
        <w:tc>
          <w:tcPr>
            <w:tcW w:w="476" w:type="dxa"/>
            <w:vMerge w:val="restart"/>
            <w:tcBorders>
              <w:top w:val="single" w:sz="4" w:space="0" w:color="auto"/>
              <w:left w:val="single" w:sz="4" w:space="0" w:color="auto"/>
            </w:tcBorders>
            <w:shd w:val="clear" w:color="auto" w:fill="FFFFFF"/>
            <w:vAlign w:val="center"/>
          </w:tcPr>
          <w:p w:rsidR="00652D9C" w:rsidRPr="00CA6DEF" w:rsidRDefault="00652D9C" w:rsidP="00AF4D63">
            <w:pPr>
              <w:widowControl w:val="0"/>
              <w:shd w:val="clear" w:color="auto" w:fill="FFFFFF"/>
              <w:spacing w:after="0" w:line="240" w:lineRule="auto"/>
              <w:jc w:val="center"/>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1</w:t>
            </w:r>
          </w:p>
        </w:tc>
        <w:tc>
          <w:tcPr>
            <w:tcW w:w="2251"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Легкая травма или влияние на здоровье</w:t>
            </w:r>
          </w:p>
        </w:tc>
        <w:tc>
          <w:tcPr>
            <w:tcW w:w="2250"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Легкий ущерб</w:t>
            </w:r>
          </w:p>
        </w:tc>
        <w:tc>
          <w:tcPr>
            <w:tcW w:w="2246" w:type="dxa"/>
            <w:tcBorders>
              <w:top w:val="single" w:sz="4" w:space="0" w:color="auto"/>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Легкий ущерб</w:t>
            </w:r>
          </w:p>
        </w:tc>
        <w:tc>
          <w:tcPr>
            <w:tcW w:w="2257" w:type="dxa"/>
            <w:tcBorders>
              <w:top w:val="single" w:sz="4" w:space="0" w:color="auto"/>
              <w:left w:val="single" w:sz="4" w:space="0" w:color="auto"/>
              <w:righ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b/>
                <w:color w:val="000000"/>
                <w:sz w:val="24"/>
                <w:szCs w:val="24"/>
              </w:rPr>
              <w:t>Легкое воздействие</w:t>
            </w:r>
          </w:p>
        </w:tc>
      </w:tr>
      <w:tr w:rsidR="00652D9C" w:rsidRPr="00CA6DEF" w:rsidTr="00AF4D63">
        <w:tc>
          <w:tcPr>
            <w:tcW w:w="476" w:type="dxa"/>
            <w:vMerge/>
            <w:tcBorders>
              <w:left w:val="single" w:sz="4" w:space="0" w:color="auto"/>
            </w:tcBorders>
            <w:shd w:val="clear" w:color="auto" w:fill="FFFFFF"/>
          </w:tcPr>
          <w:p w:rsidR="00652D9C" w:rsidRPr="00CA6DEF" w:rsidRDefault="00652D9C" w:rsidP="00AF4D63">
            <w:pPr>
              <w:widowControl w:val="0"/>
              <w:shd w:val="clear" w:color="auto" w:fill="FFFFFF"/>
              <w:spacing w:after="0" w:line="240" w:lineRule="auto"/>
              <w:rPr>
                <w:rFonts w:ascii="Times New Roman" w:eastAsia="Arial" w:hAnsi="Times New Roman" w:cs="Times New Roman"/>
                <w:color w:val="000000"/>
                <w:sz w:val="24"/>
                <w:szCs w:val="24"/>
                <w:lang w:val="en-US"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Отсутствие воздействия на производительность труда и повседневную деятельность. </w:t>
            </w:r>
            <w:r w:rsidRPr="00CA6DEF">
              <w:rPr>
                <w:rFonts w:ascii="Times New Roman" w:hAnsi="Times New Roman" w:cs="Times New Roman"/>
                <w:i/>
                <w:color w:val="000000"/>
                <w:sz w:val="24"/>
                <w:szCs w:val="24"/>
              </w:rPr>
              <w:t>Примеры:</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xml:space="preserve">• Незначительный ущерб окружающей среде – ограниченный территорией предприятия. </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Работа не прерывается (затраты менее 10 000).</w:t>
            </w: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Осведомленность местной общественности без заметной обеспокоенности.</w:t>
            </w:r>
          </w:p>
        </w:tc>
      </w:tr>
      <w:tr w:rsidR="00652D9C" w:rsidRPr="00CA6DEF" w:rsidTr="00AF4D63">
        <w:tc>
          <w:tcPr>
            <w:tcW w:w="476" w:type="dxa"/>
            <w:vMerge/>
            <w:tcBorders>
              <w:left w:val="single" w:sz="4" w:space="0" w:color="auto"/>
            </w:tcBorders>
            <w:shd w:val="clear" w:color="auto" w:fill="FFFFFF"/>
            <w:vAlign w:val="center"/>
          </w:tcPr>
          <w:p w:rsidR="00652D9C" w:rsidRPr="00CA6DEF" w:rsidRDefault="00652D9C" w:rsidP="00AF4D63">
            <w:pPr>
              <w:widowControl w:val="0"/>
              <w:spacing w:after="0" w:line="240" w:lineRule="auto"/>
              <w:rPr>
                <w:rFonts w:ascii="Times New Roman" w:eastAsia="Arial" w:hAnsi="Times New Roman" w:cs="Times New Roman"/>
                <w:color w:val="000000"/>
                <w:sz w:val="24"/>
                <w:szCs w:val="24"/>
                <w:lang w:bidi="en-US"/>
              </w:rPr>
            </w:pPr>
          </w:p>
        </w:tc>
        <w:tc>
          <w:tcPr>
            <w:tcW w:w="2251"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Случаи оказания первой медицинской помощи и медицинской помощи.</w:t>
            </w:r>
          </w:p>
        </w:tc>
        <w:tc>
          <w:tcPr>
            <w:tcW w:w="2250"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hAnsi="Times New Roman" w:cs="Times New Roman"/>
                <w:color w:val="000000"/>
                <w:sz w:val="24"/>
                <w:szCs w:val="24"/>
              </w:rPr>
            </w:pPr>
            <w:r w:rsidRPr="00CA6DEF">
              <w:rPr>
                <w:rFonts w:ascii="Times New Roman" w:hAnsi="Times New Roman" w:cs="Times New Roman"/>
                <w:color w:val="000000"/>
                <w:sz w:val="24"/>
                <w:szCs w:val="24"/>
              </w:rPr>
              <w:t>•</w:t>
            </w:r>
          </w:p>
          <w:p w:rsidR="00D10610" w:rsidRPr="00CA6DEF" w:rsidRDefault="00D10610" w:rsidP="00AF4D63">
            <w:pPr>
              <w:widowControl w:val="0"/>
              <w:spacing w:after="0" w:line="240" w:lineRule="auto"/>
              <w:rPr>
                <w:rFonts w:ascii="Times New Roman" w:eastAsia="Arial" w:hAnsi="Times New Roman" w:cs="Times New Roman"/>
                <w:color w:val="000000"/>
                <w:sz w:val="24"/>
                <w:szCs w:val="24"/>
                <w:lang w:val="kk-KZ"/>
              </w:rPr>
            </w:pPr>
            <w:r w:rsidRPr="00CA6DEF">
              <w:rPr>
                <w:rFonts w:ascii="Times New Roman" w:eastAsia="Arial" w:hAnsi="Times New Roman" w:cs="Times New Roman"/>
                <w:color w:val="000000"/>
                <w:sz w:val="24"/>
                <w:szCs w:val="24"/>
                <w:lang w:val="kk-KZ"/>
              </w:rPr>
              <w:t>Столкновение птиц с отражаюшими стеклянными поверхностями</w:t>
            </w:r>
          </w:p>
        </w:tc>
        <w:tc>
          <w:tcPr>
            <w:tcW w:w="2246" w:type="dxa"/>
            <w:tcBorders>
              <w:lef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Отсутствие освещения в СМИ.</w:t>
            </w:r>
          </w:p>
        </w:tc>
      </w:tr>
      <w:tr w:rsidR="00652D9C" w:rsidRPr="00CA6DEF" w:rsidTr="00AF4D63">
        <w:tc>
          <w:tcPr>
            <w:tcW w:w="476" w:type="dxa"/>
            <w:vMerge/>
            <w:tcBorders>
              <w:left w:val="single" w:sz="4" w:space="0" w:color="auto"/>
              <w:bottom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val="en-US" w:bidi="en-US"/>
              </w:rPr>
            </w:pPr>
          </w:p>
        </w:tc>
        <w:tc>
          <w:tcPr>
            <w:tcW w:w="2251" w:type="dxa"/>
            <w:tcBorders>
              <w:left w:val="single" w:sz="4" w:space="0" w:color="auto"/>
              <w:bottom w:val="single" w:sz="4" w:space="0" w:color="auto"/>
            </w:tcBorders>
            <w:shd w:val="clear" w:color="auto" w:fill="FFFFFF"/>
          </w:tcPr>
          <w:p w:rsidR="00652D9C" w:rsidRPr="00CA6DEF" w:rsidRDefault="00652D9C" w:rsidP="00AF4D63">
            <w:pPr>
              <w:widowControl w:val="0"/>
              <w:spacing w:after="0" w:line="240" w:lineRule="auto"/>
              <w:rPr>
                <w:rFonts w:ascii="Times New Roman" w:eastAsia="Arial" w:hAnsi="Times New Roman" w:cs="Times New Roman"/>
                <w:color w:val="000000"/>
                <w:sz w:val="24"/>
                <w:szCs w:val="24"/>
              </w:rPr>
            </w:pPr>
            <w:r w:rsidRPr="00CA6DEF">
              <w:rPr>
                <w:rFonts w:ascii="Times New Roman" w:hAnsi="Times New Roman" w:cs="Times New Roman"/>
                <w:color w:val="000000"/>
                <w:sz w:val="24"/>
                <w:szCs w:val="24"/>
              </w:rPr>
              <w:t>• Воздействие опасных для здоровья факторов, в результате которого появляется заметный дискомфорт, незначительное раздражение или преходящее действие, обратимое после прекращения воздействия.</w:t>
            </w:r>
          </w:p>
        </w:tc>
        <w:tc>
          <w:tcPr>
            <w:tcW w:w="2250" w:type="dxa"/>
            <w:tcBorders>
              <w:left w:val="single" w:sz="4" w:space="0" w:color="auto"/>
              <w:bottom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46" w:type="dxa"/>
            <w:tcBorders>
              <w:left w:val="single" w:sz="4" w:space="0" w:color="auto"/>
              <w:bottom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c>
          <w:tcPr>
            <w:tcW w:w="2257" w:type="dxa"/>
            <w:tcBorders>
              <w:left w:val="single" w:sz="4" w:space="0" w:color="auto"/>
              <w:bottom w:val="single" w:sz="4" w:space="0" w:color="auto"/>
              <w:right w:val="single" w:sz="4" w:space="0" w:color="auto"/>
            </w:tcBorders>
            <w:shd w:val="clear" w:color="auto" w:fill="FFFFFF"/>
          </w:tcPr>
          <w:p w:rsidR="00652D9C" w:rsidRPr="00CA6DEF" w:rsidRDefault="00652D9C" w:rsidP="00AF4D63">
            <w:pPr>
              <w:widowControl w:val="0"/>
              <w:spacing w:after="0" w:line="240" w:lineRule="auto"/>
              <w:rPr>
                <w:rFonts w:ascii="Times New Roman" w:eastAsia="Microsoft Sans Serif" w:hAnsi="Times New Roman" w:cs="Times New Roman"/>
                <w:color w:val="000000"/>
                <w:sz w:val="24"/>
                <w:szCs w:val="24"/>
                <w:lang w:bidi="en-US"/>
              </w:rPr>
            </w:pPr>
          </w:p>
        </w:tc>
      </w:tr>
    </w:tbl>
    <w:p w:rsidR="00652D9C" w:rsidRPr="00CA6DEF" w:rsidRDefault="00652D9C" w:rsidP="008C7E56">
      <w:pPr>
        <w:tabs>
          <w:tab w:val="left" w:pos="0"/>
        </w:tabs>
        <w:jc w:val="both"/>
        <w:rPr>
          <w:rFonts w:ascii="Times New Roman" w:hAnsi="Times New Roman" w:cs="Times New Roman"/>
          <w:sz w:val="24"/>
          <w:szCs w:val="24"/>
        </w:rPr>
      </w:pPr>
    </w:p>
    <w:p w:rsidR="00652D9C" w:rsidRPr="00CA6DEF" w:rsidRDefault="00652D9C" w:rsidP="00652D9C">
      <w:pPr>
        <w:pStyle w:val="Annex"/>
        <w:numPr>
          <w:ilvl w:val="0"/>
          <w:numId w:val="0"/>
        </w:numPr>
        <w:ind w:left="1800" w:hanging="1838"/>
        <w:rPr>
          <w:rFonts w:ascii="Times New Roman" w:hAnsi="Times New Roman" w:cs="Times New Roman"/>
          <w:sz w:val="24"/>
        </w:rPr>
      </w:pPr>
      <w:bookmarkStart w:id="16" w:name="_Toc62230691"/>
      <w:bookmarkStart w:id="17" w:name="_Toc66637173"/>
      <w:bookmarkStart w:id="18" w:name="_Hlk147823850"/>
      <w:r w:rsidRPr="00CA6DEF">
        <w:rPr>
          <w:rFonts w:ascii="Times New Roman" w:hAnsi="Times New Roman" w:cs="Times New Roman"/>
          <w:sz w:val="24"/>
        </w:rPr>
        <w:lastRenderedPageBreak/>
        <w:t xml:space="preserve">ДОПОЛНЕНИЕ </w:t>
      </w:r>
      <w:r w:rsidR="00D10610" w:rsidRPr="00CA6DEF">
        <w:rPr>
          <w:rFonts w:ascii="Times New Roman" w:hAnsi="Times New Roman" w:cs="Times New Roman"/>
          <w:sz w:val="24"/>
          <w:lang w:val="kk-KZ"/>
        </w:rPr>
        <w:t>В</w:t>
      </w:r>
      <w:r w:rsidRPr="00CA6DEF">
        <w:rPr>
          <w:rFonts w:ascii="Times New Roman" w:hAnsi="Times New Roman" w:cs="Times New Roman"/>
          <w:sz w:val="24"/>
        </w:rPr>
        <w:t>.         Статистическая информация по О</w:t>
      </w:r>
      <w:bookmarkEnd w:id="16"/>
      <w:bookmarkEnd w:id="17"/>
      <w:r w:rsidRPr="00CA6DEF">
        <w:rPr>
          <w:rFonts w:ascii="Times New Roman" w:hAnsi="Times New Roman" w:cs="Times New Roman"/>
          <w:sz w:val="24"/>
        </w:rPr>
        <w:t>Т, ПБ и ООС</w:t>
      </w:r>
      <w:bookmarkEnd w:id="18"/>
    </w:p>
    <w:p w:rsidR="00652D9C" w:rsidRPr="00CA6DEF" w:rsidRDefault="00652D9C" w:rsidP="00652D9C">
      <w:pPr>
        <w:ind w:right="14"/>
        <w:rPr>
          <w:rFonts w:ascii="Times New Roman" w:hAnsi="Times New Roman" w:cs="Times New Roman"/>
          <w:sz w:val="24"/>
          <w:szCs w:val="24"/>
        </w:rPr>
      </w:pPr>
      <w:r w:rsidRPr="00CA6DEF">
        <w:rPr>
          <w:rFonts w:ascii="Times New Roman" w:hAnsi="Times New Roman" w:cs="Times New Roman"/>
          <w:sz w:val="24"/>
          <w:szCs w:val="24"/>
        </w:rPr>
        <w:t>В ежемесячном сводном отчете по ОТ, ПБ и ООС ПОДРЯДЧИК</w:t>
      </w:r>
      <w:r w:rsidR="00BC267C" w:rsidRPr="00CA6DEF">
        <w:rPr>
          <w:rFonts w:ascii="Times New Roman" w:hAnsi="Times New Roman" w:cs="Times New Roman"/>
          <w:sz w:val="24"/>
          <w:szCs w:val="24"/>
        </w:rPr>
        <w:t>/ИСПОЛНИТЕЛЬ</w:t>
      </w:r>
      <w:r w:rsidRPr="00CA6DEF">
        <w:rPr>
          <w:rFonts w:ascii="Times New Roman" w:hAnsi="Times New Roman" w:cs="Times New Roman"/>
          <w:sz w:val="24"/>
          <w:szCs w:val="24"/>
        </w:rPr>
        <w:t xml:space="preserve"> предоставляет </w:t>
      </w:r>
      <w:r w:rsidR="007759E8" w:rsidRPr="00CA6DEF">
        <w:rPr>
          <w:rFonts w:ascii="Times New Roman" w:hAnsi="Times New Roman" w:cs="Times New Roman"/>
          <w:sz w:val="24"/>
          <w:szCs w:val="24"/>
        </w:rPr>
        <w:t>ЗАКАЗЧИКУ</w:t>
      </w:r>
      <w:r w:rsidRPr="00CA6DEF">
        <w:rPr>
          <w:rFonts w:ascii="Times New Roman" w:hAnsi="Times New Roman" w:cs="Times New Roman"/>
          <w:sz w:val="24"/>
          <w:szCs w:val="24"/>
        </w:rPr>
        <w:t xml:space="preserve"> статистическую информацию по ОТ, ПБ и ООС. </w:t>
      </w:r>
    </w:p>
    <w:p w:rsidR="00652D9C" w:rsidRPr="00CA6DEF" w:rsidRDefault="00652D9C" w:rsidP="00652D9C">
      <w:pPr>
        <w:ind w:right="14"/>
        <w:rPr>
          <w:rFonts w:ascii="Times New Roman" w:hAnsi="Times New Roman" w:cs="Times New Roman"/>
          <w:sz w:val="24"/>
          <w:szCs w:val="24"/>
        </w:rPr>
      </w:pPr>
      <w:r w:rsidRPr="00CA6DEF">
        <w:rPr>
          <w:rFonts w:ascii="Times New Roman" w:hAnsi="Times New Roman" w:cs="Times New Roman"/>
          <w:sz w:val="24"/>
          <w:szCs w:val="24"/>
        </w:rPr>
        <w:t>Отчетный период устанавливается с 25-го числа по 10-е число следующего месяца.</w:t>
      </w:r>
    </w:p>
    <w:p w:rsidR="00C97AA7" w:rsidRPr="00CA6DEF" w:rsidRDefault="00C97AA7" w:rsidP="00652D9C">
      <w:pPr>
        <w:ind w:right="14"/>
        <w:rPr>
          <w:rFonts w:ascii="Times New Roman" w:hAnsi="Times New Roman" w:cs="Times New Roman"/>
          <w:sz w:val="24"/>
          <w:szCs w:val="24"/>
        </w:rPr>
      </w:pPr>
    </w:p>
    <w:p w:rsidR="00C97AA7" w:rsidRPr="00CA6DEF" w:rsidRDefault="00C97AA7" w:rsidP="00652D9C">
      <w:pPr>
        <w:ind w:right="14"/>
        <w:rPr>
          <w:rFonts w:ascii="Times New Roman" w:hAnsi="Times New Roman" w:cs="Times New Roman"/>
          <w:b/>
          <w:sz w:val="24"/>
          <w:szCs w:val="24"/>
        </w:rPr>
      </w:pPr>
      <w:r w:rsidRPr="00CA6DEF">
        <w:rPr>
          <w:rFonts w:ascii="Times New Roman" w:hAnsi="Times New Roman" w:cs="Times New Roman"/>
          <w:b/>
          <w:sz w:val="24"/>
          <w:szCs w:val="24"/>
        </w:rPr>
        <w:t xml:space="preserve">ДОПОЛНЕНИЕ </w:t>
      </w:r>
      <w:r w:rsidRPr="00CA6DEF">
        <w:rPr>
          <w:rFonts w:ascii="Times New Roman" w:hAnsi="Times New Roman" w:cs="Times New Roman"/>
          <w:b/>
          <w:sz w:val="24"/>
          <w:szCs w:val="24"/>
          <w:lang w:val="kk-KZ"/>
        </w:rPr>
        <w:t>Г</w:t>
      </w:r>
      <w:r w:rsidRPr="00CA6DEF">
        <w:rPr>
          <w:rFonts w:ascii="Times New Roman" w:hAnsi="Times New Roman" w:cs="Times New Roman"/>
          <w:b/>
          <w:sz w:val="24"/>
          <w:szCs w:val="24"/>
        </w:rPr>
        <w:t>.         ШТРАФЫ ЗА НАРУШЕНИЕ ТРЕБОВАНИЙ ОТ, ПБ И ООС</w:t>
      </w:r>
    </w:p>
    <w:p w:rsidR="00C97AA7" w:rsidRPr="00CA6DEF" w:rsidRDefault="00C97AA7" w:rsidP="00652D9C">
      <w:pPr>
        <w:ind w:right="14"/>
        <w:rPr>
          <w:rFonts w:ascii="Times New Roman" w:hAnsi="Times New Roman" w:cs="Times New Roman"/>
          <w:sz w:val="24"/>
          <w:szCs w:val="24"/>
        </w:rPr>
      </w:pPr>
      <w:r w:rsidRPr="00CA6DEF">
        <w:rPr>
          <w:rFonts w:ascii="Times New Roman" w:hAnsi="Times New Roman" w:cs="Times New Roman"/>
          <w:sz w:val="24"/>
          <w:szCs w:val="24"/>
        </w:rPr>
        <w:t>Примерный перечень штрафных санкций за нарушения в области ОТ, ПБ и ООС</w:t>
      </w:r>
    </w:p>
    <w:tbl>
      <w:tblPr>
        <w:tblW w:w="0" w:type="auto"/>
        <w:tblInd w:w="-318" w:type="dxa"/>
        <w:tblLook w:val="04A0" w:firstRow="1" w:lastRow="0" w:firstColumn="1" w:lastColumn="0" w:noHBand="0" w:noVBand="1"/>
      </w:tblPr>
      <w:tblGrid>
        <w:gridCol w:w="560"/>
        <w:gridCol w:w="7701"/>
        <w:gridCol w:w="1402"/>
      </w:tblGrid>
      <w:tr w:rsidR="00C97AA7" w:rsidRPr="00CA6DEF" w:rsidTr="00AD4BD3">
        <w:trPr>
          <w:trHeight w:val="458"/>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AA7" w:rsidRPr="00CA6DEF" w:rsidRDefault="00C97AA7" w:rsidP="00C97AA7">
            <w:pPr>
              <w:spacing w:after="0" w:line="240" w:lineRule="auto"/>
              <w:jc w:val="center"/>
              <w:rPr>
                <w:rFonts w:ascii="Times New Roman" w:eastAsia="Times New Roman" w:hAnsi="Times New Roman" w:cs="Times New Roman"/>
                <w:b/>
                <w:sz w:val="24"/>
                <w:szCs w:val="24"/>
                <w:lang w:eastAsia="ru-RU"/>
              </w:rPr>
            </w:pPr>
            <w:r w:rsidRPr="00CA6DEF">
              <w:rPr>
                <w:rFonts w:ascii="Times New Roman" w:eastAsia="Times New Roman" w:hAnsi="Times New Roman" w:cs="Times New Roman"/>
                <w:b/>
                <w:sz w:val="24"/>
                <w:szCs w:val="24"/>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AA7" w:rsidRPr="00CA6DEF" w:rsidRDefault="00C97AA7" w:rsidP="00C97AA7">
            <w:pPr>
              <w:spacing w:after="0" w:line="240" w:lineRule="auto"/>
              <w:jc w:val="center"/>
              <w:rPr>
                <w:rFonts w:ascii="Times New Roman" w:eastAsia="Times New Roman" w:hAnsi="Times New Roman" w:cs="Times New Roman"/>
                <w:b/>
                <w:sz w:val="24"/>
                <w:szCs w:val="24"/>
                <w:lang w:eastAsia="ru-RU"/>
              </w:rPr>
            </w:pPr>
            <w:r w:rsidRPr="00CA6DEF">
              <w:rPr>
                <w:rFonts w:ascii="Times New Roman" w:eastAsia="Times New Roman" w:hAnsi="Times New Roman" w:cs="Times New Roman"/>
                <w:b/>
                <w:sz w:val="24"/>
                <w:szCs w:val="24"/>
                <w:lang w:eastAsia="ru-RU"/>
              </w:rPr>
              <w:t>Нарушение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97AA7" w:rsidRPr="00CA6DEF" w:rsidRDefault="00C97AA7" w:rsidP="00C97AA7">
            <w:pPr>
              <w:spacing w:after="0" w:line="240" w:lineRule="auto"/>
              <w:jc w:val="center"/>
              <w:rPr>
                <w:rFonts w:ascii="Times New Roman" w:eastAsia="Times New Roman" w:hAnsi="Times New Roman" w:cs="Times New Roman"/>
                <w:b/>
                <w:sz w:val="24"/>
                <w:szCs w:val="24"/>
                <w:lang w:eastAsia="ru-RU"/>
              </w:rPr>
            </w:pPr>
            <w:r w:rsidRPr="00CA6DEF">
              <w:rPr>
                <w:rFonts w:ascii="Times New Roman" w:eastAsia="Times New Roman" w:hAnsi="Times New Roman" w:cs="Times New Roman"/>
                <w:b/>
                <w:sz w:val="24"/>
                <w:szCs w:val="24"/>
                <w:lang w:eastAsia="ru-RU"/>
              </w:rPr>
              <w:t>Размер штрафных санкций в МРП</w:t>
            </w:r>
            <w:r w:rsidRPr="00CA6DEF">
              <w:rPr>
                <w:rFonts w:ascii="Times New Roman" w:eastAsia="Times New Roman" w:hAnsi="Times New Roman" w:cs="Times New Roman"/>
                <w:b/>
                <w:sz w:val="24"/>
                <w:szCs w:val="24"/>
                <w:vertAlign w:val="superscript"/>
                <w:lang w:eastAsia="ru-RU"/>
              </w:rPr>
              <w:footnoteReference w:id="1"/>
            </w:r>
          </w:p>
        </w:tc>
      </w:tr>
      <w:tr w:rsidR="00C97AA7" w:rsidRPr="00CA6DEF" w:rsidTr="00AD4BD3">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p>
        </w:tc>
      </w:tr>
      <w:tr w:rsidR="00C97AA7" w:rsidRPr="00CA6DEF" w:rsidTr="00AD4BD3">
        <w:trPr>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Нарушение требований нормативных актов в области безопасности и охраны труда РК (за исключением нарушений, предусмотренных отдельными пунктами настоящего Приложения)</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Несоблюдение требований пожарной безопасности (за исключением нарушений, предусмотренных пунктами 3 и 4 настоящего Приложения)</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а также уничтожение или повреждение имущества Заказчика (независимо от титула владения)</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1 200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Нарушение требований пожарной безопасности, повлекшее возникновение пожара и причинение тяжкого вреда здоровью или смерть человека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2 500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Неисполнение в установленный срок предписаний Заказчика в области ОТ, ПБ и ООС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6.</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Сокрытие Подрядчиком информации об инцидентах/авариях либо уведомление о них с опозданием более чем на 24 часа с момента обнаружения происшествия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7.</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Непредставление, предоставление с просрочкой более 1 суток отчета(</w:t>
            </w:r>
            <w:proofErr w:type="spellStart"/>
            <w:r w:rsidRPr="00CA6DEF">
              <w:rPr>
                <w:rFonts w:ascii="Times New Roman" w:eastAsia="Times New Roman" w:hAnsi="Times New Roman" w:cs="Times New Roman"/>
                <w:sz w:val="24"/>
                <w:szCs w:val="24"/>
                <w:lang w:eastAsia="ru-RU"/>
              </w:rPr>
              <w:t>тов</w:t>
            </w:r>
            <w:proofErr w:type="spellEnd"/>
            <w:r w:rsidRPr="00CA6DEF">
              <w:rPr>
                <w:rFonts w:ascii="Times New Roman" w:eastAsia="Times New Roman" w:hAnsi="Times New Roman" w:cs="Times New Roman"/>
                <w:sz w:val="24"/>
                <w:szCs w:val="24"/>
                <w:lang w:eastAsia="ru-RU"/>
              </w:rPr>
              <w:t xml:space="preserve">), предусмотренных Договором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Инциденты, аварии на объектах энергохозяйства, приведшие к отключению </w:t>
            </w:r>
            <w:proofErr w:type="spellStart"/>
            <w:r w:rsidRPr="00CA6DEF">
              <w:rPr>
                <w:rFonts w:ascii="Times New Roman" w:eastAsia="Times New Roman" w:hAnsi="Times New Roman" w:cs="Times New Roman"/>
                <w:sz w:val="24"/>
                <w:szCs w:val="24"/>
                <w:lang w:eastAsia="ru-RU"/>
              </w:rPr>
              <w:t>энергопотребителей</w:t>
            </w:r>
            <w:proofErr w:type="spellEnd"/>
            <w:r w:rsidRPr="00CA6DEF">
              <w:rPr>
                <w:rFonts w:ascii="Times New Roman" w:eastAsia="Times New Roman" w:hAnsi="Times New Roman" w:cs="Times New Roman"/>
                <w:sz w:val="24"/>
                <w:szCs w:val="24"/>
                <w:lang w:eastAsia="ru-RU"/>
              </w:rPr>
              <w:t>/повреждению энергооборудования, происшедшие по вине Подрядчика на Объектах Заказчика</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4 500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9.</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Инциденты, аварии на объектах энергохозяйства, не приведшие к отключению </w:t>
            </w:r>
            <w:proofErr w:type="spellStart"/>
            <w:r w:rsidRPr="00CA6DEF">
              <w:rPr>
                <w:rFonts w:ascii="Times New Roman" w:eastAsia="Times New Roman" w:hAnsi="Times New Roman" w:cs="Times New Roman"/>
                <w:sz w:val="24"/>
                <w:szCs w:val="24"/>
                <w:lang w:eastAsia="ru-RU"/>
              </w:rPr>
              <w:t>энергопотребителей</w:t>
            </w:r>
            <w:proofErr w:type="spellEnd"/>
            <w:r w:rsidRPr="00CA6DEF">
              <w:rPr>
                <w:rFonts w:ascii="Times New Roman" w:eastAsia="Times New Roman" w:hAnsi="Times New Roman" w:cs="Times New Roman"/>
                <w:sz w:val="24"/>
                <w:szCs w:val="24"/>
                <w:lang w:eastAsia="ru-RU"/>
              </w:rPr>
              <w:t>, повреждению энергооборудования, происшедшие по вине Подрядчика на Объектах Заказчика</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3 500</w:t>
            </w:r>
          </w:p>
        </w:tc>
      </w:tr>
      <w:tr w:rsidR="00C97AA7" w:rsidRPr="00CA6DEF" w:rsidTr="00AD4BD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Механическое повреждение наземных и/или подземных коммуникаций (в том числе трубопроводов, емкостей), приведшее к их разгерметизации, происшедшее по вине Подрядчика на Объектах Заказчика </w:t>
            </w:r>
          </w:p>
        </w:tc>
        <w:tc>
          <w:tcPr>
            <w:tcW w:w="0" w:type="auto"/>
            <w:tcBorders>
              <w:top w:val="single" w:sz="4" w:space="0" w:color="auto"/>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4 500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Подрядчика на Объектах Заказчика</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3 000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Выполнение работ/оказание услуг Работниками Подрядчика без разрешительных документов, согласованных Заказчиком (разрешение на производство работ, акт-допуск, наряд-допуск и др.)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700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Самовольное возобновление работ/услуг, выполнение которых было приостановлено представителем Заказчика</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3 000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14.</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Нарушение требований по организации безопасного проведения работ (в том числе огневых и газоопасных)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700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15.</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Привлечение Подрядчиком для выполнения работ работников, не имеющих необходимую квалификацию, аттестацию (включая пожарно-технический минимум), не прошедших инструктажа, не ознакомленных с инструкциями, содержащими требования безопасности и охраны труда, промышленной и пожарной безопасности, охраны окружающей среды, технологической дисциплины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400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Нарушение Работником Подрядчика правил дорожного движения, маршрута движения наземного транспортного средства, передвижение по путям, не указанным в схеме движения транспортного средства, выданной Заказчиком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17.</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Нарушения, указанные в пункте 16 настоящего Приложения, повлекшие уничтожение, повреждение объектов дорожного хозяйства (шлагбаумы, дорожные знаки и т.п.) или иного имущества Заказчика (независимо от титула принадлежности)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500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18.</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Нарушения, указанные в пункте 16 настоящего Приложения, совершенные Работником Подрядчика в состоянии алкогольного опьянения или повлекшее причинение тяжкого вреда здоровью человека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3 000</w:t>
            </w:r>
          </w:p>
        </w:tc>
      </w:tr>
      <w:tr w:rsidR="00C97AA7" w:rsidRPr="00CA6DEF" w:rsidTr="00AD4BD3">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19.</w:t>
            </w:r>
          </w:p>
        </w:tc>
        <w:tc>
          <w:tcPr>
            <w:tcW w:w="0" w:type="auto"/>
            <w:tcBorders>
              <w:top w:val="nil"/>
              <w:left w:val="nil"/>
              <w:bottom w:val="single" w:sz="4" w:space="0" w:color="auto"/>
              <w:right w:val="single" w:sz="4" w:space="0" w:color="auto"/>
            </w:tcBorders>
            <w:shd w:val="clear" w:color="auto" w:fill="auto"/>
            <w:vAlign w:val="center"/>
            <w:hideMark/>
          </w:tcPr>
          <w:p w:rsidR="00C97AA7" w:rsidRPr="00CA6DEF" w:rsidRDefault="00C97AA7" w:rsidP="00C97AA7">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Нарушения, указанные в пункте 18 настоящего Приложения, повлекшие смерть человека </w:t>
            </w:r>
          </w:p>
        </w:tc>
        <w:tc>
          <w:tcPr>
            <w:tcW w:w="0" w:type="auto"/>
            <w:tcBorders>
              <w:top w:val="nil"/>
              <w:left w:val="nil"/>
              <w:bottom w:val="single" w:sz="4" w:space="0" w:color="auto"/>
              <w:right w:val="single" w:sz="4" w:space="0" w:color="auto"/>
            </w:tcBorders>
            <w:shd w:val="clear" w:color="auto" w:fill="auto"/>
            <w:hideMark/>
          </w:tcPr>
          <w:p w:rsidR="00C97AA7" w:rsidRPr="00CA6DEF" w:rsidRDefault="00C97AA7" w:rsidP="00C97AA7">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3 000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Нарушение Подрядчиком требований природоохранного законодательства, в том числе охраны окружающей среды (за исключением нарушений, предусмотренных отдельными пунктами настоящего Приложения)</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500</w:t>
            </w:r>
          </w:p>
        </w:tc>
      </w:tr>
      <w:tr w:rsidR="00BC2B19" w:rsidRPr="00CA6DEF" w:rsidTr="00CA6D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21.</w:t>
            </w:r>
          </w:p>
        </w:tc>
        <w:tc>
          <w:tcPr>
            <w:tcW w:w="0" w:type="auto"/>
            <w:tcBorders>
              <w:top w:val="single" w:sz="4" w:space="0" w:color="auto"/>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Разлив нефтепродуктов </w:t>
            </w:r>
            <w:r w:rsidRPr="00CA6DEF">
              <w:rPr>
                <w:rFonts w:ascii="Times New Roman" w:eastAsia="Times New Roman" w:hAnsi="Times New Roman" w:cs="Times New Roman"/>
                <w:sz w:val="24"/>
                <w:szCs w:val="24"/>
                <w:lang w:val="kk-KZ" w:eastAsia="ru-RU"/>
              </w:rPr>
              <w:t>и</w:t>
            </w:r>
            <w:r w:rsidRPr="00CA6DEF">
              <w:rPr>
                <w:rFonts w:ascii="Times New Roman" w:eastAsia="Times New Roman" w:hAnsi="Times New Roman" w:cs="Times New Roman"/>
                <w:sz w:val="24"/>
                <w:szCs w:val="24"/>
                <w:lang w:eastAsia="ru-RU"/>
              </w:rPr>
              <w:t xml:space="preserve"> иных опасных и токсичных веществ</w:t>
            </w:r>
          </w:p>
        </w:tc>
        <w:tc>
          <w:tcPr>
            <w:tcW w:w="0" w:type="auto"/>
            <w:tcBorders>
              <w:top w:val="single" w:sz="4" w:space="0" w:color="auto"/>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1 000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Нарушение правил пользования топливом, электрической и тепловой энергией,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Выполнение работ/оказание услуг бригадой/сменой, не укомплектованной полным составом</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val="en-US" w:eastAsia="ru-RU"/>
              </w:rPr>
              <w:t>2</w:t>
            </w:r>
            <w:r w:rsidRPr="00CA6DEF">
              <w:rPr>
                <w:rFonts w:ascii="Times New Roman" w:eastAsia="Times New Roman" w:hAnsi="Times New Roman" w:cs="Times New Roman"/>
                <w:sz w:val="24"/>
                <w:szCs w:val="24"/>
                <w:lang w:eastAsia="ru-RU"/>
              </w:rPr>
              <w:t>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Несоблюдение Подрядчиком экологических, санитарно-эпидемиологических и иных требований при сборе, накоплении, хранении, обезвреживании, транспортировке, захоронении отходов производства и потребления, а также требований к организации и содержанию мест временного накопления и хранения отходов</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500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Невыполнение обязанностей по содержанию и уборке рабочей площадки и прилегающей непосредственно к ней территории</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val="en-US" w:eastAsia="ru-RU"/>
              </w:rPr>
              <w:t>2</w:t>
            </w:r>
            <w:r w:rsidRPr="00CA6DEF">
              <w:rPr>
                <w:rFonts w:ascii="Times New Roman" w:eastAsia="Times New Roman" w:hAnsi="Times New Roman" w:cs="Times New Roman"/>
                <w:sz w:val="24"/>
                <w:szCs w:val="24"/>
                <w:lang w:eastAsia="ru-RU"/>
              </w:rPr>
              <w:t>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Необеспечение Подрядчиком рабочих мест Работников Подрядчика:</w:t>
            </w:r>
            <w:r w:rsidRPr="00CA6DEF">
              <w:rPr>
                <w:rFonts w:ascii="Times New Roman" w:eastAsia="Times New Roman" w:hAnsi="Times New Roman" w:cs="Times New Roman"/>
                <w:sz w:val="24"/>
                <w:szCs w:val="24"/>
                <w:lang w:eastAsia="ru-RU"/>
              </w:rPr>
              <w:br/>
              <w:t>1) первичными средствами пожаротушения;</w:t>
            </w:r>
            <w:r w:rsidRPr="00CA6DEF">
              <w:rPr>
                <w:rFonts w:ascii="Times New Roman" w:eastAsia="Times New Roman" w:hAnsi="Times New Roman" w:cs="Times New Roman"/>
                <w:sz w:val="24"/>
                <w:szCs w:val="24"/>
                <w:lang w:eastAsia="ru-RU"/>
              </w:rPr>
              <w:br/>
              <w:t>2) средствами коллективной защиты;</w:t>
            </w:r>
            <w:r w:rsidRPr="00CA6DEF">
              <w:rPr>
                <w:rFonts w:ascii="Times New Roman" w:eastAsia="Times New Roman" w:hAnsi="Times New Roman" w:cs="Times New Roman"/>
                <w:sz w:val="24"/>
                <w:szCs w:val="24"/>
                <w:lang w:eastAsia="ru-RU"/>
              </w:rPr>
              <w:br/>
              <w:t>3) аптечками первой медицинской помощи;</w:t>
            </w:r>
            <w:r w:rsidRPr="00CA6DEF">
              <w:rPr>
                <w:rFonts w:ascii="Times New Roman" w:eastAsia="Times New Roman" w:hAnsi="Times New Roman" w:cs="Times New Roman"/>
                <w:sz w:val="24"/>
                <w:szCs w:val="24"/>
                <w:lang w:eastAsia="ru-RU"/>
              </w:rPr>
              <w:br/>
              <w:t>4) заземляющими устройствами;</w:t>
            </w:r>
            <w:r w:rsidRPr="00CA6DEF">
              <w:rPr>
                <w:rFonts w:ascii="Times New Roman" w:eastAsia="Times New Roman" w:hAnsi="Times New Roman" w:cs="Times New Roman"/>
                <w:sz w:val="24"/>
                <w:szCs w:val="24"/>
                <w:lang w:eastAsia="ru-RU"/>
              </w:rPr>
              <w:br/>
              <w:t>5) электроосвещением во взрывобезопасном исполнении;</w:t>
            </w:r>
            <w:r w:rsidRPr="00CA6DEF">
              <w:rPr>
                <w:rFonts w:ascii="Times New Roman" w:eastAsia="Times New Roman" w:hAnsi="Times New Roman" w:cs="Times New Roman"/>
                <w:sz w:val="24"/>
                <w:szCs w:val="24"/>
                <w:lang w:eastAsia="ru-RU"/>
              </w:rPr>
              <w:br/>
              <w:t>6) предупредительными знаками и плакатами</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val="en-US" w:eastAsia="ru-RU"/>
              </w:rPr>
              <w:t>2</w:t>
            </w:r>
            <w:r w:rsidRPr="00CA6DEF">
              <w:rPr>
                <w:rFonts w:ascii="Times New Roman" w:eastAsia="Times New Roman" w:hAnsi="Times New Roman" w:cs="Times New Roman"/>
                <w:sz w:val="24"/>
                <w:szCs w:val="24"/>
                <w:lang w:eastAsia="ru-RU"/>
              </w:rPr>
              <w:t>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27.</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Выполнение работ с неисправным и/или неиспытанным инструментом и/или неполное комплектование бригады/смены необходимым инструментом и оборудованием </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val="en-US" w:eastAsia="ru-RU"/>
              </w:rPr>
              <w:t>2</w:t>
            </w:r>
            <w:r w:rsidRPr="00CA6DEF">
              <w:rPr>
                <w:rFonts w:ascii="Times New Roman" w:eastAsia="Times New Roman" w:hAnsi="Times New Roman" w:cs="Times New Roman"/>
                <w:sz w:val="24"/>
                <w:szCs w:val="24"/>
                <w:lang w:eastAsia="ru-RU"/>
              </w:rPr>
              <w:t>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lastRenderedPageBreak/>
              <w:t>28.</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Привлечение Субподрядчиков без предусмотренного Договором предварительного письменного согласования с Заказчиком</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Нарушение требований внутренних регламентирующих документов в области ОТ, ПБ и ООС Заказчика, обязанность соблюдения которых предусмотрена настоящим Договором (за исключением нарушений, предусмотренных отдельными пунктами настоящего Приложения)</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Направление/допуск к выполнению работ/оказанию услуг на Объектах Заказчика Работников и/или наземных транспортных средств Подрядчика без оформленных в установленном Заказчиком порядке пропусков либо с недействительным пропуском, передача личного пропуска другим лицам, допуск на Объекты Заказчика по личному пропуску иных лиц </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500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31.</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Пронос, провоз (включая попытку совершения указанных действий),  хранение, распространение, транспортировка на территории Объектов Заказчика:</w:t>
            </w:r>
            <w:r w:rsidRPr="00CA6DEF">
              <w:rPr>
                <w:rFonts w:ascii="Times New Roman" w:eastAsia="Times New Roman" w:hAnsi="Times New Roman" w:cs="Times New Roman"/>
                <w:sz w:val="24"/>
                <w:szCs w:val="24"/>
                <w:lang w:eastAsia="ru-RU"/>
              </w:rPr>
              <w:br/>
              <w:t>1)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p>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w:t>
            </w:r>
          </w:p>
          <w:p w:rsidR="00BC2B19" w:rsidRPr="00CA6DEF" w:rsidRDefault="00BC2B19" w:rsidP="00BC2B19">
            <w:pPr>
              <w:spacing w:after="0" w:line="240" w:lineRule="auto"/>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иных запрещенных в гражданском обороте веществ и предметов.</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val="en-US" w:eastAsia="ru-RU"/>
              </w:rPr>
              <w:t>20</w:t>
            </w:r>
            <w:r w:rsidRPr="00CA6DEF">
              <w:rPr>
                <w:rFonts w:ascii="Times New Roman" w:eastAsia="Times New Roman" w:hAnsi="Times New Roman" w:cs="Times New Roman"/>
                <w:sz w:val="24"/>
                <w:szCs w:val="24"/>
                <w:lang w:eastAsia="ru-RU"/>
              </w:rPr>
              <w:t>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bCs/>
                <w:sz w:val="24"/>
                <w:szCs w:val="24"/>
                <w:lang w:eastAsia="ru-RU"/>
              </w:rPr>
              <w:t>Происшествия, связанные с алкоголем, наркотическими средствами</w:t>
            </w:r>
            <w:r w:rsidRPr="00CA6DEF">
              <w:rPr>
                <w:rFonts w:ascii="Times New Roman" w:eastAsia="Times New Roman" w:hAnsi="Times New Roman" w:cs="Times New Roman"/>
                <w:bCs/>
                <w:sz w:val="24"/>
                <w:szCs w:val="24"/>
                <w:u w:val="single"/>
                <w:lang w:eastAsia="ru-RU"/>
              </w:rPr>
              <w:t>, психотропными веществами и их аналогами</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bCs/>
                <w:sz w:val="24"/>
                <w:szCs w:val="24"/>
                <w:lang w:eastAsia="ru-RU"/>
              </w:rPr>
              <w:t>2 000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 xml:space="preserve">Нахождение на Объектах Заказчика Работников Подрядчика в состоянии алкогольного, наркотического или токсического опьянения </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2 000</w:t>
            </w:r>
          </w:p>
        </w:tc>
      </w:tr>
      <w:tr w:rsidR="00BC2B19" w:rsidRPr="00CA6DEF" w:rsidTr="00CA6DE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34.</w:t>
            </w:r>
          </w:p>
        </w:tc>
        <w:tc>
          <w:tcPr>
            <w:tcW w:w="0" w:type="auto"/>
            <w:tcBorders>
              <w:top w:val="single" w:sz="4" w:space="0" w:color="auto"/>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0" w:type="auto"/>
            <w:tcBorders>
              <w:top w:val="single" w:sz="4" w:space="0" w:color="auto"/>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2 000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36.</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Привлечение к выполнению работ/оказанию услуг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200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37.</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Нарушение требований «Правил организации пропускного и внутриобъектового режимов» Заказчика, (за исключением нарушений, предусмотренных отдельными пунктами настоящего Приложения)</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500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38.</w:t>
            </w:r>
          </w:p>
        </w:tc>
        <w:tc>
          <w:tcPr>
            <w:tcW w:w="7625" w:type="dxa"/>
            <w:tcBorders>
              <w:top w:val="single" w:sz="4" w:space="0" w:color="auto"/>
              <w:left w:val="nil"/>
              <w:bottom w:val="single" w:sz="4" w:space="0" w:color="auto"/>
              <w:right w:val="single" w:sz="4" w:space="0" w:color="auto"/>
            </w:tcBorders>
            <w:shd w:val="clear" w:color="000000" w:fill="FFFFFF"/>
            <w:vAlign w:val="center"/>
          </w:tcPr>
          <w:p w:rsidR="00BC2B19" w:rsidRPr="00CA6DEF" w:rsidRDefault="00BC2B19" w:rsidP="00BC2B19">
            <w:pPr>
              <w:spacing w:after="0" w:line="240" w:lineRule="auto"/>
              <w:jc w:val="both"/>
              <w:rPr>
                <w:rFonts w:ascii="Times New Roman" w:eastAsia="Times New Roman" w:hAnsi="Times New Roman" w:cs="Times New Roman"/>
                <w:bCs/>
                <w:sz w:val="24"/>
                <w:szCs w:val="24"/>
                <w:u w:val="single"/>
                <w:lang w:eastAsia="ru-RU"/>
              </w:rPr>
            </w:pPr>
            <w:r w:rsidRPr="00CA6DEF">
              <w:rPr>
                <w:rFonts w:ascii="Times New Roman" w:eastAsia="Times New Roman" w:hAnsi="Times New Roman" w:cs="Times New Roman"/>
                <w:sz w:val="24"/>
                <w:szCs w:val="24"/>
                <w:lang w:eastAsia="ru-RU"/>
              </w:rPr>
              <w:t>Совершение работниками Подрядчика проноса (попытка провоза, проноса) на Объект или с Объекта товароматериальных ценностей (ТМЦ) без товаросопроводительных документов и/или по поддельным товаросопроводительным документам и/или по ненадлежащему образу оформленным товаросопроводительным документам</w:t>
            </w:r>
          </w:p>
        </w:tc>
        <w:tc>
          <w:tcPr>
            <w:tcW w:w="1402" w:type="dxa"/>
            <w:tcBorders>
              <w:top w:val="single" w:sz="4" w:space="0" w:color="auto"/>
              <w:left w:val="single" w:sz="4" w:space="0" w:color="auto"/>
              <w:bottom w:val="single" w:sz="4" w:space="0" w:color="auto"/>
              <w:right w:val="single" w:sz="4" w:space="0" w:color="000000"/>
            </w:tcBorders>
            <w:shd w:val="clear" w:color="000000" w:fill="FFFFFF"/>
          </w:tcPr>
          <w:p w:rsidR="00BC2B19" w:rsidRPr="00CA6DEF" w:rsidRDefault="00BC2B19" w:rsidP="00CA6DEF">
            <w:pPr>
              <w:spacing w:after="0" w:line="240" w:lineRule="auto"/>
              <w:jc w:val="center"/>
              <w:rPr>
                <w:rFonts w:ascii="Times New Roman" w:eastAsia="Times New Roman" w:hAnsi="Times New Roman" w:cs="Times New Roman"/>
                <w:bCs/>
                <w:sz w:val="24"/>
                <w:szCs w:val="24"/>
                <w:lang w:eastAsia="ru-RU"/>
              </w:rPr>
            </w:pPr>
            <w:r w:rsidRPr="00CA6DEF">
              <w:rPr>
                <w:rFonts w:ascii="Times New Roman" w:eastAsia="Times New Roman" w:hAnsi="Times New Roman" w:cs="Times New Roman"/>
                <w:sz w:val="24"/>
                <w:szCs w:val="24"/>
                <w:lang w:eastAsia="ru-RU"/>
              </w:rPr>
              <w:t>500</w:t>
            </w:r>
          </w:p>
        </w:tc>
      </w:tr>
      <w:tr w:rsidR="00BC2B19" w:rsidRPr="00CA6DEF" w:rsidTr="00CA6DEF">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39</w:t>
            </w:r>
          </w:p>
        </w:tc>
        <w:tc>
          <w:tcPr>
            <w:tcW w:w="0" w:type="auto"/>
            <w:tcBorders>
              <w:top w:val="nil"/>
              <w:left w:val="nil"/>
              <w:bottom w:val="single" w:sz="4" w:space="0" w:color="auto"/>
              <w:right w:val="single" w:sz="4" w:space="0" w:color="auto"/>
            </w:tcBorders>
            <w:shd w:val="clear" w:color="auto" w:fill="auto"/>
            <w:vAlign w:val="center"/>
          </w:tcPr>
          <w:p w:rsidR="00BC2B19" w:rsidRPr="00CA6DEF" w:rsidRDefault="00BC2B19" w:rsidP="00BC2B19">
            <w:pPr>
              <w:spacing w:after="0" w:line="240" w:lineRule="auto"/>
              <w:jc w:val="both"/>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В случае если нарушение Подрядчиком/Исполнителем условий Договора повлекло смерть работника(</w:t>
            </w:r>
            <w:proofErr w:type="spellStart"/>
            <w:r w:rsidRPr="00CA6DEF">
              <w:rPr>
                <w:rFonts w:ascii="Times New Roman" w:eastAsia="Times New Roman" w:hAnsi="Times New Roman" w:cs="Times New Roman"/>
                <w:sz w:val="24"/>
                <w:szCs w:val="24"/>
                <w:lang w:eastAsia="ru-RU"/>
              </w:rPr>
              <w:t>ов</w:t>
            </w:r>
            <w:proofErr w:type="spellEnd"/>
            <w:r w:rsidRPr="00CA6DEF">
              <w:rPr>
                <w:rFonts w:ascii="Times New Roman" w:eastAsia="Times New Roman" w:hAnsi="Times New Roman" w:cs="Times New Roman"/>
                <w:sz w:val="24"/>
                <w:szCs w:val="24"/>
                <w:lang w:eastAsia="ru-RU"/>
              </w:rPr>
              <w:t>) Подрядчика/Исполнителя, Заказчика или третьего лица</w:t>
            </w:r>
          </w:p>
        </w:tc>
        <w:tc>
          <w:tcPr>
            <w:tcW w:w="0" w:type="auto"/>
            <w:tcBorders>
              <w:top w:val="nil"/>
              <w:left w:val="nil"/>
              <w:bottom w:val="single" w:sz="4" w:space="0" w:color="auto"/>
              <w:right w:val="single" w:sz="4" w:space="0" w:color="auto"/>
            </w:tcBorders>
            <w:shd w:val="clear" w:color="auto" w:fill="auto"/>
          </w:tcPr>
          <w:p w:rsidR="00BC2B19" w:rsidRPr="00CA6DEF" w:rsidRDefault="00BC2B19" w:rsidP="00BC2B19">
            <w:pPr>
              <w:spacing w:after="0" w:line="240" w:lineRule="auto"/>
              <w:jc w:val="center"/>
              <w:rPr>
                <w:rFonts w:ascii="Times New Roman" w:eastAsia="Times New Roman" w:hAnsi="Times New Roman" w:cs="Times New Roman"/>
                <w:sz w:val="24"/>
                <w:szCs w:val="24"/>
                <w:lang w:eastAsia="ru-RU"/>
              </w:rPr>
            </w:pPr>
            <w:r w:rsidRPr="00CA6DEF">
              <w:rPr>
                <w:rFonts w:ascii="Times New Roman" w:eastAsia="Times New Roman" w:hAnsi="Times New Roman" w:cs="Times New Roman"/>
                <w:sz w:val="24"/>
                <w:szCs w:val="24"/>
                <w:lang w:eastAsia="ru-RU"/>
              </w:rPr>
              <w:t>3 000</w:t>
            </w:r>
          </w:p>
        </w:tc>
      </w:tr>
    </w:tbl>
    <w:p w:rsidR="00CA6DEF" w:rsidRPr="00CA6DEF" w:rsidRDefault="00CA6DEF" w:rsidP="00CA6DEF">
      <w:pPr>
        <w:spacing w:after="0" w:line="240" w:lineRule="auto"/>
        <w:ind w:right="57"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Подписи Сторон</w:t>
      </w:r>
      <w:r w:rsidRPr="00CA6DEF">
        <w:rPr>
          <w:rFonts w:ascii="Times New Roman" w:eastAsia="Times New Roman" w:hAnsi="Times New Roman" w:cs="Times New Roman"/>
          <w:b/>
          <w:sz w:val="24"/>
          <w:szCs w:val="24"/>
          <w:lang w:eastAsia="ru-RU"/>
        </w:rPr>
        <w:t>:</w:t>
      </w:r>
    </w:p>
    <w:p w:rsidR="00CA6DEF" w:rsidRDefault="00CA6DEF" w:rsidP="00CA6DEF">
      <w:pPr>
        <w:spacing w:after="0" w:line="240" w:lineRule="auto"/>
        <w:ind w:right="57" w:firstLine="709"/>
        <w:rPr>
          <w:rFonts w:ascii="Times New Roman" w:eastAsia="Times New Roman" w:hAnsi="Times New Roman" w:cs="Times New Roman"/>
          <w:b/>
          <w:sz w:val="24"/>
          <w:szCs w:val="24"/>
          <w:lang w:eastAsia="ru-RU"/>
        </w:rPr>
      </w:pPr>
      <w:r w:rsidRPr="00CA6DEF">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 xml:space="preserve">    </w:t>
      </w:r>
      <w:r w:rsidRPr="00CA6DEF">
        <w:rPr>
          <w:rFonts w:ascii="Times New Roman" w:eastAsia="Times New Roman" w:hAnsi="Times New Roman" w:cs="Times New Roman"/>
          <w:b/>
          <w:sz w:val="24"/>
          <w:szCs w:val="24"/>
          <w:lang w:eastAsia="ru-RU"/>
        </w:rPr>
        <w:tab/>
        <w:t xml:space="preserve">Заказчик                                                </w:t>
      </w:r>
      <w:r>
        <w:rPr>
          <w:rFonts w:ascii="Times New Roman" w:eastAsia="Times New Roman" w:hAnsi="Times New Roman" w:cs="Times New Roman"/>
          <w:b/>
          <w:sz w:val="24"/>
          <w:szCs w:val="24"/>
          <w:lang w:eastAsia="ru-RU"/>
        </w:rPr>
        <w:t>Подрядчик/</w:t>
      </w:r>
      <w:r w:rsidRPr="00CA6DEF">
        <w:rPr>
          <w:rFonts w:ascii="Times New Roman" w:eastAsia="Times New Roman" w:hAnsi="Times New Roman" w:cs="Times New Roman"/>
          <w:b/>
          <w:sz w:val="24"/>
          <w:szCs w:val="24"/>
          <w:lang w:eastAsia="ru-RU"/>
        </w:rPr>
        <w:t>Исполнитель</w:t>
      </w:r>
    </w:p>
    <w:p w:rsidR="00CA6DEF" w:rsidRDefault="00CA6DEF" w:rsidP="00CA6DEF">
      <w:pPr>
        <w:spacing w:after="0" w:line="240" w:lineRule="auto"/>
        <w:ind w:right="57" w:firstLine="709"/>
        <w:rPr>
          <w:rFonts w:ascii="Times New Roman" w:eastAsia="Times New Roman" w:hAnsi="Times New Roman" w:cs="Times New Roman"/>
          <w:b/>
          <w:sz w:val="24"/>
          <w:szCs w:val="24"/>
          <w:lang w:eastAsia="ru-RU"/>
        </w:rPr>
      </w:pPr>
    </w:p>
    <w:p w:rsidR="00CA6DEF" w:rsidRPr="00CA6DEF" w:rsidRDefault="00CA6DEF" w:rsidP="00CA6DEF">
      <w:pPr>
        <w:spacing w:after="0" w:line="240" w:lineRule="auto"/>
        <w:ind w:right="57"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_____________________________                             ___________________________</w:t>
      </w:r>
    </w:p>
    <w:sectPr w:rsidR="00CA6DEF" w:rsidRPr="00CA6DE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366" w:rsidRDefault="00324366" w:rsidP="00E12B7E">
      <w:pPr>
        <w:spacing w:after="0" w:line="240" w:lineRule="auto"/>
      </w:pPr>
      <w:r>
        <w:separator/>
      </w:r>
    </w:p>
  </w:endnote>
  <w:endnote w:type="continuationSeparator" w:id="0">
    <w:p w:rsidR="00324366" w:rsidRDefault="00324366" w:rsidP="00E12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366" w:rsidRDefault="00324366" w:rsidP="00E12B7E">
      <w:pPr>
        <w:spacing w:after="0" w:line="240" w:lineRule="auto"/>
      </w:pPr>
      <w:r>
        <w:separator/>
      </w:r>
    </w:p>
  </w:footnote>
  <w:footnote w:type="continuationSeparator" w:id="0">
    <w:p w:rsidR="00324366" w:rsidRDefault="00324366" w:rsidP="00E12B7E">
      <w:pPr>
        <w:spacing w:after="0" w:line="240" w:lineRule="auto"/>
      </w:pPr>
      <w:r>
        <w:continuationSeparator/>
      </w:r>
    </w:p>
  </w:footnote>
  <w:footnote w:id="1">
    <w:p w:rsidR="005A3BE8" w:rsidRDefault="005A3BE8" w:rsidP="00C97AA7">
      <w:pPr>
        <w:pStyle w:val="af0"/>
        <w:jc w:val="both"/>
      </w:pPr>
      <w:r>
        <w:rPr>
          <w:rStyle w:val="af2"/>
        </w:rPr>
        <w:footnoteRef/>
      </w:r>
      <w:r>
        <w:t xml:space="preserve"> </w:t>
      </w:r>
      <w:r>
        <w:rPr>
          <w:bCs/>
        </w:rPr>
        <w:t>м</w:t>
      </w:r>
      <w:r w:rsidRPr="003B6F64">
        <w:rPr>
          <w:bCs/>
        </w:rPr>
        <w:t>есячный расчетный показатель</w:t>
      </w:r>
      <w:r>
        <w:rPr>
          <w:b/>
          <w:bCs/>
        </w:rPr>
        <w:t xml:space="preserve"> </w:t>
      </w:r>
      <w:r>
        <w:t xml:space="preserve">для применения штрафных санкций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95295"/>
    <w:multiLevelType w:val="hybridMultilevel"/>
    <w:tmpl w:val="EB664BD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03B99"/>
    <w:multiLevelType w:val="hybridMultilevel"/>
    <w:tmpl w:val="5EA691A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1233529D"/>
    <w:multiLevelType w:val="hybridMultilevel"/>
    <w:tmpl w:val="6720C8D0"/>
    <w:lvl w:ilvl="0" w:tplc="2EF4D212">
      <w:start w:val="1"/>
      <w:numFmt w:val="lowerLetter"/>
      <w:lvlText w:val="%1)"/>
      <w:lvlJc w:val="left"/>
      <w:pPr>
        <w:ind w:left="13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6B149D8"/>
    <w:multiLevelType w:val="hybridMultilevel"/>
    <w:tmpl w:val="75A012E4"/>
    <w:lvl w:ilvl="0" w:tplc="04090001">
      <w:start w:val="1"/>
      <w:numFmt w:val="bullet"/>
      <w:lvlText w:val=""/>
      <w:lvlJc w:val="left"/>
      <w:pPr>
        <w:tabs>
          <w:tab w:val="num" w:pos="1440"/>
        </w:tabs>
        <w:ind w:left="1440" w:hanging="360"/>
      </w:pPr>
      <w:rPr>
        <w:rFonts w:ascii="Symbol" w:hAnsi="Symbol" w:hint="default"/>
        <w:b w:val="0"/>
        <w:i w:val="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72094F"/>
    <w:multiLevelType w:val="hybridMultilevel"/>
    <w:tmpl w:val="81681B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9C66D0C"/>
    <w:multiLevelType w:val="hybridMultilevel"/>
    <w:tmpl w:val="724E9844"/>
    <w:lvl w:ilvl="0" w:tplc="04090003">
      <w:start w:val="1"/>
      <w:numFmt w:val="bullet"/>
      <w:lvlText w:val="o"/>
      <w:lvlJc w:val="left"/>
      <w:pPr>
        <w:ind w:left="2415" w:hanging="360"/>
      </w:pPr>
      <w:rPr>
        <w:rFonts w:ascii="Courier New" w:hAnsi="Courier New" w:cs="Courier New"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6" w15:restartNumberingAfterBreak="0">
    <w:nsid w:val="24A50DA4"/>
    <w:multiLevelType w:val="multilevel"/>
    <w:tmpl w:val="0100BFA6"/>
    <w:lvl w:ilvl="0">
      <w:start w:val="5"/>
      <w:numFmt w:val="decimal"/>
      <w:lvlText w:val="%1."/>
      <w:lvlJc w:val="left"/>
      <w:pPr>
        <w:ind w:left="360" w:hanging="360"/>
      </w:pPr>
      <w:rPr>
        <w:rFonts w:hint="default"/>
      </w:rPr>
    </w:lvl>
    <w:lvl w:ilvl="1">
      <w:start w:val="2"/>
      <w:numFmt w:val="decimal"/>
      <w:lvlText w:val="%1.%2."/>
      <w:lvlJc w:val="left"/>
      <w:pPr>
        <w:ind w:left="270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7" w15:restartNumberingAfterBreak="0">
    <w:nsid w:val="25D81670"/>
    <w:multiLevelType w:val="multilevel"/>
    <w:tmpl w:val="D89ED9D6"/>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6305D7"/>
    <w:multiLevelType w:val="multilevel"/>
    <w:tmpl w:val="1C0201B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9E104A"/>
    <w:multiLevelType w:val="hybridMultilevel"/>
    <w:tmpl w:val="249AB214"/>
    <w:name w:val="AKCOBulletLevel2ListTemplate"/>
    <w:lvl w:ilvl="0" w:tplc="0422DBB4">
      <w:start w:val="1"/>
      <w:numFmt w:val="lowerLetter"/>
      <w:lvlText w:val="%1)"/>
      <w:lvlJc w:val="left"/>
      <w:pPr>
        <w:tabs>
          <w:tab w:val="num" w:pos="1080"/>
        </w:tabs>
        <w:ind w:left="1080" w:hanging="360"/>
      </w:pPr>
      <w:rPr>
        <w:rFonts w:cs="Times New Roman"/>
      </w:rPr>
    </w:lvl>
    <w:lvl w:ilvl="1" w:tplc="1DBC1F72" w:tentative="1">
      <w:start w:val="1"/>
      <w:numFmt w:val="lowerLetter"/>
      <w:lvlText w:val="%2."/>
      <w:lvlJc w:val="left"/>
      <w:pPr>
        <w:tabs>
          <w:tab w:val="num" w:pos="1800"/>
        </w:tabs>
        <w:ind w:left="1800" w:hanging="360"/>
      </w:pPr>
      <w:rPr>
        <w:rFonts w:cs="Times New Roman"/>
      </w:rPr>
    </w:lvl>
    <w:lvl w:ilvl="2" w:tplc="C22457FA" w:tentative="1">
      <w:start w:val="1"/>
      <w:numFmt w:val="lowerRoman"/>
      <w:lvlText w:val="%3."/>
      <w:lvlJc w:val="right"/>
      <w:pPr>
        <w:tabs>
          <w:tab w:val="num" w:pos="2520"/>
        </w:tabs>
        <w:ind w:left="2520" w:hanging="180"/>
      </w:pPr>
      <w:rPr>
        <w:rFonts w:cs="Times New Roman"/>
      </w:rPr>
    </w:lvl>
    <w:lvl w:ilvl="3" w:tplc="63669B58" w:tentative="1">
      <w:start w:val="1"/>
      <w:numFmt w:val="decimal"/>
      <w:lvlText w:val="%4."/>
      <w:lvlJc w:val="left"/>
      <w:pPr>
        <w:tabs>
          <w:tab w:val="num" w:pos="3240"/>
        </w:tabs>
        <w:ind w:left="3240" w:hanging="360"/>
      </w:pPr>
      <w:rPr>
        <w:rFonts w:cs="Times New Roman"/>
      </w:rPr>
    </w:lvl>
    <w:lvl w:ilvl="4" w:tplc="F4680580" w:tentative="1">
      <w:start w:val="1"/>
      <w:numFmt w:val="lowerLetter"/>
      <w:lvlText w:val="%5."/>
      <w:lvlJc w:val="left"/>
      <w:pPr>
        <w:tabs>
          <w:tab w:val="num" w:pos="3960"/>
        </w:tabs>
        <w:ind w:left="3960" w:hanging="360"/>
      </w:pPr>
      <w:rPr>
        <w:rFonts w:cs="Times New Roman"/>
      </w:rPr>
    </w:lvl>
    <w:lvl w:ilvl="5" w:tplc="6D74835A" w:tentative="1">
      <w:start w:val="1"/>
      <w:numFmt w:val="lowerRoman"/>
      <w:lvlText w:val="%6."/>
      <w:lvlJc w:val="right"/>
      <w:pPr>
        <w:tabs>
          <w:tab w:val="num" w:pos="4680"/>
        </w:tabs>
        <w:ind w:left="4680" w:hanging="180"/>
      </w:pPr>
      <w:rPr>
        <w:rFonts w:cs="Times New Roman"/>
      </w:rPr>
    </w:lvl>
    <w:lvl w:ilvl="6" w:tplc="B34AC694" w:tentative="1">
      <w:start w:val="1"/>
      <w:numFmt w:val="decimal"/>
      <w:lvlText w:val="%7."/>
      <w:lvlJc w:val="left"/>
      <w:pPr>
        <w:tabs>
          <w:tab w:val="num" w:pos="5400"/>
        </w:tabs>
        <w:ind w:left="5400" w:hanging="360"/>
      </w:pPr>
      <w:rPr>
        <w:rFonts w:cs="Times New Roman"/>
      </w:rPr>
    </w:lvl>
    <w:lvl w:ilvl="7" w:tplc="A20C3570" w:tentative="1">
      <w:start w:val="1"/>
      <w:numFmt w:val="lowerLetter"/>
      <w:lvlText w:val="%8."/>
      <w:lvlJc w:val="left"/>
      <w:pPr>
        <w:tabs>
          <w:tab w:val="num" w:pos="6120"/>
        </w:tabs>
        <w:ind w:left="6120" w:hanging="360"/>
      </w:pPr>
      <w:rPr>
        <w:rFonts w:cs="Times New Roman"/>
      </w:rPr>
    </w:lvl>
    <w:lvl w:ilvl="8" w:tplc="6D888E56" w:tentative="1">
      <w:start w:val="1"/>
      <w:numFmt w:val="lowerRoman"/>
      <w:lvlText w:val="%9."/>
      <w:lvlJc w:val="right"/>
      <w:pPr>
        <w:tabs>
          <w:tab w:val="num" w:pos="6840"/>
        </w:tabs>
        <w:ind w:left="6840" w:hanging="180"/>
      </w:pPr>
      <w:rPr>
        <w:rFonts w:cs="Times New Roman"/>
      </w:rPr>
    </w:lvl>
  </w:abstractNum>
  <w:abstractNum w:abstractNumId="10" w15:restartNumberingAfterBreak="0">
    <w:nsid w:val="2C6B3D58"/>
    <w:multiLevelType w:val="hybridMultilevel"/>
    <w:tmpl w:val="1AC2CF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2C7C551B"/>
    <w:multiLevelType w:val="hybridMultilevel"/>
    <w:tmpl w:val="3E1AD6FA"/>
    <w:lvl w:ilvl="0" w:tplc="B37890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D0ACB"/>
    <w:multiLevelType w:val="multilevel"/>
    <w:tmpl w:val="4F02875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E966CEF"/>
    <w:multiLevelType w:val="multilevel"/>
    <w:tmpl w:val="A33A64B6"/>
    <w:lvl w:ilvl="0">
      <w:start w:val="3"/>
      <w:numFmt w:val="decimal"/>
      <w:lvlText w:val="%1."/>
      <w:lvlJc w:val="left"/>
      <w:pPr>
        <w:ind w:left="360" w:hanging="360"/>
      </w:pPr>
      <w:rPr>
        <w:rFonts w:hint="default"/>
        <w:b/>
        <w:bCs/>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14" w15:restartNumberingAfterBreak="0">
    <w:nsid w:val="420C1442"/>
    <w:multiLevelType w:val="multilevel"/>
    <w:tmpl w:val="C57A71D8"/>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2C134EA"/>
    <w:multiLevelType w:val="hybridMultilevel"/>
    <w:tmpl w:val="564E6A16"/>
    <w:lvl w:ilvl="0" w:tplc="04190003">
      <w:start w:val="1"/>
      <w:numFmt w:val="bullet"/>
      <w:lvlText w:val="o"/>
      <w:lvlJc w:val="left"/>
      <w:pPr>
        <w:tabs>
          <w:tab w:val="num" w:pos="540"/>
        </w:tabs>
        <w:ind w:left="540" w:hanging="360"/>
      </w:pPr>
      <w:rPr>
        <w:rFonts w:ascii="Courier New" w:hAnsi="Courier New" w:cs="Courier New"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3A2009"/>
    <w:multiLevelType w:val="hybridMultilevel"/>
    <w:tmpl w:val="6720C8D0"/>
    <w:lvl w:ilvl="0" w:tplc="2EF4D212">
      <w:start w:val="1"/>
      <w:numFmt w:val="lowerLetter"/>
      <w:lvlText w:val="%1)"/>
      <w:lvlJc w:val="left"/>
      <w:pPr>
        <w:ind w:left="13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4705186"/>
    <w:multiLevelType w:val="multilevel"/>
    <w:tmpl w:val="C57A71D8"/>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5464A17"/>
    <w:multiLevelType w:val="hybridMultilevel"/>
    <w:tmpl w:val="53ECD72E"/>
    <w:lvl w:ilvl="0" w:tplc="04090001">
      <w:start w:val="1"/>
      <w:numFmt w:val="bullet"/>
      <w:lvlText w:val=""/>
      <w:lvlJc w:val="left"/>
      <w:pPr>
        <w:tabs>
          <w:tab w:val="num" w:pos="540"/>
        </w:tabs>
        <w:ind w:left="540" w:hanging="360"/>
      </w:pPr>
      <w:rPr>
        <w:rFonts w:ascii="Symbol" w:hAnsi="Symbol" w:hint="default"/>
        <w:b w:val="0"/>
        <w:i w:val="0"/>
        <w:sz w:val="20"/>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190003">
      <w:start w:val="1"/>
      <w:numFmt w:val="bullet"/>
      <w:lvlText w:val="o"/>
      <w:lvlJc w:val="left"/>
      <w:pPr>
        <w:ind w:left="2880" w:hanging="360"/>
      </w:pPr>
      <w:rPr>
        <w:rFonts w:ascii="Courier New" w:hAnsi="Courier New" w:cs="Courier New"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A664B1"/>
    <w:multiLevelType w:val="multilevel"/>
    <w:tmpl w:val="FC9EE5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4BE555C9"/>
    <w:multiLevelType w:val="multilevel"/>
    <w:tmpl w:val="6FEE74D2"/>
    <w:lvl w:ilvl="0">
      <w:start w:val="1"/>
      <w:numFmt w:val="upperLetter"/>
      <w:lvlRestart w:val="0"/>
      <w:pStyle w:val="Annex"/>
      <w:lvlText w:val="ПРИЛОЖЕНИЕ %1."/>
      <w:lvlJc w:val="left"/>
      <w:pPr>
        <w:tabs>
          <w:tab w:val="num" w:pos="2551"/>
        </w:tabs>
        <w:ind w:left="2551" w:hanging="170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nnexSection"/>
      <w:lvlText w:val="%1.%2"/>
      <w:lvlJc w:val="left"/>
      <w:pPr>
        <w:tabs>
          <w:tab w:val="num" w:pos="1984"/>
        </w:tabs>
        <w:ind w:left="1984" w:hanging="1133"/>
      </w:pPr>
      <w:rPr>
        <w:rFonts w:hint="default"/>
      </w:rPr>
    </w:lvl>
    <w:lvl w:ilvl="2">
      <w:start w:val="1"/>
      <w:numFmt w:val="decimal"/>
      <w:pStyle w:val="AnnexSubSection"/>
      <w:lvlText w:val="%1.%2.%3"/>
      <w:lvlJc w:val="left"/>
      <w:pPr>
        <w:tabs>
          <w:tab w:val="num" w:pos="1984"/>
        </w:tabs>
        <w:ind w:left="1984" w:hanging="1133"/>
      </w:pPr>
      <w:rPr>
        <w:rFonts w:hint="default"/>
      </w:rPr>
    </w:lvl>
    <w:lvl w:ilvl="3">
      <w:start w:val="1"/>
      <w:numFmt w:val="decimal"/>
      <w:pStyle w:val="AnnexSubSubSection"/>
      <w:lvlText w:val="%1.%2.%3.%4"/>
      <w:lvlJc w:val="left"/>
      <w:pPr>
        <w:tabs>
          <w:tab w:val="num" w:pos="1843"/>
        </w:tabs>
        <w:ind w:left="1843" w:hanging="992"/>
      </w:pPr>
      <w:rPr>
        <w:rFonts w:hint="default"/>
      </w:rPr>
    </w:lvl>
    <w:lvl w:ilvl="4">
      <w:start w:val="1"/>
      <w:numFmt w:val="decimal"/>
      <w:pStyle w:val="AnnexSubSubSubsection"/>
      <w:lvlText w:val="%1.%2.%3.%4.%5"/>
      <w:lvlJc w:val="left"/>
      <w:pPr>
        <w:tabs>
          <w:tab w:val="num" w:pos="1984"/>
        </w:tabs>
        <w:ind w:left="2835" w:hanging="1984"/>
      </w:pPr>
      <w:rPr>
        <w:rFonts w:hint="default"/>
      </w:rPr>
    </w:lvl>
    <w:lvl w:ilvl="5">
      <w:start w:val="1"/>
      <w:numFmt w:val="decimal"/>
      <w:lvlText w:val="%1.%2.%3.%4.%5.%6"/>
      <w:lvlJc w:val="left"/>
      <w:pPr>
        <w:tabs>
          <w:tab w:val="num" w:pos="2001"/>
        </w:tabs>
        <w:ind w:left="2001" w:hanging="1150"/>
      </w:pPr>
      <w:rPr>
        <w:rFonts w:hint="default"/>
      </w:rPr>
    </w:lvl>
    <w:lvl w:ilvl="6">
      <w:start w:val="1"/>
      <w:numFmt w:val="decimal"/>
      <w:lvlText w:val="%1.%2.%3.%4.%5.%6.%7"/>
      <w:lvlJc w:val="left"/>
      <w:pPr>
        <w:tabs>
          <w:tab w:val="num" w:pos="2143"/>
        </w:tabs>
        <w:ind w:left="2143" w:hanging="1292"/>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2"/>
        </w:tabs>
        <w:ind w:left="2432" w:hanging="1581"/>
      </w:pPr>
      <w:rPr>
        <w:rFonts w:hint="default"/>
      </w:rPr>
    </w:lvl>
  </w:abstractNum>
  <w:abstractNum w:abstractNumId="21" w15:restartNumberingAfterBreak="0">
    <w:nsid w:val="4EB41A22"/>
    <w:multiLevelType w:val="multilevel"/>
    <w:tmpl w:val="77E4EC3A"/>
    <w:lvl w:ilvl="0">
      <w:start w:val="4"/>
      <w:numFmt w:val="decimal"/>
      <w:lvlText w:val="%1."/>
      <w:lvlJc w:val="left"/>
      <w:pPr>
        <w:ind w:left="360" w:hanging="360"/>
      </w:pPr>
      <w:rPr>
        <w:rFonts w:hint="default"/>
      </w:rPr>
    </w:lvl>
    <w:lvl w:ilvl="1">
      <w:start w:val="2"/>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4F900CB2"/>
    <w:multiLevelType w:val="multilevel"/>
    <w:tmpl w:val="9300F43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6247F7"/>
    <w:multiLevelType w:val="hybridMultilevel"/>
    <w:tmpl w:val="12E08280"/>
    <w:lvl w:ilvl="0" w:tplc="04090001">
      <w:start w:val="1"/>
      <w:numFmt w:val="bullet"/>
      <w:lvlText w:val=""/>
      <w:lvlJc w:val="left"/>
      <w:pPr>
        <w:tabs>
          <w:tab w:val="num" w:pos="540"/>
        </w:tabs>
        <w:ind w:left="540" w:hanging="360"/>
      </w:pPr>
      <w:rPr>
        <w:rFonts w:ascii="Symbol" w:hAnsi="Symbol" w:hint="default"/>
        <w:b w:val="0"/>
        <w:i w:val="0"/>
        <w:sz w:val="20"/>
        <w:szCs w:val="20"/>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C11E3266">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95493D"/>
    <w:multiLevelType w:val="multilevel"/>
    <w:tmpl w:val="FF7837A6"/>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A8B55CA"/>
    <w:multiLevelType w:val="hybridMultilevel"/>
    <w:tmpl w:val="D0C6DD58"/>
    <w:lvl w:ilvl="0" w:tplc="04090001">
      <w:start w:val="1"/>
      <w:numFmt w:val="bullet"/>
      <w:lvlText w:val=""/>
      <w:lvlJc w:val="left"/>
      <w:pPr>
        <w:tabs>
          <w:tab w:val="num" w:pos="540"/>
        </w:tabs>
        <w:ind w:left="540" w:hanging="360"/>
      </w:pPr>
      <w:rPr>
        <w:rFonts w:ascii="Symbol" w:hAnsi="Symbol" w:hint="default"/>
        <w:b w:val="0"/>
        <w:i w:val="0"/>
        <w:sz w:val="20"/>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2D27BD"/>
    <w:multiLevelType w:val="hybridMultilevel"/>
    <w:tmpl w:val="6E866EC0"/>
    <w:lvl w:ilvl="0" w:tplc="04090001">
      <w:start w:val="1"/>
      <w:numFmt w:val="bullet"/>
      <w:lvlText w:val=""/>
      <w:lvlJc w:val="left"/>
      <w:pPr>
        <w:tabs>
          <w:tab w:val="num" w:pos="540"/>
        </w:tabs>
        <w:ind w:left="540" w:hanging="360"/>
      </w:pPr>
      <w:rPr>
        <w:rFonts w:ascii="Symbol" w:hAnsi="Symbol" w:hint="default"/>
        <w:b w:val="0"/>
        <w:i w:val="0"/>
        <w:sz w:val="20"/>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4E1630"/>
    <w:multiLevelType w:val="hybridMultilevel"/>
    <w:tmpl w:val="AA9EE7C0"/>
    <w:lvl w:ilvl="0" w:tplc="04090017">
      <w:start w:val="1"/>
      <w:numFmt w:val="lowerLetter"/>
      <w:lvlText w:val="%1)"/>
      <w:lvlJc w:val="left"/>
      <w:pPr>
        <w:ind w:left="1170" w:hanging="360"/>
      </w:pPr>
    </w:lvl>
    <w:lvl w:ilvl="1" w:tplc="04090017">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5BA505B1"/>
    <w:multiLevelType w:val="hybridMultilevel"/>
    <w:tmpl w:val="EFE84F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DC6D41"/>
    <w:multiLevelType w:val="hybridMultilevel"/>
    <w:tmpl w:val="5720CF7A"/>
    <w:lvl w:ilvl="0" w:tplc="040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590" w:hanging="51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A84926"/>
    <w:multiLevelType w:val="hybridMultilevel"/>
    <w:tmpl w:val="ECBA21D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64333AE8"/>
    <w:multiLevelType w:val="hybridMultilevel"/>
    <w:tmpl w:val="344A4A34"/>
    <w:lvl w:ilvl="0" w:tplc="04090003">
      <w:start w:val="1"/>
      <w:numFmt w:val="bullet"/>
      <w:lvlText w:val="o"/>
      <w:lvlJc w:val="left"/>
      <w:pPr>
        <w:ind w:left="720" w:hanging="360"/>
      </w:pPr>
      <w:rPr>
        <w:rFonts w:ascii="Courier New" w:hAnsi="Courier New" w:cs="Courier New" w:hint="default"/>
      </w:rPr>
    </w:lvl>
    <w:lvl w:ilvl="1" w:tplc="28E6754C">
      <w:start w:val="3"/>
      <w:numFmt w:val="bullet"/>
      <w:lvlText w:val="•"/>
      <w:lvlJc w:val="left"/>
      <w:pPr>
        <w:ind w:left="1590" w:hanging="51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E5A55"/>
    <w:multiLevelType w:val="hybridMultilevel"/>
    <w:tmpl w:val="4D004C4E"/>
    <w:lvl w:ilvl="0" w:tplc="B8644E98">
      <w:start w:val="1"/>
      <w:numFmt w:val="decimal"/>
      <w:lvlText w:val="%1."/>
      <w:lvlJc w:val="left"/>
      <w:pPr>
        <w:tabs>
          <w:tab w:val="num" w:pos="540"/>
        </w:tabs>
        <w:ind w:left="540" w:hanging="360"/>
      </w:pPr>
      <w:rPr>
        <w:rFonts w:ascii="Arial" w:hAnsi="Arial" w:cs="Arial" w:hint="default"/>
        <w:b/>
        <w:bCs w:val="0"/>
        <w:i w:val="0"/>
        <w:sz w:val="20"/>
        <w:szCs w:val="20"/>
      </w:rPr>
    </w:lvl>
    <w:lvl w:ilvl="1" w:tplc="04190003">
      <w:start w:val="1"/>
      <w:numFmt w:val="bullet"/>
      <w:lvlText w:val="o"/>
      <w:lvlJc w:val="left"/>
      <w:pPr>
        <w:tabs>
          <w:tab w:val="num" w:pos="1440"/>
        </w:tabs>
        <w:ind w:left="1440" w:hanging="360"/>
      </w:pPr>
      <w:rPr>
        <w:rFonts w:ascii="Courier New" w:hAnsi="Courier New" w:cs="Courier New" w:hint="default"/>
        <w:b w:val="0"/>
        <w:i w:val="0"/>
        <w:sz w:val="20"/>
      </w:rPr>
    </w:lvl>
    <w:lvl w:ilvl="2" w:tplc="76A865AC">
      <w:start w:val="4"/>
      <w:numFmt w:val="decimal"/>
      <w:lvlText w:val="%3"/>
      <w:lvlJc w:val="left"/>
      <w:pPr>
        <w:ind w:left="2340" w:hanging="360"/>
      </w:pPr>
      <w:rPr>
        <w:rFont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B8821BC"/>
    <w:multiLevelType w:val="hybridMultilevel"/>
    <w:tmpl w:val="CF20BCAE"/>
    <w:lvl w:ilvl="0" w:tplc="041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6C5A0393"/>
    <w:multiLevelType w:val="multilevel"/>
    <w:tmpl w:val="C57A71D8"/>
    <w:lvl w:ilvl="0">
      <w:start w:val="76"/>
      <w:numFmt w:val="decimal"/>
      <w:lvlText w:val="%1."/>
      <w:lvlJc w:val="left"/>
      <w:pPr>
        <w:tabs>
          <w:tab w:val="num" w:pos="450"/>
        </w:tabs>
        <w:ind w:left="450" w:hanging="360"/>
      </w:pPr>
      <w:rPr>
        <w:rFonts w:ascii="Arial" w:hAnsi="Arial" w:cs="Arial" w:hint="default"/>
        <w:b w:val="0"/>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54D6C59"/>
    <w:multiLevelType w:val="hybridMultilevel"/>
    <w:tmpl w:val="9B904F58"/>
    <w:lvl w:ilvl="0" w:tplc="04090001">
      <w:start w:val="1"/>
      <w:numFmt w:val="bullet"/>
      <w:lvlText w:val=""/>
      <w:lvlJc w:val="left"/>
      <w:pPr>
        <w:tabs>
          <w:tab w:val="num" w:pos="540"/>
        </w:tabs>
        <w:ind w:left="540" w:hanging="360"/>
      </w:pPr>
      <w:rPr>
        <w:rFonts w:ascii="Symbol" w:hAnsi="Symbol" w:hint="default"/>
        <w:b w:val="0"/>
        <w:i w:val="0"/>
        <w:sz w:val="20"/>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A9678C"/>
    <w:multiLevelType w:val="multilevel"/>
    <w:tmpl w:val="73863C78"/>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7BF2814"/>
    <w:multiLevelType w:val="multilevel"/>
    <w:tmpl w:val="CAC8EEAA"/>
    <w:lvl w:ilvl="0">
      <w:start w:val="1"/>
      <w:numFmt w:val="decimal"/>
      <w:lvlText w:val="%1)"/>
      <w:lvlJc w:val="left"/>
      <w:pPr>
        <w:tabs>
          <w:tab w:val="num" w:pos="360"/>
        </w:tabs>
        <w:ind w:left="360" w:hanging="360"/>
      </w:pPr>
      <w:rPr>
        <w:rFonts w:hint="default"/>
      </w:rPr>
    </w:lvl>
    <w:lvl w:ilvl="1">
      <w:start w:val="1"/>
      <w:numFmt w:val="lowerLetter"/>
      <w:pStyle w:val="EMList2"/>
      <w:lvlText w:val="%2)"/>
      <w:lvlJc w:val="left"/>
      <w:pPr>
        <w:tabs>
          <w:tab w:val="num" w:pos="720"/>
        </w:tabs>
        <w:ind w:left="720" w:hanging="360"/>
      </w:pPr>
      <w:rPr>
        <w:rFonts w:ascii="Times New Roman" w:hAnsi="Times New Roman" w:hint="default"/>
        <w:b w:val="0"/>
        <w:i w:val="0"/>
        <w:sz w:val="22"/>
      </w:rPr>
    </w:lvl>
    <w:lvl w:ilvl="2">
      <w:start w:val="1"/>
      <w:numFmt w:val="lowerRoman"/>
      <w:lvlText w:val="%3)"/>
      <w:lvlJc w:val="left"/>
      <w:pPr>
        <w:tabs>
          <w:tab w:val="num" w:pos="1267"/>
        </w:tabs>
        <w:ind w:left="1267" w:hanging="360"/>
      </w:pPr>
      <w:rPr>
        <w:rFonts w:hint="default"/>
      </w:rPr>
    </w:lvl>
    <w:lvl w:ilvl="3">
      <w:start w:val="1"/>
      <w:numFmt w:val="lowerLetter"/>
      <w:lvlText w:val="%4)"/>
      <w:lvlJc w:val="left"/>
      <w:pPr>
        <w:tabs>
          <w:tab w:val="num" w:pos="2448"/>
        </w:tabs>
        <w:ind w:left="2448" w:hanging="360"/>
      </w:pPr>
      <w:rPr>
        <w:rFonts w:hint="default"/>
      </w:rPr>
    </w:lvl>
    <w:lvl w:ilvl="4">
      <w:start w:val="1"/>
      <w:numFmt w:val="decimal"/>
      <w:lvlText w:val="%5."/>
      <w:lvlJc w:val="left"/>
      <w:pPr>
        <w:tabs>
          <w:tab w:val="num" w:pos="3240"/>
        </w:tabs>
        <w:ind w:left="3240" w:hanging="360"/>
      </w:pPr>
      <w:rPr>
        <w:rFonts w:hint="default"/>
      </w:rPr>
    </w:lvl>
    <w:lvl w:ilvl="5">
      <w:start w:val="1"/>
      <w:numFmt w:val="lowerLetter"/>
      <w:lvlText w:val="%6)"/>
      <w:lvlJc w:val="left"/>
      <w:pPr>
        <w:tabs>
          <w:tab w:val="num" w:pos="3600"/>
        </w:tabs>
        <w:ind w:left="360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9480CA7"/>
    <w:multiLevelType w:val="hybridMultilevel"/>
    <w:tmpl w:val="0E68E8E8"/>
    <w:lvl w:ilvl="0" w:tplc="AE64BFC0">
      <w:start w:val="1"/>
      <w:numFmt w:val="decimal"/>
      <w:lvlText w:val="%1."/>
      <w:lvlJc w:val="left"/>
      <w:pPr>
        <w:tabs>
          <w:tab w:val="num" w:pos="540"/>
        </w:tabs>
        <w:ind w:left="540" w:hanging="360"/>
      </w:pPr>
      <w:rPr>
        <w:rFonts w:ascii="Arial" w:hAnsi="Arial" w:cs="Arial" w:hint="default"/>
        <w:b w:val="0"/>
        <w:i w:val="0"/>
        <w:sz w:val="18"/>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9BC6AF5"/>
    <w:multiLevelType w:val="multilevel"/>
    <w:tmpl w:val="F3906E9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7AD93484"/>
    <w:multiLevelType w:val="hybridMultilevel"/>
    <w:tmpl w:val="D1983BFE"/>
    <w:lvl w:ilvl="0" w:tplc="04090001">
      <w:start w:val="1"/>
      <w:numFmt w:val="bullet"/>
      <w:lvlText w:val=""/>
      <w:lvlJc w:val="left"/>
      <w:pPr>
        <w:tabs>
          <w:tab w:val="num" w:pos="540"/>
        </w:tabs>
        <w:ind w:left="540" w:hanging="360"/>
      </w:pPr>
      <w:rPr>
        <w:rFonts w:ascii="Symbol" w:hAnsi="Symbol" w:hint="default"/>
        <w:b w:val="0"/>
        <w:i w:val="0"/>
        <w:sz w:val="20"/>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BD61B5B"/>
    <w:multiLevelType w:val="hybridMultilevel"/>
    <w:tmpl w:val="42FE6A94"/>
    <w:lvl w:ilvl="0" w:tplc="08ECBFCE">
      <w:start w:val="1"/>
      <w:numFmt w:val="bullet"/>
      <w:lvlText w:val=""/>
      <w:lvlJc w:val="left"/>
      <w:pPr>
        <w:ind w:left="720" w:hanging="360"/>
      </w:pPr>
      <w:rPr>
        <w:rFonts w:ascii="Symbol" w:hAnsi="Symbol" w:hint="default"/>
      </w:rPr>
    </w:lvl>
    <w:lvl w:ilvl="1" w:tplc="C6D67D16" w:tentative="1">
      <w:start w:val="1"/>
      <w:numFmt w:val="bullet"/>
      <w:lvlText w:val="o"/>
      <w:lvlJc w:val="left"/>
      <w:pPr>
        <w:ind w:left="1440" w:hanging="360"/>
      </w:pPr>
      <w:rPr>
        <w:rFonts w:ascii="Courier New" w:hAnsi="Courier New" w:hint="default"/>
      </w:rPr>
    </w:lvl>
    <w:lvl w:ilvl="2" w:tplc="3C4C8710" w:tentative="1">
      <w:start w:val="1"/>
      <w:numFmt w:val="bullet"/>
      <w:lvlText w:val=""/>
      <w:lvlJc w:val="left"/>
      <w:pPr>
        <w:ind w:left="2160" w:hanging="360"/>
      </w:pPr>
      <w:rPr>
        <w:rFonts w:ascii="Wingdings" w:hAnsi="Wingdings" w:hint="default"/>
      </w:rPr>
    </w:lvl>
    <w:lvl w:ilvl="3" w:tplc="19646ED4" w:tentative="1">
      <w:start w:val="1"/>
      <w:numFmt w:val="bullet"/>
      <w:lvlText w:val=""/>
      <w:lvlJc w:val="left"/>
      <w:pPr>
        <w:ind w:left="2880" w:hanging="360"/>
      </w:pPr>
      <w:rPr>
        <w:rFonts w:ascii="Symbol" w:hAnsi="Symbol" w:hint="default"/>
      </w:rPr>
    </w:lvl>
    <w:lvl w:ilvl="4" w:tplc="44E6B0F4" w:tentative="1">
      <w:start w:val="1"/>
      <w:numFmt w:val="bullet"/>
      <w:lvlText w:val="o"/>
      <w:lvlJc w:val="left"/>
      <w:pPr>
        <w:ind w:left="3600" w:hanging="360"/>
      </w:pPr>
      <w:rPr>
        <w:rFonts w:ascii="Courier New" w:hAnsi="Courier New" w:hint="default"/>
      </w:rPr>
    </w:lvl>
    <w:lvl w:ilvl="5" w:tplc="20A00070" w:tentative="1">
      <w:start w:val="1"/>
      <w:numFmt w:val="bullet"/>
      <w:lvlText w:val=""/>
      <w:lvlJc w:val="left"/>
      <w:pPr>
        <w:ind w:left="4320" w:hanging="360"/>
      </w:pPr>
      <w:rPr>
        <w:rFonts w:ascii="Wingdings" w:hAnsi="Wingdings" w:hint="default"/>
      </w:rPr>
    </w:lvl>
    <w:lvl w:ilvl="6" w:tplc="4AA4E83C" w:tentative="1">
      <w:start w:val="1"/>
      <w:numFmt w:val="bullet"/>
      <w:lvlText w:val=""/>
      <w:lvlJc w:val="left"/>
      <w:pPr>
        <w:ind w:left="5040" w:hanging="360"/>
      </w:pPr>
      <w:rPr>
        <w:rFonts w:ascii="Symbol" w:hAnsi="Symbol" w:hint="default"/>
      </w:rPr>
    </w:lvl>
    <w:lvl w:ilvl="7" w:tplc="D6F62C0E" w:tentative="1">
      <w:start w:val="1"/>
      <w:numFmt w:val="bullet"/>
      <w:lvlText w:val="o"/>
      <w:lvlJc w:val="left"/>
      <w:pPr>
        <w:ind w:left="5760" w:hanging="360"/>
      </w:pPr>
      <w:rPr>
        <w:rFonts w:ascii="Courier New" w:hAnsi="Courier New" w:hint="default"/>
      </w:rPr>
    </w:lvl>
    <w:lvl w:ilvl="8" w:tplc="849E1CF8" w:tentative="1">
      <w:start w:val="1"/>
      <w:numFmt w:val="bullet"/>
      <w:lvlText w:val=""/>
      <w:lvlJc w:val="left"/>
      <w:pPr>
        <w:ind w:left="6480" w:hanging="360"/>
      </w:pPr>
      <w:rPr>
        <w:rFonts w:ascii="Wingdings" w:hAnsi="Wingdings" w:hint="default"/>
      </w:rPr>
    </w:lvl>
  </w:abstractNum>
  <w:abstractNum w:abstractNumId="42" w15:restartNumberingAfterBreak="0">
    <w:nsid w:val="7D700282"/>
    <w:multiLevelType w:val="hybridMultilevel"/>
    <w:tmpl w:val="B23888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7">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170B71"/>
    <w:multiLevelType w:val="hybridMultilevel"/>
    <w:tmpl w:val="5DBC6F5C"/>
    <w:lvl w:ilvl="0" w:tplc="04090001">
      <w:start w:val="1"/>
      <w:numFmt w:val="bullet"/>
      <w:lvlText w:val=""/>
      <w:lvlJc w:val="left"/>
      <w:pPr>
        <w:tabs>
          <w:tab w:val="num" w:pos="540"/>
        </w:tabs>
        <w:ind w:left="540" w:hanging="360"/>
      </w:pPr>
      <w:rPr>
        <w:rFonts w:ascii="Symbol" w:hAnsi="Symbol" w:hint="default"/>
        <w:b w:val="0"/>
        <w:i w:val="0"/>
        <w:sz w:val="20"/>
        <w:szCs w:val="18"/>
      </w:rPr>
    </w:lvl>
    <w:lvl w:ilvl="1" w:tplc="04090001">
      <w:start w:val="1"/>
      <w:numFmt w:val="bullet"/>
      <w:lvlText w:val=""/>
      <w:lvlJc w:val="left"/>
      <w:pPr>
        <w:tabs>
          <w:tab w:val="num" w:pos="1440"/>
        </w:tabs>
        <w:ind w:left="1440" w:hanging="360"/>
      </w:pPr>
      <w:rPr>
        <w:rFonts w:ascii="Symbol" w:hAnsi="Symbol" w:hint="default"/>
        <w:b w:val="0"/>
        <w:i w:val="0"/>
        <w:sz w:val="20"/>
      </w:rPr>
    </w:lvl>
    <w:lvl w:ilvl="2" w:tplc="BE08D5E6">
      <w:start w:val="3"/>
      <w:numFmt w:val="bullet"/>
      <w:lvlText w:val="·"/>
      <w:lvlJc w:val="left"/>
      <w:pPr>
        <w:ind w:left="2490" w:hanging="510"/>
      </w:pPr>
      <w:rPr>
        <w:rFonts w:ascii="Arial" w:eastAsia="Times New Roman" w:hAnsi="Arial" w:cs="Arial" w:hint="default"/>
      </w:rPr>
    </w:lvl>
    <w:lvl w:ilvl="3" w:tplc="0409000F">
      <w:start w:val="1"/>
      <w:numFmt w:val="decimal"/>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F355BEE"/>
    <w:multiLevelType w:val="hybridMultilevel"/>
    <w:tmpl w:val="50202D14"/>
    <w:lvl w:ilvl="0" w:tplc="B8644E98">
      <w:start w:val="1"/>
      <w:numFmt w:val="decimal"/>
      <w:lvlText w:val="%1."/>
      <w:lvlJc w:val="left"/>
      <w:pPr>
        <w:tabs>
          <w:tab w:val="num" w:pos="540"/>
        </w:tabs>
        <w:ind w:left="540" w:hanging="360"/>
      </w:pPr>
      <w:rPr>
        <w:rFonts w:ascii="Arial" w:hAnsi="Arial" w:cs="Arial" w:hint="default"/>
        <w:b/>
        <w:bCs w:val="0"/>
        <w:i w:val="0"/>
        <w:sz w:val="20"/>
        <w:szCs w:val="20"/>
      </w:rPr>
    </w:lvl>
    <w:lvl w:ilvl="1" w:tplc="04090001">
      <w:start w:val="1"/>
      <w:numFmt w:val="bullet"/>
      <w:lvlText w:val=""/>
      <w:lvlJc w:val="left"/>
      <w:pPr>
        <w:tabs>
          <w:tab w:val="num" w:pos="1440"/>
        </w:tabs>
        <w:ind w:left="1440" w:hanging="360"/>
      </w:pPr>
      <w:rPr>
        <w:rFonts w:ascii="Symbol" w:hAnsi="Symbol" w:hint="default"/>
        <w:b w:val="0"/>
        <w:i w:val="0"/>
        <w:sz w:val="20"/>
      </w:rPr>
    </w:lvl>
    <w:lvl w:ilvl="2" w:tplc="76A865AC">
      <w:start w:val="4"/>
      <w:numFmt w:val="decimal"/>
      <w:lvlText w:val="%3"/>
      <w:lvlJc w:val="left"/>
      <w:pPr>
        <w:ind w:left="2340" w:hanging="360"/>
      </w:pPr>
      <w:rPr>
        <w:rFonts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FC213CB"/>
    <w:multiLevelType w:val="multilevel"/>
    <w:tmpl w:val="79B0EBE4"/>
    <w:lvl w:ilvl="0">
      <w:start w:val="1"/>
      <w:numFmt w:val="decimal"/>
      <w:lvlRestart w:val="0"/>
      <w:pStyle w:val="1"/>
      <w:lvlText w:val="%1."/>
      <w:lvlJc w:val="left"/>
      <w:pPr>
        <w:tabs>
          <w:tab w:val="num" w:pos="851"/>
        </w:tabs>
        <w:ind w:left="851" w:hanging="850"/>
      </w:pPr>
      <w:rPr>
        <w:rFonts w:ascii="Arial" w:hAnsi="Arial" w:cs="Arial" w:hint="default"/>
        <w:b/>
        <w:i w:val="0"/>
        <w:caps/>
        <w:smallCaps w:val="0"/>
        <w:sz w:val="20"/>
      </w:rPr>
    </w:lvl>
    <w:lvl w:ilvl="1">
      <w:start w:val="1"/>
      <w:numFmt w:val="decimal"/>
      <w:pStyle w:val="2"/>
      <w:lvlText w:val="%1.%2"/>
      <w:lvlJc w:val="left"/>
      <w:pPr>
        <w:tabs>
          <w:tab w:val="num" w:pos="850"/>
        </w:tabs>
        <w:ind w:left="850" w:hanging="850"/>
      </w:pPr>
      <w:rPr>
        <w:rFonts w:hint="default"/>
      </w:rPr>
    </w:lvl>
    <w:lvl w:ilvl="2">
      <w:start w:val="1"/>
      <w:numFmt w:val="decimal"/>
      <w:pStyle w:val="3"/>
      <w:lvlText w:val="%1.%2.%3"/>
      <w:lvlJc w:val="left"/>
      <w:pPr>
        <w:tabs>
          <w:tab w:val="num" w:pos="851"/>
        </w:tabs>
        <w:ind w:left="851" w:hanging="850"/>
      </w:pPr>
      <w:rPr>
        <w:rFonts w:hint="default"/>
      </w:rPr>
    </w:lvl>
    <w:lvl w:ilvl="3">
      <w:start w:val="1"/>
      <w:numFmt w:val="decimal"/>
      <w:pStyle w:val="4"/>
      <w:isLgl/>
      <w:lvlText w:val="%1.%2.%3.%4"/>
      <w:lvlJc w:val="left"/>
      <w:pPr>
        <w:tabs>
          <w:tab w:val="num" w:pos="851"/>
        </w:tabs>
        <w:ind w:left="851" w:hanging="850"/>
      </w:pPr>
      <w:rPr>
        <w:rFonts w:hint="default"/>
      </w:rPr>
    </w:lvl>
    <w:lvl w:ilvl="4">
      <w:start w:val="1"/>
      <w:numFmt w:val="decimal"/>
      <w:pStyle w:val="5"/>
      <w:lvlText w:val="%1.%2.%3.%4.%5"/>
      <w:lvlJc w:val="left"/>
      <w:pPr>
        <w:tabs>
          <w:tab w:val="num" w:pos="1135"/>
        </w:tabs>
        <w:ind w:left="1135" w:hanging="1134"/>
      </w:pPr>
      <w:rPr>
        <w:rFonts w:hint="default"/>
      </w:rPr>
    </w:lvl>
    <w:lvl w:ilvl="5">
      <w:start w:val="1"/>
      <w:numFmt w:val="decimal"/>
      <w:lvlText w:val="%1.%2.%3.%4.%5.%6"/>
      <w:lvlJc w:val="left"/>
      <w:pPr>
        <w:tabs>
          <w:tab w:val="num" w:pos="1152"/>
        </w:tabs>
        <w:ind w:left="1152" w:hanging="1151"/>
      </w:pPr>
      <w:rPr>
        <w:rFonts w:hint="default"/>
      </w:rPr>
    </w:lvl>
    <w:lvl w:ilvl="6">
      <w:start w:val="1"/>
      <w:numFmt w:val="decimal"/>
      <w:lvlText w:val="%1.%2.%3.%4.%5.%6.%7"/>
      <w:lvlJc w:val="left"/>
      <w:pPr>
        <w:tabs>
          <w:tab w:val="num" w:pos="1299"/>
        </w:tabs>
        <w:ind w:left="1299" w:hanging="1298"/>
      </w:pPr>
      <w:rPr>
        <w:rFonts w:hint="default"/>
      </w:rPr>
    </w:lvl>
    <w:lvl w:ilvl="7">
      <w:start w:val="1"/>
      <w:numFmt w:val="decimal"/>
      <w:lvlText w:val="%1.%2.%3.%4.%5.%6.%7.%8"/>
      <w:lvlJc w:val="left"/>
      <w:pPr>
        <w:tabs>
          <w:tab w:val="num" w:pos="1441"/>
        </w:tabs>
        <w:ind w:left="1441" w:hanging="1440"/>
      </w:pPr>
      <w:rPr>
        <w:rFonts w:hint="default"/>
      </w:rPr>
    </w:lvl>
    <w:lvl w:ilvl="8">
      <w:start w:val="1"/>
      <w:numFmt w:val="decimal"/>
      <w:lvlText w:val="%1.%2.%3.%4.%5.%6.%7.%8.%9"/>
      <w:lvlJc w:val="left"/>
      <w:pPr>
        <w:tabs>
          <w:tab w:val="num" w:pos="1583"/>
        </w:tabs>
        <w:ind w:left="1583" w:hanging="1582"/>
      </w:pPr>
      <w:rPr>
        <w:rFonts w:hint="default"/>
      </w:rPr>
    </w:lvl>
  </w:abstractNum>
  <w:num w:numId="1">
    <w:abstractNumId w:val="12"/>
  </w:num>
  <w:num w:numId="2">
    <w:abstractNumId w:val="22"/>
  </w:num>
  <w:num w:numId="3">
    <w:abstractNumId w:val="45"/>
  </w:num>
  <w:num w:numId="4">
    <w:abstractNumId w:val="30"/>
  </w:num>
  <w:num w:numId="5">
    <w:abstractNumId w:val="1"/>
  </w:num>
  <w:num w:numId="6">
    <w:abstractNumId w:val="16"/>
  </w:num>
  <w:num w:numId="7">
    <w:abstractNumId w:val="2"/>
  </w:num>
  <w:num w:numId="8">
    <w:abstractNumId w:val="20"/>
  </w:num>
  <w:num w:numId="9">
    <w:abstractNumId w:val="9"/>
  </w:num>
  <w:num w:numId="10">
    <w:abstractNumId w:val="39"/>
  </w:num>
  <w:num w:numId="11">
    <w:abstractNumId w:val="8"/>
  </w:num>
  <w:num w:numId="12">
    <w:abstractNumId w:val="5"/>
  </w:num>
  <w:num w:numId="13">
    <w:abstractNumId w:val="13"/>
  </w:num>
  <w:num w:numId="14">
    <w:abstractNumId w:val="21"/>
  </w:num>
  <w:num w:numId="15">
    <w:abstractNumId w:val="6"/>
  </w:num>
  <w:num w:numId="16">
    <w:abstractNumId w:val="19"/>
  </w:num>
  <w:num w:numId="17">
    <w:abstractNumId w:val="14"/>
  </w:num>
  <w:num w:numId="18">
    <w:abstractNumId w:val="35"/>
  </w:num>
  <w:num w:numId="19">
    <w:abstractNumId w:val="38"/>
  </w:num>
  <w:num w:numId="20">
    <w:abstractNumId w:val="37"/>
  </w:num>
  <w:num w:numId="21">
    <w:abstractNumId w:val="44"/>
  </w:num>
  <w:num w:numId="22">
    <w:abstractNumId w:val="11"/>
  </w:num>
  <w:num w:numId="23">
    <w:abstractNumId w:val="10"/>
  </w:num>
  <w:num w:numId="24">
    <w:abstractNumId w:val="4"/>
  </w:num>
  <w:num w:numId="25">
    <w:abstractNumId w:val="28"/>
  </w:num>
  <w:num w:numId="26">
    <w:abstractNumId w:val="23"/>
  </w:num>
  <w:num w:numId="27">
    <w:abstractNumId w:val="24"/>
  </w:num>
  <w:num w:numId="28">
    <w:abstractNumId w:val="27"/>
  </w:num>
  <w:num w:numId="29">
    <w:abstractNumId w:val="31"/>
  </w:num>
  <w:num w:numId="30">
    <w:abstractNumId w:val="42"/>
  </w:num>
  <w:num w:numId="31">
    <w:abstractNumId w:val="0"/>
  </w:num>
  <w:num w:numId="32">
    <w:abstractNumId w:val="17"/>
  </w:num>
  <w:num w:numId="33">
    <w:abstractNumId w:val="41"/>
  </w:num>
  <w:num w:numId="34">
    <w:abstractNumId w:val="34"/>
  </w:num>
  <w:num w:numId="35">
    <w:abstractNumId w:val="36"/>
  </w:num>
  <w:num w:numId="36">
    <w:abstractNumId w:val="7"/>
  </w:num>
  <w:num w:numId="37">
    <w:abstractNumId w:val="3"/>
  </w:num>
  <w:num w:numId="38">
    <w:abstractNumId w:val="32"/>
  </w:num>
  <w:num w:numId="39">
    <w:abstractNumId w:val="15"/>
  </w:num>
  <w:num w:numId="40">
    <w:abstractNumId w:val="43"/>
  </w:num>
  <w:num w:numId="41">
    <w:abstractNumId w:val="40"/>
  </w:num>
  <w:num w:numId="42">
    <w:abstractNumId w:val="26"/>
  </w:num>
  <w:num w:numId="43">
    <w:abstractNumId w:val="33"/>
  </w:num>
  <w:num w:numId="44">
    <w:abstractNumId w:val="25"/>
  </w:num>
  <w:num w:numId="45">
    <w:abstractNumId w:val="18"/>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C03"/>
    <w:rsid w:val="00005FB3"/>
    <w:rsid w:val="00074A32"/>
    <w:rsid w:val="000971D6"/>
    <w:rsid w:val="0015435B"/>
    <w:rsid w:val="0016624D"/>
    <w:rsid w:val="001836A9"/>
    <w:rsid w:val="001C13B9"/>
    <w:rsid w:val="00207F89"/>
    <w:rsid w:val="00212292"/>
    <w:rsid w:val="002213DB"/>
    <w:rsid w:val="00291F34"/>
    <w:rsid w:val="003055B9"/>
    <w:rsid w:val="00324366"/>
    <w:rsid w:val="00381218"/>
    <w:rsid w:val="003D0BF1"/>
    <w:rsid w:val="003D0C03"/>
    <w:rsid w:val="003F27EB"/>
    <w:rsid w:val="00433C89"/>
    <w:rsid w:val="00454D5C"/>
    <w:rsid w:val="00455AD4"/>
    <w:rsid w:val="004D2DBF"/>
    <w:rsid w:val="00536D2B"/>
    <w:rsid w:val="0054278B"/>
    <w:rsid w:val="005747D8"/>
    <w:rsid w:val="005A3BE8"/>
    <w:rsid w:val="005F001D"/>
    <w:rsid w:val="0061243F"/>
    <w:rsid w:val="00626D86"/>
    <w:rsid w:val="00652D9C"/>
    <w:rsid w:val="00653976"/>
    <w:rsid w:val="00674BFC"/>
    <w:rsid w:val="006A256C"/>
    <w:rsid w:val="006E42C6"/>
    <w:rsid w:val="00717446"/>
    <w:rsid w:val="00731F23"/>
    <w:rsid w:val="00734827"/>
    <w:rsid w:val="007727E9"/>
    <w:rsid w:val="007759E8"/>
    <w:rsid w:val="007D4BB2"/>
    <w:rsid w:val="00834A53"/>
    <w:rsid w:val="008C7E56"/>
    <w:rsid w:val="008F14B1"/>
    <w:rsid w:val="009560E0"/>
    <w:rsid w:val="00A054F3"/>
    <w:rsid w:val="00A31147"/>
    <w:rsid w:val="00AB0FEA"/>
    <w:rsid w:val="00AD2F5D"/>
    <w:rsid w:val="00AD4BD3"/>
    <w:rsid w:val="00AE504F"/>
    <w:rsid w:val="00AF4D63"/>
    <w:rsid w:val="00AF4E27"/>
    <w:rsid w:val="00B4679C"/>
    <w:rsid w:val="00BC267C"/>
    <w:rsid w:val="00BC2B19"/>
    <w:rsid w:val="00BD7EEB"/>
    <w:rsid w:val="00C03E54"/>
    <w:rsid w:val="00C279FB"/>
    <w:rsid w:val="00C27CA7"/>
    <w:rsid w:val="00C77958"/>
    <w:rsid w:val="00C97AA7"/>
    <w:rsid w:val="00CA4850"/>
    <w:rsid w:val="00CA6DEF"/>
    <w:rsid w:val="00CD24A3"/>
    <w:rsid w:val="00CF0674"/>
    <w:rsid w:val="00D10610"/>
    <w:rsid w:val="00D14067"/>
    <w:rsid w:val="00D7052A"/>
    <w:rsid w:val="00DA59A6"/>
    <w:rsid w:val="00DE3AAF"/>
    <w:rsid w:val="00DF2814"/>
    <w:rsid w:val="00E12B7E"/>
    <w:rsid w:val="00E247E8"/>
    <w:rsid w:val="00E7543A"/>
    <w:rsid w:val="00E822E6"/>
    <w:rsid w:val="00EE6B9E"/>
    <w:rsid w:val="00F009C6"/>
    <w:rsid w:val="00F73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47136"/>
  <w15:chartTrackingRefBased/>
  <w15:docId w15:val="{91D63929-0D38-4919-9344-32E74043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Headline 1,título 1,§1.,título 1 Car,Attribute Heading 1,Part,OG Heading 1,HEADING 1,ALK_K1,h1,. (1.0),H1,H11,H12,H13,H111,H121,H14,H15,H16,H17,H18,- Section heading,Heading 1 PEP,LDM HEADING 1,LDM,LDM_1,Heading 11,RSKH1,Chapter Heading"/>
    <w:basedOn w:val="a"/>
    <w:next w:val="a"/>
    <w:link w:val="10"/>
    <w:uiPriority w:val="1"/>
    <w:qFormat/>
    <w:rsid w:val="00E247E8"/>
    <w:pPr>
      <w:keepNext/>
      <w:keepLines/>
      <w:pageBreakBefore/>
      <w:widowControl w:val="0"/>
      <w:numPr>
        <w:numId w:val="3"/>
      </w:numPr>
      <w:autoSpaceDE w:val="0"/>
      <w:autoSpaceDN w:val="0"/>
      <w:adjustRightInd w:val="0"/>
      <w:spacing w:before="240" w:after="120" w:line="240" w:lineRule="auto"/>
      <w:outlineLvl w:val="0"/>
    </w:pPr>
    <w:rPr>
      <w:rFonts w:ascii="Arial" w:eastAsia="Times New Roman" w:hAnsi="Arial" w:cs="Arial"/>
      <w:b/>
      <w:bCs/>
      <w:caps/>
      <w:noProof/>
      <w:sz w:val="20"/>
      <w:szCs w:val="20"/>
      <w:lang w:eastAsia="nl-NL"/>
    </w:rPr>
  </w:style>
  <w:style w:type="paragraph" w:styleId="2">
    <w:name w:val="heading 2"/>
    <w:aliases w:val="Headline 1.1,Título TR 2,§1.1.,§1.1,OG Heading 2,H2,título 2,- 1.1,L2,.1,ALK_K2,Chapter Title,hseHeading 2,. (1.1),_Heading 2,h2,Title3,Heading 2 PEP,LDM_2,Heading 21,head2,RSKH2,Major Heading,ËÑÇ¢éÍ 2,top heading 2,Se,Paragraaf,Heading 1.1"/>
    <w:basedOn w:val="a"/>
    <w:next w:val="a"/>
    <w:link w:val="20"/>
    <w:uiPriority w:val="1"/>
    <w:qFormat/>
    <w:rsid w:val="00E247E8"/>
    <w:pPr>
      <w:keepNext/>
      <w:keepLines/>
      <w:widowControl w:val="0"/>
      <w:numPr>
        <w:ilvl w:val="1"/>
        <w:numId w:val="3"/>
      </w:numPr>
      <w:autoSpaceDE w:val="0"/>
      <w:autoSpaceDN w:val="0"/>
      <w:adjustRightInd w:val="0"/>
      <w:spacing w:before="240" w:after="120" w:line="240" w:lineRule="auto"/>
      <w:ind w:hanging="851"/>
      <w:outlineLvl w:val="1"/>
    </w:pPr>
    <w:rPr>
      <w:rFonts w:ascii="Arial" w:eastAsia="Times New Roman" w:hAnsi="Arial" w:cs="Arial"/>
      <w:caps/>
      <w:sz w:val="20"/>
      <w:szCs w:val="20"/>
    </w:rPr>
  </w:style>
  <w:style w:type="paragraph" w:styleId="3">
    <w:name w:val="heading 3"/>
    <w:aliases w:val="Headline 1.1.1,§1.1.1.,§1.1.1"/>
    <w:basedOn w:val="a"/>
    <w:next w:val="a"/>
    <w:link w:val="30"/>
    <w:uiPriority w:val="1"/>
    <w:qFormat/>
    <w:rsid w:val="00E247E8"/>
    <w:pPr>
      <w:keepNext/>
      <w:keepLines/>
      <w:widowControl w:val="0"/>
      <w:numPr>
        <w:ilvl w:val="2"/>
        <w:numId w:val="3"/>
      </w:numPr>
      <w:autoSpaceDE w:val="0"/>
      <w:autoSpaceDN w:val="0"/>
      <w:adjustRightInd w:val="0"/>
      <w:spacing w:before="120" w:after="120" w:line="240" w:lineRule="auto"/>
      <w:outlineLvl w:val="2"/>
    </w:pPr>
    <w:rPr>
      <w:rFonts w:ascii="Arial" w:eastAsia="Times New Roman" w:hAnsi="Arial" w:cs="Arial"/>
      <w:b/>
      <w:bCs/>
      <w:sz w:val="20"/>
      <w:szCs w:val="20"/>
    </w:rPr>
  </w:style>
  <w:style w:type="paragraph" w:styleId="4">
    <w:name w:val="heading 4"/>
    <w:basedOn w:val="3"/>
    <w:next w:val="a"/>
    <w:link w:val="40"/>
    <w:uiPriority w:val="1"/>
    <w:qFormat/>
    <w:rsid w:val="00E247E8"/>
    <w:pPr>
      <w:numPr>
        <w:ilvl w:val="3"/>
      </w:numPr>
      <w:outlineLvl w:val="3"/>
    </w:pPr>
    <w:rPr>
      <w:b w:val="0"/>
      <w:bCs w:val="0"/>
    </w:rPr>
  </w:style>
  <w:style w:type="paragraph" w:styleId="5">
    <w:name w:val="heading 5"/>
    <w:aliases w:val="Block Label,OG Appendix"/>
    <w:basedOn w:val="4"/>
    <w:next w:val="a"/>
    <w:link w:val="50"/>
    <w:uiPriority w:val="1"/>
    <w:qFormat/>
    <w:rsid w:val="00E247E8"/>
    <w:pPr>
      <w:numPr>
        <w:ilvl w:val="4"/>
      </w:numPr>
      <w:tabs>
        <w:tab w:val="center" w:pos="2269"/>
        <w:tab w:val="center" w:pos="6663"/>
        <w:tab w:val="center" w:pos="8505"/>
      </w:tabs>
      <w:ind w:right="-851"/>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B0FEA"/>
    <w:pPr>
      <w:ind w:left="720"/>
      <w:contextualSpacing/>
    </w:pPr>
  </w:style>
  <w:style w:type="table" w:styleId="a5">
    <w:name w:val="Table Grid"/>
    <w:basedOn w:val="a1"/>
    <w:uiPriority w:val="99"/>
    <w:rsid w:val="00E12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Headline 1 Знак,título 1 Знак,§1. Знак,título 1 Car Знак,Attribute Heading 1 Знак,Part Знак,OG Heading 1 Знак,HEADING 1 Знак,ALK_K1 Знак,h1 Знак,. (1.0) Знак,H1 Знак,H11 Знак,H12 Знак,H13 Знак,H111 Знак,H121 Знак,H14 Знак,H15 Знак"/>
    <w:basedOn w:val="a0"/>
    <w:link w:val="1"/>
    <w:uiPriority w:val="1"/>
    <w:rsid w:val="00E247E8"/>
    <w:rPr>
      <w:rFonts w:ascii="Arial" w:eastAsia="Times New Roman" w:hAnsi="Arial" w:cs="Arial"/>
      <w:b/>
      <w:bCs/>
      <w:caps/>
      <w:noProof/>
      <w:sz w:val="20"/>
      <w:szCs w:val="20"/>
      <w:lang w:eastAsia="nl-NL"/>
    </w:rPr>
  </w:style>
  <w:style w:type="character" w:customStyle="1" w:styleId="20">
    <w:name w:val="Заголовок 2 Знак"/>
    <w:aliases w:val="Headline 1.1 Знак,Título TR 2 Знак,§1.1. Знак,§1.1 Знак,OG Heading 2 Знак,H2 Знак,título 2 Знак,- 1.1 Знак,L2 Знак,.1 Знак,ALK_K2 Знак,Chapter Title Знак,hseHeading 2 Знак,. (1.1) Знак,_Heading 2 Знак,h2 Знак,Title3 Знак,LDM_2 Знак"/>
    <w:basedOn w:val="a0"/>
    <w:link w:val="2"/>
    <w:uiPriority w:val="1"/>
    <w:rsid w:val="00E247E8"/>
    <w:rPr>
      <w:rFonts w:ascii="Arial" w:eastAsia="Times New Roman" w:hAnsi="Arial" w:cs="Arial"/>
      <w:caps/>
      <w:sz w:val="20"/>
      <w:szCs w:val="20"/>
    </w:rPr>
  </w:style>
  <w:style w:type="character" w:customStyle="1" w:styleId="30">
    <w:name w:val="Заголовок 3 Знак"/>
    <w:aliases w:val="Headline 1.1.1 Знак,§1.1.1. Знак,§1.1.1 Знак"/>
    <w:basedOn w:val="a0"/>
    <w:link w:val="3"/>
    <w:uiPriority w:val="1"/>
    <w:rsid w:val="00E247E8"/>
    <w:rPr>
      <w:rFonts w:ascii="Arial" w:eastAsia="Times New Roman" w:hAnsi="Arial" w:cs="Arial"/>
      <w:b/>
      <w:bCs/>
      <w:sz w:val="20"/>
      <w:szCs w:val="20"/>
    </w:rPr>
  </w:style>
  <w:style w:type="character" w:customStyle="1" w:styleId="40">
    <w:name w:val="Заголовок 4 Знак"/>
    <w:basedOn w:val="a0"/>
    <w:link w:val="4"/>
    <w:uiPriority w:val="1"/>
    <w:rsid w:val="00E247E8"/>
    <w:rPr>
      <w:rFonts w:ascii="Arial" w:eastAsia="Times New Roman" w:hAnsi="Arial" w:cs="Arial"/>
      <w:sz w:val="20"/>
      <w:szCs w:val="20"/>
    </w:rPr>
  </w:style>
  <w:style w:type="character" w:customStyle="1" w:styleId="50">
    <w:name w:val="Заголовок 5 Знак"/>
    <w:aliases w:val="Block Label Знак,OG Appendix Знак"/>
    <w:basedOn w:val="a0"/>
    <w:link w:val="5"/>
    <w:uiPriority w:val="1"/>
    <w:rsid w:val="00E247E8"/>
    <w:rPr>
      <w:rFonts w:ascii="Arial" w:eastAsia="Times New Roman" w:hAnsi="Arial" w:cs="Arial"/>
      <w:sz w:val="20"/>
      <w:szCs w:val="20"/>
    </w:rPr>
  </w:style>
  <w:style w:type="character" w:customStyle="1" w:styleId="a4">
    <w:name w:val="Абзац списка Знак"/>
    <w:basedOn w:val="a0"/>
    <w:link w:val="a3"/>
    <w:uiPriority w:val="34"/>
    <w:locked/>
    <w:rsid w:val="00E247E8"/>
  </w:style>
  <w:style w:type="paragraph" w:customStyle="1" w:styleId="Annex">
    <w:name w:val="Annex"/>
    <w:basedOn w:val="a"/>
    <w:next w:val="a"/>
    <w:uiPriority w:val="99"/>
    <w:qFormat/>
    <w:rsid w:val="00E247E8"/>
    <w:pPr>
      <w:pageBreakBefore/>
      <w:numPr>
        <w:numId w:val="8"/>
      </w:numPr>
      <w:tabs>
        <w:tab w:val="left" w:pos="-3672"/>
      </w:tabs>
      <w:spacing w:after="240" w:line="240" w:lineRule="atLeast"/>
      <w:ind w:left="1928" w:hanging="1928"/>
      <w:jc w:val="both"/>
    </w:pPr>
    <w:rPr>
      <w:rFonts w:ascii="Arial" w:eastAsia="Times New Roman" w:hAnsi="Arial" w:cs="Arial"/>
      <w:b/>
      <w:caps/>
      <w:sz w:val="20"/>
      <w:szCs w:val="24"/>
    </w:rPr>
  </w:style>
  <w:style w:type="paragraph" w:customStyle="1" w:styleId="AnnexSection">
    <w:name w:val="AnnexSection"/>
    <w:basedOn w:val="a"/>
    <w:next w:val="a"/>
    <w:uiPriority w:val="99"/>
    <w:qFormat/>
    <w:rsid w:val="00E247E8"/>
    <w:pPr>
      <w:numPr>
        <w:ilvl w:val="1"/>
        <w:numId w:val="8"/>
      </w:numPr>
      <w:spacing w:before="240" w:after="240" w:line="240" w:lineRule="atLeast"/>
      <w:jc w:val="both"/>
    </w:pPr>
    <w:rPr>
      <w:rFonts w:ascii="Arial" w:eastAsia="Times New Roman" w:hAnsi="Arial" w:cs="Arial"/>
      <w:b/>
      <w:caps/>
      <w:sz w:val="20"/>
      <w:szCs w:val="24"/>
    </w:rPr>
  </w:style>
  <w:style w:type="paragraph" w:customStyle="1" w:styleId="AnnexSubSection">
    <w:name w:val="AnnexSubSection"/>
    <w:basedOn w:val="a"/>
    <w:next w:val="a"/>
    <w:uiPriority w:val="99"/>
    <w:qFormat/>
    <w:rsid w:val="00E247E8"/>
    <w:pPr>
      <w:numPr>
        <w:ilvl w:val="2"/>
        <w:numId w:val="8"/>
      </w:numPr>
      <w:tabs>
        <w:tab w:val="num" w:pos="2551"/>
      </w:tabs>
      <w:spacing w:before="240" w:after="240" w:line="240" w:lineRule="atLeast"/>
      <w:jc w:val="both"/>
    </w:pPr>
    <w:rPr>
      <w:rFonts w:ascii="Arial" w:eastAsia="Times New Roman" w:hAnsi="Arial" w:cs="Arial"/>
      <w:caps/>
      <w:sz w:val="20"/>
      <w:szCs w:val="24"/>
    </w:rPr>
  </w:style>
  <w:style w:type="paragraph" w:customStyle="1" w:styleId="AnnexSubSubSection">
    <w:name w:val="AnnexSubSubSection"/>
    <w:basedOn w:val="a"/>
    <w:next w:val="a"/>
    <w:uiPriority w:val="99"/>
    <w:qFormat/>
    <w:rsid w:val="00E247E8"/>
    <w:pPr>
      <w:numPr>
        <w:ilvl w:val="3"/>
        <w:numId w:val="8"/>
      </w:numPr>
      <w:spacing w:before="240" w:after="120" w:line="240" w:lineRule="atLeast"/>
      <w:jc w:val="both"/>
    </w:pPr>
    <w:rPr>
      <w:rFonts w:ascii="Arial" w:eastAsia="Times New Roman" w:hAnsi="Arial" w:cs="Arial"/>
      <w:b/>
      <w:sz w:val="20"/>
      <w:szCs w:val="24"/>
    </w:rPr>
  </w:style>
  <w:style w:type="paragraph" w:customStyle="1" w:styleId="AnnexSubSubSubsection">
    <w:name w:val="AnnexSubSubSubsection"/>
    <w:basedOn w:val="a"/>
    <w:next w:val="a"/>
    <w:uiPriority w:val="99"/>
    <w:unhideWhenUsed/>
    <w:rsid w:val="00E247E8"/>
    <w:pPr>
      <w:numPr>
        <w:ilvl w:val="4"/>
        <w:numId w:val="8"/>
      </w:numPr>
      <w:spacing w:after="120" w:line="240" w:lineRule="atLeast"/>
      <w:jc w:val="both"/>
    </w:pPr>
    <w:rPr>
      <w:rFonts w:ascii="Arial" w:eastAsia="Times New Roman" w:hAnsi="Arial" w:cs="Arial"/>
      <w:sz w:val="20"/>
      <w:szCs w:val="24"/>
    </w:rPr>
  </w:style>
  <w:style w:type="paragraph" w:styleId="21">
    <w:name w:val="Body Text Indent 2"/>
    <w:basedOn w:val="a"/>
    <w:link w:val="22"/>
    <w:uiPriority w:val="99"/>
    <w:unhideWhenUsed/>
    <w:rsid w:val="00E247E8"/>
    <w:pPr>
      <w:spacing w:after="120" w:line="480" w:lineRule="auto"/>
      <w:ind w:left="360"/>
      <w:jc w:val="both"/>
    </w:pPr>
    <w:rPr>
      <w:rFonts w:ascii="Arial" w:eastAsia="Times New Roman" w:hAnsi="Arial" w:cs="Arial"/>
      <w:sz w:val="20"/>
      <w:szCs w:val="24"/>
    </w:rPr>
  </w:style>
  <w:style w:type="character" w:customStyle="1" w:styleId="22">
    <w:name w:val="Основной текст с отступом 2 Знак"/>
    <w:basedOn w:val="a0"/>
    <w:link w:val="21"/>
    <w:uiPriority w:val="99"/>
    <w:rsid w:val="00E247E8"/>
    <w:rPr>
      <w:rFonts w:ascii="Arial" w:eastAsia="Times New Roman" w:hAnsi="Arial" w:cs="Arial"/>
      <w:sz w:val="20"/>
      <w:szCs w:val="24"/>
    </w:rPr>
  </w:style>
  <w:style w:type="paragraph" w:customStyle="1" w:styleId="EMList1">
    <w:name w:val="EM List 1"/>
    <w:basedOn w:val="a"/>
    <w:link w:val="EMList1Char"/>
    <w:rsid w:val="008C7E56"/>
    <w:pPr>
      <w:spacing w:before="80" w:after="60" w:line="240" w:lineRule="auto"/>
    </w:pPr>
    <w:rPr>
      <w:rFonts w:ascii="Times New Roman" w:eastAsia="Times New Roman" w:hAnsi="Times New Roman" w:cs="Times New Roman"/>
      <w:szCs w:val="20"/>
      <w:lang w:eastAsia="en-AU"/>
    </w:rPr>
  </w:style>
  <w:style w:type="character" w:customStyle="1" w:styleId="EMList1Char">
    <w:name w:val="EM List 1 Char"/>
    <w:link w:val="EMList1"/>
    <w:rsid w:val="008C7E56"/>
    <w:rPr>
      <w:rFonts w:ascii="Times New Roman" w:eastAsia="Times New Roman" w:hAnsi="Times New Roman" w:cs="Times New Roman"/>
      <w:szCs w:val="20"/>
      <w:lang w:eastAsia="en-AU"/>
    </w:rPr>
  </w:style>
  <w:style w:type="paragraph" w:customStyle="1" w:styleId="EMList2">
    <w:name w:val="EM List 2"/>
    <w:basedOn w:val="EMList1"/>
    <w:rsid w:val="008C7E56"/>
    <w:pPr>
      <w:numPr>
        <w:ilvl w:val="1"/>
        <w:numId w:val="20"/>
      </w:numPr>
      <w:tabs>
        <w:tab w:val="clear" w:pos="720"/>
        <w:tab w:val="num" w:pos="360"/>
      </w:tabs>
      <w:spacing w:before="20"/>
      <w:ind w:left="0" w:firstLine="0"/>
    </w:pPr>
  </w:style>
  <w:style w:type="table" w:styleId="a6">
    <w:name w:val="Table Professional"/>
    <w:basedOn w:val="a1"/>
    <w:uiPriority w:val="99"/>
    <w:rsid w:val="008C7E56"/>
    <w:pPr>
      <w:spacing w:after="120" w:line="240" w:lineRule="atLeast"/>
      <w:jc w:val="both"/>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7">
    <w:name w:val="header"/>
    <w:basedOn w:val="a"/>
    <w:link w:val="a8"/>
    <w:uiPriority w:val="99"/>
    <w:unhideWhenUsed/>
    <w:rsid w:val="00652D9C"/>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652D9C"/>
  </w:style>
  <w:style w:type="paragraph" w:styleId="a9">
    <w:name w:val="Balloon Text"/>
    <w:basedOn w:val="a"/>
    <w:link w:val="aa"/>
    <w:uiPriority w:val="99"/>
    <w:semiHidden/>
    <w:unhideWhenUsed/>
    <w:rsid w:val="00207F8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07F89"/>
    <w:rPr>
      <w:rFonts w:ascii="Segoe UI" w:hAnsi="Segoe UI" w:cs="Segoe UI"/>
      <w:sz w:val="18"/>
      <w:szCs w:val="18"/>
    </w:rPr>
  </w:style>
  <w:style w:type="character" w:styleId="ab">
    <w:name w:val="annotation reference"/>
    <w:basedOn w:val="a0"/>
    <w:uiPriority w:val="99"/>
    <w:semiHidden/>
    <w:unhideWhenUsed/>
    <w:rsid w:val="00207F89"/>
    <w:rPr>
      <w:sz w:val="16"/>
      <w:szCs w:val="16"/>
    </w:rPr>
  </w:style>
  <w:style w:type="paragraph" w:styleId="ac">
    <w:name w:val="annotation text"/>
    <w:basedOn w:val="a"/>
    <w:link w:val="ad"/>
    <w:uiPriority w:val="99"/>
    <w:semiHidden/>
    <w:unhideWhenUsed/>
    <w:rsid w:val="00207F89"/>
    <w:pPr>
      <w:spacing w:line="240" w:lineRule="auto"/>
    </w:pPr>
    <w:rPr>
      <w:sz w:val="20"/>
      <w:szCs w:val="20"/>
    </w:rPr>
  </w:style>
  <w:style w:type="character" w:customStyle="1" w:styleId="ad">
    <w:name w:val="Текст примечания Знак"/>
    <w:basedOn w:val="a0"/>
    <w:link w:val="ac"/>
    <w:uiPriority w:val="99"/>
    <w:semiHidden/>
    <w:rsid w:val="00207F89"/>
    <w:rPr>
      <w:sz w:val="20"/>
      <w:szCs w:val="20"/>
    </w:rPr>
  </w:style>
  <w:style w:type="paragraph" w:styleId="ae">
    <w:name w:val="annotation subject"/>
    <w:basedOn w:val="ac"/>
    <w:next w:val="ac"/>
    <w:link w:val="af"/>
    <w:uiPriority w:val="99"/>
    <w:semiHidden/>
    <w:unhideWhenUsed/>
    <w:rsid w:val="00207F89"/>
    <w:rPr>
      <w:b/>
      <w:bCs/>
    </w:rPr>
  </w:style>
  <w:style w:type="character" w:customStyle="1" w:styleId="af">
    <w:name w:val="Тема примечания Знак"/>
    <w:basedOn w:val="ad"/>
    <w:link w:val="ae"/>
    <w:uiPriority w:val="99"/>
    <w:semiHidden/>
    <w:rsid w:val="00207F89"/>
    <w:rPr>
      <w:b/>
      <w:bCs/>
      <w:sz w:val="20"/>
      <w:szCs w:val="20"/>
    </w:rPr>
  </w:style>
  <w:style w:type="paragraph" w:styleId="af0">
    <w:name w:val="footnote text"/>
    <w:basedOn w:val="a"/>
    <w:link w:val="af1"/>
    <w:uiPriority w:val="99"/>
    <w:semiHidden/>
    <w:rsid w:val="00C97AA7"/>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C97AA7"/>
    <w:rPr>
      <w:rFonts w:ascii="Times New Roman" w:eastAsia="Times New Roman" w:hAnsi="Times New Roman" w:cs="Times New Roman"/>
      <w:sz w:val="20"/>
      <w:szCs w:val="20"/>
      <w:lang w:eastAsia="ru-RU"/>
    </w:rPr>
  </w:style>
  <w:style w:type="character" w:styleId="af2">
    <w:name w:val="footnote reference"/>
    <w:uiPriority w:val="99"/>
    <w:semiHidden/>
    <w:rsid w:val="00C97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30</Pages>
  <Words>9634</Words>
  <Characters>54917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Ye.Kuanyshev</dc:creator>
  <cp:keywords/>
  <dc:description/>
  <cp:lastModifiedBy>a.yessimkhanov</cp:lastModifiedBy>
  <cp:revision>5</cp:revision>
  <dcterms:created xsi:type="dcterms:W3CDTF">2023-10-17T07:01:00Z</dcterms:created>
  <dcterms:modified xsi:type="dcterms:W3CDTF">2023-11-17T10:17:00Z</dcterms:modified>
</cp:coreProperties>
</file>