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59B6ADC5"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«___»_________2</w:t>
      </w:r>
      <w:r w:rsidR="0064038C">
        <w:rPr>
          <w:rFonts w:ascii="Times New Roman" w:eastAsia="Times New Roman" w:hAnsi="Times New Roman" w:cs="Times New Roman"/>
          <w:b/>
          <w:lang w:eastAsia="ru-RU"/>
        </w:rPr>
        <w:t>02</w:t>
      </w:r>
      <w:r w:rsidR="00374CA9">
        <w:rPr>
          <w:rFonts w:ascii="Times New Roman" w:eastAsia="Times New Roman" w:hAnsi="Times New Roman" w:cs="Times New Roman"/>
          <w:b/>
          <w:lang w:eastAsia="ru-RU"/>
        </w:rPr>
        <w:t>___</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27C28276" w14:textId="0638C8DB" w:rsidR="00AB5C0B" w:rsidRPr="007F7A4C" w:rsidRDefault="00AB5C0B" w:rsidP="002839FE">
      <w:pPr>
        <w:jc w:val="center"/>
        <w:rPr>
          <w:rFonts w:ascii="Times New Roman" w:hAnsi="Times New Roman" w:cs="Times New Roman"/>
          <w:b/>
          <w:color w:val="2B2B2B"/>
          <w:sz w:val="24"/>
          <w:szCs w:val="24"/>
          <w:shd w:val="clear" w:color="auto" w:fill="FFFFFF"/>
        </w:rPr>
      </w:pPr>
      <w:r w:rsidRPr="007F7A4C">
        <w:rPr>
          <w:rFonts w:ascii="Times New Roman" w:hAnsi="Times New Roman" w:cs="Times New Roman"/>
          <w:b/>
          <w:color w:val="2B2B2B"/>
          <w:sz w:val="24"/>
          <w:szCs w:val="24"/>
          <w:shd w:val="clear" w:color="auto" w:fill="FFFFFF"/>
        </w:rPr>
        <w:t>Расчет стоимости работ</w:t>
      </w:r>
    </w:p>
    <w:p w14:paraId="4C5274BD" w14:textId="3D3610C3" w:rsidR="00AB5C0B" w:rsidRPr="007F7A4C" w:rsidRDefault="00AB5C0B" w:rsidP="004D7BC1">
      <w:pPr>
        <w:rPr>
          <w:rFonts w:ascii="Times New Roman" w:hAnsi="Times New Roman" w:cs="Times New Roman"/>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294AEDA5" w:rsidR="00AB5C0B" w:rsidRPr="007F7A4C" w:rsidRDefault="00AB5C0B" w:rsidP="002839FE">
            <w:pPr>
              <w:rPr>
                <w:sz w:val="24"/>
                <w:szCs w:val="24"/>
              </w:rPr>
            </w:pPr>
            <w:r w:rsidRPr="007F7A4C">
              <w:rPr>
                <w:b/>
                <w:bCs/>
                <w:color w:val="000000"/>
                <w:sz w:val="24"/>
                <w:szCs w:val="24"/>
              </w:rPr>
              <w:t>Наименование работ</w:t>
            </w:r>
          </w:p>
        </w:tc>
        <w:tc>
          <w:tcPr>
            <w:tcW w:w="3543" w:type="dxa"/>
          </w:tcPr>
          <w:p w14:paraId="6C6BA246" w14:textId="21B07C51" w:rsidR="00AB5C0B" w:rsidRPr="007F7A4C" w:rsidRDefault="00AB5C0B" w:rsidP="002839FE">
            <w:pPr>
              <w:rPr>
                <w:b/>
                <w:sz w:val="24"/>
                <w:szCs w:val="24"/>
              </w:rPr>
            </w:pPr>
            <w:r w:rsidRPr="007F7A4C">
              <w:rPr>
                <w:b/>
                <w:sz w:val="24"/>
                <w:szCs w:val="24"/>
              </w:rPr>
              <w:t xml:space="preserve">Стоимость работ (этапов) </w:t>
            </w:r>
            <w:r w:rsidR="005E764F">
              <w:rPr>
                <w:b/>
                <w:sz w:val="24"/>
                <w:szCs w:val="24"/>
                <w:lang w:val="kk-KZ"/>
              </w:rPr>
              <w:t xml:space="preserve">тенге </w:t>
            </w:r>
            <w:r w:rsidRPr="007F7A4C">
              <w:rPr>
                <w:b/>
                <w:sz w:val="24"/>
                <w:szCs w:val="24"/>
              </w:rPr>
              <w:t xml:space="preserve">без </w:t>
            </w:r>
            <w:r w:rsidR="005E764F">
              <w:rPr>
                <w:b/>
                <w:sz w:val="24"/>
                <w:szCs w:val="24"/>
                <w:lang w:val="kk-KZ"/>
              </w:rPr>
              <w:t xml:space="preserve">учета </w:t>
            </w:r>
            <w:r w:rsidRPr="007F7A4C">
              <w:rPr>
                <w:b/>
                <w:sz w:val="24"/>
                <w:szCs w:val="24"/>
              </w:rPr>
              <w:t>НДС</w:t>
            </w:r>
          </w:p>
        </w:tc>
      </w:tr>
      <w:tr w:rsidR="00B60913"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2C2B1588" w:rsidR="00B60913" w:rsidRPr="00EA3FF5" w:rsidRDefault="00B60913" w:rsidP="00B60913">
            <w:pPr>
              <w:rPr>
                <w:sz w:val="24"/>
                <w:szCs w:val="24"/>
              </w:rPr>
            </w:pPr>
            <w:r>
              <w:rPr>
                <w:color w:val="000000"/>
                <w:sz w:val="22"/>
                <w:szCs w:val="22"/>
              </w:rPr>
              <w:t>Трубопроводы на входе и выходе РВС1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119ADDBD" w:rsidR="00B60913" w:rsidRPr="00EA3FF5" w:rsidRDefault="00B60913" w:rsidP="00B60913">
            <w:pPr>
              <w:jc w:val="center"/>
              <w:rPr>
                <w:color w:val="000000"/>
                <w:sz w:val="24"/>
                <w:szCs w:val="24"/>
              </w:rPr>
            </w:pPr>
            <w:r>
              <w:rPr>
                <w:color w:val="000000"/>
              </w:rPr>
              <w:t>951 868</w:t>
            </w:r>
          </w:p>
        </w:tc>
      </w:tr>
      <w:tr w:rsidR="00B60913" w:rsidRPr="007F7A4C" w14:paraId="4E7C1073"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30744CEF" w14:textId="0BE5D1C2" w:rsidR="00B60913" w:rsidRPr="00EA3FF5" w:rsidRDefault="00B60913" w:rsidP="00B60913">
            <w:pPr>
              <w:rPr>
                <w:sz w:val="24"/>
                <w:szCs w:val="24"/>
              </w:rPr>
            </w:pPr>
            <w:r>
              <w:rPr>
                <w:color w:val="000000"/>
                <w:sz w:val="22"/>
                <w:szCs w:val="22"/>
              </w:rPr>
              <w:t>Трубопроводы на входе и выходе РВС2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8B83953" w14:textId="75E08672" w:rsidR="00B60913" w:rsidRPr="00EA3FF5" w:rsidRDefault="00B60913" w:rsidP="00B60913">
            <w:pPr>
              <w:jc w:val="center"/>
              <w:rPr>
                <w:color w:val="000000"/>
                <w:sz w:val="24"/>
                <w:szCs w:val="24"/>
              </w:rPr>
            </w:pPr>
            <w:r>
              <w:rPr>
                <w:color w:val="000000"/>
              </w:rPr>
              <w:t>951 868</w:t>
            </w:r>
          </w:p>
        </w:tc>
      </w:tr>
      <w:tr w:rsidR="00B60913" w:rsidRPr="007F7A4C" w14:paraId="2DA10F44"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BF7F9E8" w14:textId="0AACC0AB" w:rsidR="00B60913" w:rsidRPr="00EA3FF5" w:rsidRDefault="00B60913" w:rsidP="00B60913">
            <w:pPr>
              <w:rPr>
                <w:sz w:val="24"/>
                <w:szCs w:val="24"/>
              </w:rPr>
            </w:pPr>
            <w:r>
              <w:rPr>
                <w:color w:val="000000"/>
                <w:sz w:val="22"/>
                <w:szCs w:val="22"/>
              </w:rPr>
              <w:t>Разгрузочноя линия Д108х8 от БНГ до РВС1,2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33B1BAA" w14:textId="4CD1CBF8" w:rsidR="00B60913" w:rsidRPr="00EA3FF5" w:rsidRDefault="00B60913" w:rsidP="00B60913">
            <w:pPr>
              <w:jc w:val="center"/>
              <w:rPr>
                <w:color w:val="000000"/>
                <w:sz w:val="24"/>
                <w:szCs w:val="24"/>
              </w:rPr>
            </w:pPr>
            <w:r>
              <w:rPr>
                <w:color w:val="000000"/>
              </w:rPr>
              <w:t>3 060 436</w:t>
            </w:r>
          </w:p>
        </w:tc>
      </w:tr>
      <w:tr w:rsidR="00B60913" w:rsidRPr="007F7A4C" w14:paraId="56DFEADC"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A8C9C45" w14:textId="206814A6" w:rsidR="00B60913" w:rsidRPr="00EA3FF5" w:rsidRDefault="00B60913" w:rsidP="00B60913">
            <w:pPr>
              <w:rPr>
                <w:sz w:val="24"/>
                <w:szCs w:val="24"/>
              </w:rPr>
            </w:pPr>
            <w:r>
              <w:rPr>
                <w:color w:val="000000"/>
                <w:sz w:val="22"/>
                <w:szCs w:val="22"/>
              </w:rPr>
              <w:t>Высоконапорный коллектор Д273х25 от БКНС до БНГ</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F540F67" w14:textId="3D46BC01" w:rsidR="00B60913" w:rsidRPr="00EA3FF5" w:rsidRDefault="00B60913" w:rsidP="00B60913">
            <w:pPr>
              <w:jc w:val="center"/>
              <w:rPr>
                <w:color w:val="000000"/>
                <w:sz w:val="24"/>
                <w:szCs w:val="24"/>
              </w:rPr>
            </w:pPr>
            <w:r>
              <w:rPr>
                <w:color w:val="000000"/>
              </w:rPr>
              <w:t>2 007 550</w:t>
            </w:r>
          </w:p>
        </w:tc>
      </w:tr>
      <w:tr w:rsidR="00B60913" w:rsidRPr="007F7A4C" w14:paraId="23E22668"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138DE326" w14:textId="53ECE471" w:rsidR="00B60913" w:rsidRPr="00EA3FF5" w:rsidRDefault="00B60913" w:rsidP="00B60913">
            <w:pPr>
              <w:rPr>
                <w:sz w:val="24"/>
                <w:szCs w:val="24"/>
              </w:rPr>
            </w:pPr>
            <w:r>
              <w:rPr>
                <w:color w:val="000000"/>
                <w:sz w:val="22"/>
                <w:szCs w:val="22"/>
              </w:rPr>
              <w:t>Узел ввода водовода Д325 и дренажной линии Д57 БКНС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54FDD1B" w14:textId="69468101" w:rsidR="00B60913" w:rsidRPr="00EA3FF5" w:rsidRDefault="00B60913" w:rsidP="00B60913">
            <w:pPr>
              <w:jc w:val="center"/>
              <w:rPr>
                <w:color w:val="000000"/>
                <w:sz w:val="24"/>
                <w:szCs w:val="24"/>
              </w:rPr>
            </w:pPr>
            <w:r>
              <w:rPr>
                <w:color w:val="000000"/>
              </w:rPr>
              <w:t>301 153</w:t>
            </w:r>
          </w:p>
        </w:tc>
      </w:tr>
      <w:tr w:rsidR="00B60913" w:rsidRPr="007F7A4C" w14:paraId="6EE64CF9"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E115E8B" w14:textId="4204AF79" w:rsidR="00B60913" w:rsidRPr="00EA3FF5" w:rsidRDefault="00B60913" w:rsidP="00B60913">
            <w:pPr>
              <w:rPr>
                <w:sz w:val="24"/>
                <w:szCs w:val="24"/>
              </w:rPr>
            </w:pPr>
            <w:r>
              <w:rPr>
                <w:color w:val="000000"/>
                <w:sz w:val="22"/>
                <w:szCs w:val="22"/>
              </w:rPr>
              <w:t>Площадка БКНС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B64A3A2" w14:textId="48DA6225" w:rsidR="00B60913" w:rsidRPr="00EA3FF5" w:rsidRDefault="00B60913" w:rsidP="00B60913">
            <w:pPr>
              <w:jc w:val="center"/>
              <w:rPr>
                <w:color w:val="000000"/>
                <w:sz w:val="24"/>
                <w:szCs w:val="24"/>
              </w:rPr>
            </w:pPr>
            <w:r>
              <w:rPr>
                <w:color w:val="000000"/>
              </w:rPr>
              <w:t>1 239 217</w:t>
            </w:r>
          </w:p>
        </w:tc>
      </w:tr>
      <w:tr w:rsidR="00B60913" w:rsidRPr="007F7A4C" w14:paraId="729CF69B"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2B2093CA" w14:textId="48CC886D" w:rsidR="00B60913" w:rsidRPr="00EA3FF5" w:rsidRDefault="00B60913" w:rsidP="00B60913">
            <w:pPr>
              <w:rPr>
                <w:sz w:val="24"/>
                <w:szCs w:val="24"/>
              </w:rPr>
            </w:pPr>
            <w:r>
              <w:rPr>
                <w:color w:val="000000"/>
                <w:sz w:val="22"/>
                <w:szCs w:val="22"/>
              </w:rPr>
              <w:t>Монтаж греющего кабеля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D26C99" w14:textId="0CAF10A2" w:rsidR="00B60913" w:rsidRPr="00EA3FF5" w:rsidRDefault="00B60913" w:rsidP="00B60913">
            <w:pPr>
              <w:jc w:val="center"/>
              <w:rPr>
                <w:color w:val="000000"/>
                <w:sz w:val="24"/>
                <w:szCs w:val="24"/>
              </w:rPr>
            </w:pPr>
            <w:r>
              <w:rPr>
                <w:color w:val="000000"/>
              </w:rPr>
              <w:t>4 591 559</w:t>
            </w:r>
          </w:p>
        </w:tc>
      </w:tr>
      <w:tr w:rsidR="00AB5C0B" w:rsidRPr="007F7A4C" w14:paraId="4DAE408E" w14:textId="77777777" w:rsidTr="004D7BC1">
        <w:trPr>
          <w:trHeight w:val="439"/>
        </w:trPr>
        <w:tc>
          <w:tcPr>
            <w:tcW w:w="5524" w:type="dxa"/>
          </w:tcPr>
          <w:p w14:paraId="3F628175" w14:textId="77777777" w:rsidR="00B60913" w:rsidRDefault="00B60913" w:rsidP="002839FE">
            <w:pPr>
              <w:rPr>
                <w:b/>
                <w:bCs/>
                <w:color w:val="000000"/>
                <w:sz w:val="24"/>
                <w:szCs w:val="24"/>
              </w:rPr>
            </w:pPr>
          </w:p>
          <w:p w14:paraId="01EFF317" w14:textId="1DBB62E0" w:rsidR="00AB5C0B" w:rsidRPr="00EA3FF5" w:rsidRDefault="00AB5C0B" w:rsidP="002839FE">
            <w:pPr>
              <w:rPr>
                <w:sz w:val="24"/>
                <w:szCs w:val="24"/>
              </w:rPr>
            </w:pPr>
            <w:r w:rsidRPr="00EA3FF5">
              <w:rPr>
                <w:b/>
                <w:bCs/>
                <w:color w:val="000000"/>
                <w:sz w:val="24"/>
                <w:szCs w:val="24"/>
              </w:rPr>
              <w:t>Общая стоимость работ</w:t>
            </w:r>
          </w:p>
        </w:tc>
        <w:tc>
          <w:tcPr>
            <w:tcW w:w="3543" w:type="dxa"/>
          </w:tcPr>
          <w:p w14:paraId="73184906" w14:textId="77777777" w:rsidR="00B60913" w:rsidRDefault="00B60913" w:rsidP="00B60913">
            <w:pPr>
              <w:jc w:val="center"/>
              <w:rPr>
                <w:b/>
                <w:bCs/>
                <w:color w:val="000000"/>
              </w:rPr>
            </w:pPr>
          </w:p>
          <w:p w14:paraId="2C0E8501" w14:textId="3E01D453" w:rsidR="00B60913" w:rsidRDefault="00B60913" w:rsidP="00B60913">
            <w:pPr>
              <w:jc w:val="center"/>
              <w:rPr>
                <w:b/>
                <w:bCs/>
                <w:color w:val="000000"/>
              </w:rPr>
            </w:pPr>
            <w:r>
              <w:rPr>
                <w:b/>
                <w:bCs/>
                <w:color w:val="000000"/>
              </w:rPr>
              <w:t>13 103 651</w:t>
            </w:r>
          </w:p>
          <w:p w14:paraId="6D4D687C" w14:textId="5F964C7C" w:rsidR="00AB5C0B" w:rsidRPr="00EA3FF5" w:rsidRDefault="00AB5C0B" w:rsidP="00B60913">
            <w:pPr>
              <w:rPr>
                <w:sz w:val="24"/>
                <w:szCs w:val="24"/>
              </w:rPr>
            </w:pPr>
          </w:p>
        </w:tc>
      </w:tr>
    </w:tbl>
    <w:p w14:paraId="6970F02A" w14:textId="7FB0AC1D" w:rsidR="00AB5C0B" w:rsidRPr="004D7BC1" w:rsidRDefault="00AB5C0B" w:rsidP="004D7BC1">
      <w:pP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78C42DED"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563CC46B" w:rsidR="00B25D51" w:rsidRDefault="00C16333"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00B25D51" w:rsidRPr="00B25D51">
              <w:rPr>
                <w:rFonts w:ascii="Times New Roman" w:eastAsia="Times New Roman" w:hAnsi="Times New Roman" w:cs="Times New Roman"/>
                <w:b/>
                <w:sz w:val="24"/>
                <w:szCs w:val="24"/>
                <w:lang w:eastAsia="ru-RU"/>
              </w:rPr>
              <w:t>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09C86412"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67B3AC3A"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EE7EC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3415F60E"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68755871" w14:textId="1E17617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5F6EAEA" w14:textId="77777777" w:rsidR="00C7229F" w:rsidRDefault="00C7229F"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2C730EC" w14:textId="503550AE" w:rsidR="00F84AF7" w:rsidRPr="00086F6A" w:rsidRDefault="00F84AF7" w:rsidP="005C1CBE">
      <w:pPr>
        <w:pStyle w:val="7"/>
        <w:numPr>
          <w:ilvl w:val="0"/>
          <w:numId w:val="0"/>
        </w:numPr>
      </w:pPr>
      <w:r w:rsidRPr="00086F6A">
        <w:rPr>
          <w:b/>
          <w:bCs/>
        </w:rPr>
        <w:lastRenderedPageBreak/>
        <w:t>ПР</w:t>
      </w:r>
      <w:r w:rsidR="00957ABC" w:rsidRPr="00086F6A">
        <w:rPr>
          <w:b/>
          <w:bCs/>
        </w:rPr>
        <w:t>ИЛОЖЕНИЕ № 5</w:t>
      </w:r>
      <w:r w:rsidRPr="00086F6A">
        <w:rPr>
          <w:b/>
        </w:rPr>
        <w:t xml:space="preserve"> к Договору № ___</w:t>
      </w:r>
      <w:r w:rsidR="004D7BC1" w:rsidRPr="00086F6A">
        <w:rPr>
          <w:b/>
        </w:rPr>
        <w:t>_______ от «___»</w:t>
      </w:r>
      <w:r w:rsidR="0064038C" w:rsidRPr="00086F6A">
        <w:rPr>
          <w:b/>
        </w:rPr>
        <w:t>_____202</w:t>
      </w:r>
      <w:r w:rsidR="00B25D51" w:rsidRPr="00086F6A">
        <w:rPr>
          <w:b/>
        </w:rPr>
        <w:t>___</w:t>
      </w:r>
      <w:r w:rsidRPr="00086F6A">
        <w:rPr>
          <w:b/>
        </w:rPr>
        <w:t xml:space="preserve"> г</w:t>
      </w:r>
      <w:r w:rsidRPr="00086F6A">
        <w:t>.</w:t>
      </w:r>
    </w:p>
    <w:p w14:paraId="21DD1F97" w14:textId="77777777" w:rsidR="005C1CBE" w:rsidRPr="00086F6A" w:rsidRDefault="005C1CBE" w:rsidP="004D7BC1">
      <w:pPr>
        <w:jc w:val="center"/>
        <w:rPr>
          <w:rFonts w:ascii="Times New Roman" w:hAnsi="Times New Roman" w:cs="Times New Roman"/>
          <w:b/>
          <w:sz w:val="24"/>
          <w:szCs w:val="24"/>
          <w:lang w:eastAsia="ru-RU"/>
        </w:rPr>
      </w:pPr>
    </w:p>
    <w:p w14:paraId="22D7624F" w14:textId="7611BF19" w:rsidR="00F84AF7" w:rsidRPr="00086F6A" w:rsidRDefault="00F84AF7" w:rsidP="004D7BC1">
      <w:pPr>
        <w:jc w:val="center"/>
        <w:rPr>
          <w:rFonts w:ascii="Times New Roman" w:hAnsi="Times New Roman" w:cs="Times New Roman"/>
          <w:b/>
          <w:sz w:val="24"/>
          <w:szCs w:val="24"/>
          <w:lang w:eastAsia="ru-RU"/>
        </w:rPr>
      </w:pPr>
      <w:r w:rsidRPr="00086F6A">
        <w:rPr>
          <w:rFonts w:ascii="Times New Roman" w:hAnsi="Times New Roman" w:cs="Times New Roman"/>
          <w:b/>
          <w:sz w:val="24"/>
          <w:szCs w:val="24"/>
          <w:lang w:eastAsia="ru-RU"/>
        </w:rPr>
        <w:t>Календарный график выполнения работ</w:t>
      </w:r>
    </w:p>
    <w:tbl>
      <w:tblPr>
        <w:tblW w:w="8566" w:type="dxa"/>
        <w:tblInd w:w="-5" w:type="dxa"/>
        <w:tblLook w:val="04A0" w:firstRow="1" w:lastRow="0" w:firstColumn="1" w:lastColumn="0" w:noHBand="0" w:noVBand="1"/>
      </w:tblPr>
      <w:tblGrid>
        <w:gridCol w:w="623"/>
        <w:gridCol w:w="3797"/>
        <w:gridCol w:w="1705"/>
        <w:gridCol w:w="2441"/>
      </w:tblGrid>
      <w:tr w:rsidR="002839FE" w:rsidRPr="00086F6A" w14:paraId="3B04A1CE" w14:textId="77777777" w:rsidTr="004D7BC1">
        <w:trPr>
          <w:trHeight w:val="537"/>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Наименование работ</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270069C6" w:rsidR="002839FE" w:rsidRPr="00086F6A" w:rsidRDefault="005E764F"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Продолжительность работ</w:t>
            </w:r>
            <w:r w:rsidRPr="00086F6A">
              <w:rPr>
                <w:rFonts w:ascii="Times New Roman" w:eastAsia="Times New Roman" w:hAnsi="Times New Roman" w:cs="Times New Roman"/>
                <w:b/>
                <w:bCs/>
                <w:color w:val="000000"/>
                <w:sz w:val="24"/>
                <w:szCs w:val="24"/>
                <w:lang w:val="kk-KZ" w:eastAsia="ru-RU"/>
              </w:rPr>
              <w:t>, календарные дни</w:t>
            </w:r>
            <w:r w:rsidRPr="00086F6A">
              <w:rPr>
                <w:rFonts w:ascii="Times New Roman" w:eastAsia="Times New Roman" w:hAnsi="Times New Roman" w:cs="Times New Roman"/>
                <w:b/>
                <w:bCs/>
                <w:color w:val="000000"/>
                <w:sz w:val="24"/>
                <w:szCs w:val="24"/>
                <w:lang w:eastAsia="ru-RU"/>
              </w:rPr>
              <w:t xml:space="preserve"> </w:t>
            </w:r>
          </w:p>
        </w:tc>
      </w:tr>
      <w:tr w:rsidR="002839FE" w:rsidRPr="00086F6A" w14:paraId="3C0115AC" w14:textId="77777777" w:rsidTr="004D7BC1">
        <w:trPr>
          <w:trHeight w:val="78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086F6A" w:rsidRDefault="002839FE" w:rsidP="002839FE">
            <w:pPr>
              <w:spacing w:after="0" w:line="240" w:lineRule="auto"/>
              <w:rPr>
                <w:rFonts w:ascii="Times New Roman" w:eastAsia="Times New Roman" w:hAnsi="Times New Roman" w:cs="Times New Roman"/>
                <w:b/>
                <w:bCs/>
                <w:color w:val="000000"/>
                <w:sz w:val="24"/>
                <w:szCs w:val="24"/>
                <w:lang w:eastAsia="ru-RU"/>
              </w:rPr>
            </w:pPr>
          </w:p>
        </w:tc>
        <w:tc>
          <w:tcPr>
            <w:tcW w:w="3946"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086F6A" w:rsidRDefault="002839FE" w:rsidP="002839FE">
            <w:pPr>
              <w:spacing w:after="0" w:line="240" w:lineRule="auto"/>
              <w:rPr>
                <w:rFonts w:ascii="Times New Roman" w:eastAsia="Times New Roman" w:hAnsi="Times New Roman" w:cs="Times New Roman"/>
                <w:b/>
                <w:bCs/>
                <w:color w:val="000000"/>
                <w:sz w:val="24"/>
                <w:szCs w:val="24"/>
                <w:lang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086F6A" w:rsidRDefault="002839FE" w:rsidP="002839FE">
            <w:pPr>
              <w:spacing w:after="0" w:line="240" w:lineRule="auto"/>
              <w:rPr>
                <w:rFonts w:ascii="Times New Roman" w:eastAsia="Times New Roman" w:hAnsi="Times New Roman" w:cs="Times New Roman"/>
                <w:b/>
                <w:bCs/>
                <w:color w:val="000000"/>
                <w:sz w:val="24"/>
                <w:szCs w:val="24"/>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086F6A" w:rsidRDefault="002839FE" w:rsidP="002839FE">
            <w:pPr>
              <w:spacing w:after="0" w:line="240" w:lineRule="auto"/>
              <w:rPr>
                <w:rFonts w:ascii="Times New Roman" w:eastAsia="Times New Roman" w:hAnsi="Times New Roman" w:cs="Times New Roman"/>
                <w:b/>
                <w:bCs/>
                <w:color w:val="000000"/>
                <w:sz w:val="24"/>
                <w:szCs w:val="24"/>
                <w:lang w:eastAsia="ru-RU"/>
              </w:rPr>
            </w:pPr>
          </w:p>
        </w:tc>
      </w:tr>
      <w:tr w:rsidR="002839FE" w:rsidRPr="00086F6A" w14:paraId="1BDCF309" w14:textId="77777777" w:rsidTr="004D7BC1">
        <w:trPr>
          <w:trHeight w:val="260"/>
        </w:trPr>
        <w:tc>
          <w:tcPr>
            <w:tcW w:w="636"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hideMark/>
          </w:tcPr>
          <w:p w14:paraId="450E636C"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2</w:t>
            </w:r>
          </w:p>
        </w:tc>
        <w:tc>
          <w:tcPr>
            <w:tcW w:w="1729" w:type="dxa"/>
            <w:tcBorders>
              <w:top w:val="nil"/>
              <w:left w:val="nil"/>
              <w:bottom w:val="single" w:sz="4" w:space="0" w:color="auto"/>
              <w:right w:val="single" w:sz="4" w:space="0" w:color="auto"/>
            </w:tcBorders>
            <w:shd w:val="clear" w:color="auto" w:fill="auto"/>
            <w:hideMark/>
          </w:tcPr>
          <w:p w14:paraId="54090EFC"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086F6A" w:rsidRDefault="002839FE" w:rsidP="002839FE">
            <w:pPr>
              <w:spacing w:after="0" w:line="240" w:lineRule="auto"/>
              <w:jc w:val="center"/>
              <w:rPr>
                <w:rFonts w:ascii="Times New Roman" w:eastAsia="Times New Roman" w:hAnsi="Times New Roman" w:cs="Times New Roman"/>
                <w:b/>
                <w:bCs/>
                <w:color w:val="000000"/>
                <w:sz w:val="24"/>
                <w:szCs w:val="24"/>
                <w:lang w:eastAsia="ru-RU"/>
              </w:rPr>
            </w:pPr>
            <w:r w:rsidRPr="00086F6A">
              <w:rPr>
                <w:rFonts w:ascii="Times New Roman" w:eastAsia="Times New Roman" w:hAnsi="Times New Roman" w:cs="Times New Roman"/>
                <w:b/>
                <w:bCs/>
                <w:color w:val="000000"/>
                <w:sz w:val="24"/>
                <w:szCs w:val="24"/>
                <w:lang w:eastAsia="ru-RU"/>
              </w:rPr>
              <w:t>4</w:t>
            </w:r>
          </w:p>
        </w:tc>
      </w:tr>
      <w:tr w:rsidR="008C3FB7" w:rsidRPr="00086F6A" w14:paraId="736277A9"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06646C53" w14:textId="77777777" w:rsidR="008C3FB7" w:rsidRPr="00086F6A"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1</w:t>
            </w:r>
          </w:p>
        </w:tc>
        <w:tc>
          <w:tcPr>
            <w:tcW w:w="3946" w:type="dxa"/>
            <w:tcBorders>
              <w:top w:val="nil"/>
              <w:left w:val="nil"/>
              <w:bottom w:val="single" w:sz="4" w:space="0" w:color="auto"/>
              <w:right w:val="single" w:sz="4" w:space="0" w:color="auto"/>
            </w:tcBorders>
            <w:shd w:val="clear" w:color="auto" w:fill="auto"/>
            <w:vAlign w:val="center"/>
          </w:tcPr>
          <w:p w14:paraId="559C6DA4" w14:textId="1BE40C57" w:rsidR="008C3FB7" w:rsidRPr="00086F6A" w:rsidRDefault="008C3FB7" w:rsidP="008C3FB7">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 xml:space="preserve">Поставка </w:t>
            </w:r>
            <w:r w:rsidR="005C1CBE" w:rsidRPr="00086F6A">
              <w:rPr>
                <w:rFonts w:ascii="Times New Roman" w:hAnsi="Times New Roman" w:cs="Times New Roman"/>
                <w:color w:val="000000"/>
                <w:sz w:val="24"/>
                <w:szCs w:val="24"/>
              </w:rPr>
              <w:t>материалов на</w:t>
            </w:r>
            <w:r w:rsidRPr="00086F6A">
              <w:rPr>
                <w:rFonts w:ascii="Times New Roman" w:hAnsi="Times New Roman" w:cs="Times New Roman"/>
                <w:color w:val="000000"/>
                <w:sz w:val="24"/>
                <w:szCs w:val="24"/>
              </w:rPr>
              <w:t xml:space="preserve"> объект</w:t>
            </w:r>
          </w:p>
        </w:tc>
        <w:tc>
          <w:tcPr>
            <w:tcW w:w="1729" w:type="dxa"/>
            <w:vMerge w:val="restart"/>
            <w:tcBorders>
              <w:top w:val="nil"/>
              <w:left w:val="nil"/>
              <w:right w:val="single" w:sz="4" w:space="0" w:color="auto"/>
            </w:tcBorders>
            <w:shd w:val="clear" w:color="auto" w:fill="auto"/>
            <w:vAlign w:val="center"/>
          </w:tcPr>
          <w:p w14:paraId="6D26FCF9" w14:textId="2472EA81" w:rsidR="008C3FB7" w:rsidRPr="00086F6A"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5643A771" w:rsidR="008C3FB7" w:rsidRPr="00086F6A"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не более 2</w:t>
            </w:r>
            <w:r w:rsidR="007F6AF9" w:rsidRPr="00086F6A">
              <w:rPr>
                <w:rFonts w:ascii="Times New Roman" w:hAnsi="Times New Roman" w:cs="Times New Roman"/>
                <w:color w:val="000000"/>
                <w:sz w:val="24"/>
                <w:szCs w:val="24"/>
              </w:rPr>
              <w:t>5</w:t>
            </w:r>
          </w:p>
        </w:tc>
      </w:tr>
      <w:tr w:rsidR="008C3FB7" w:rsidRPr="00086F6A" w14:paraId="46803D5A" w14:textId="77777777" w:rsidTr="00B81CFE">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23957A25" w14:textId="77777777" w:rsidR="008C3FB7" w:rsidRPr="00086F6A" w:rsidRDefault="008C3FB7" w:rsidP="008C3FB7">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2</w:t>
            </w:r>
          </w:p>
        </w:tc>
        <w:tc>
          <w:tcPr>
            <w:tcW w:w="3946" w:type="dxa"/>
            <w:tcBorders>
              <w:top w:val="nil"/>
              <w:left w:val="nil"/>
              <w:bottom w:val="single" w:sz="4" w:space="0" w:color="auto"/>
              <w:right w:val="single" w:sz="4" w:space="0" w:color="auto"/>
            </w:tcBorders>
            <w:shd w:val="clear" w:color="auto" w:fill="auto"/>
            <w:vAlign w:val="center"/>
          </w:tcPr>
          <w:p w14:paraId="387B98B6" w14:textId="5C8F5D53" w:rsidR="008C3FB7" w:rsidRPr="00086F6A" w:rsidRDefault="008C3FB7" w:rsidP="008C3FB7">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 xml:space="preserve">Мобилизация </w:t>
            </w:r>
          </w:p>
        </w:tc>
        <w:tc>
          <w:tcPr>
            <w:tcW w:w="1729" w:type="dxa"/>
            <w:vMerge/>
            <w:tcBorders>
              <w:left w:val="nil"/>
              <w:bottom w:val="single" w:sz="4" w:space="0" w:color="auto"/>
              <w:right w:val="single" w:sz="4" w:space="0" w:color="auto"/>
            </w:tcBorders>
            <w:shd w:val="clear" w:color="auto" w:fill="auto"/>
            <w:vAlign w:val="center"/>
          </w:tcPr>
          <w:p w14:paraId="789E4B97" w14:textId="7BFA24BE" w:rsidR="008C3FB7" w:rsidRPr="00086F6A"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8C3FB7" w:rsidRPr="00086F6A" w:rsidRDefault="008C3FB7" w:rsidP="008C3FB7">
            <w:pPr>
              <w:spacing w:after="0" w:line="240" w:lineRule="auto"/>
              <w:jc w:val="center"/>
              <w:rPr>
                <w:rFonts w:ascii="Times New Roman" w:eastAsia="Times New Roman" w:hAnsi="Times New Roman" w:cs="Times New Roman"/>
                <w:color w:val="000000"/>
                <w:sz w:val="24"/>
                <w:szCs w:val="24"/>
                <w:lang w:eastAsia="ru-RU"/>
              </w:rPr>
            </w:pPr>
          </w:p>
        </w:tc>
      </w:tr>
      <w:tr w:rsidR="00100F61" w:rsidRPr="00086F6A" w14:paraId="417EA578"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hideMark/>
          </w:tcPr>
          <w:p w14:paraId="40BE89E0" w14:textId="77777777"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3</w:t>
            </w:r>
          </w:p>
        </w:tc>
        <w:tc>
          <w:tcPr>
            <w:tcW w:w="3946" w:type="dxa"/>
            <w:tcBorders>
              <w:top w:val="nil"/>
              <w:left w:val="nil"/>
              <w:bottom w:val="single" w:sz="4" w:space="0" w:color="auto"/>
              <w:right w:val="single" w:sz="4" w:space="0" w:color="auto"/>
            </w:tcBorders>
            <w:shd w:val="clear" w:color="auto" w:fill="auto"/>
            <w:vAlign w:val="center"/>
          </w:tcPr>
          <w:p w14:paraId="68BC2A98" w14:textId="0FC85030"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Трубопроводы на входе и выходе РВС1</w:t>
            </w:r>
          </w:p>
        </w:tc>
        <w:tc>
          <w:tcPr>
            <w:tcW w:w="1729" w:type="dxa"/>
            <w:tcBorders>
              <w:top w:val="nil"/>
              <w:left w:val="nil"/>
              <w:bottom w:val="single" w:sz="4" w:space="0" w:color="auto"/>
              <w:right w:val="single" w:sz="4" w:space="0" w:color="auto"/>
            </w:tcBorders>
            <w:shd w:val="clear" w:color="auto" w:fill="auto"/>
            <w:vAlign w:val="center"/>
          </w:tcPr>
          <w:p w14:paraId="15BAE95B" w14:textId="38A2D5BF"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17979605"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10</w:t>
            </w:r>
          </w:p>
        </w:tc>
      </w:tr>
      <w:tr w:rsidR="00100F61" w:rsidRPr="00086F6A" w14:paraId="5968991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22A8A8D" w14:textId="1D140FEA"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4</w:t>
            </w:r>
          </w:p>
        </w:tc>
        <w:tc>
          <w:tcPr>
            <w:tcW w:w="3946" w:type="dxa"/>
            <w:tcBorders>
              <w:top w:val="nil"/>
              <w:left w:val="nil"/>
              <w:bottom w:val="single" w:sz="4" w:space="0" w:color="auto"/>
              <w:right w:val="single" w:sz="4" w:space="0" w:color="auto"/>
            </w:tcBorders>
            <w:shd w:val="clear" w:color="auto" w:fill="auto"/>
            <w:vAlign w:val="center"/>
          </w:tcPr>
          <w:p w14:paraId="45122D65" w14:textId="12B8FD88"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Трубопроводы на входе и выходе РВС2</w:t>
            </w:r>
          </w:p>
        </w:tc>
        <w:tc>
          <w:tcPr>
            <w:tcW w:w="1729" w:type="dxa"/>
            <w:tcBorders>
              <w:top w:val="nil"/>
              <w:left w:val="nil"/>
              <w:bottom w:val="single" w:sz="4" w:space="0" w:color="auto"/>
              <w:right w:val="single" w:sz="4" w:space="0" w:color="auto"/>
            </w:tcBorders>
            <w:shd w:val="clear" w:color="auto" w:fill="auto"/>
            <w:vAlign w:val="center"/>
          </w:tcPr>
          <w:p w14:paraId="6564644A" w14:textId="59EED6ED"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57685A9A" w14:textId="2D6309B8"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10</w:t>
            </w:r>
          </w:p>
        </w:tc>
      </w:tr>
      <w:tr w:rsidR="00100F61" w:rsidRPr="00086F6A" w14:paraId="1DE609D6"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1784C466" w14:textId="25B34E30"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5</w:t>
            </w:r>
          </w:p>
        </w:tc>
        <w:tc>
          <w:tcPr>
            <w:tcW w:w="3946" w:type="dxa"/>
            <w:tcBorders>
              <w:top w:val="nil"/>
              <w:left w:val="nil"/>
              <w:bottom w:val="single" w:sz="4" w:space="0" w:color="auto"/>
              <w:right w:val="single" w:sz="4" w:space="0" w:color="auto"/>
            </w:tcBorders>
            <w:shd w:val="clear" w:color="auto" w:fill="auto"/>
            <w:vAlign w:val="center"/>
          </w:tcPr>
          <w:p w14:paraId="5B6F3AB8" w14:textId="5DE317CE"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Разгрузочноя линия Д108х8 от БНГ до РВС1,2</w:t>
            </w:r>
          </w:p>
        </w:tc>
        <w:tc>
          <w:tcPr>
            <w:tcW w:w="1729" w:type="dxa"/>
            <w:tcBorders>
              <w:top w:val="nil"/>
              <w:left w:val="nil"/>
              <w:bottom w:val="single" w:sz="4" w:space="0" w:color="auto"/>
              <w:right w:val="single" w:sz="4" w:space="0" w:color="auto"/>
            </w:tcBorders>
            <w:shd w:val="clear" w:color="auto" w:fill="auto"/>
            <w:vAlign w:val="center"/>
          </w:tcPr>
          <w:p w14:paraId="552C917D" w14:textId="3AB83A6F"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пункта 4</w:t>
            </w:r>
          </w:p>
        </w:tc>
        <w:tc>
          <w:tcPr>
            <w:tcW w:w="2255" w:type="dxa"/>
            <w:tcBorders>
              <w:top w:val="nil"/>
              <w:left w:val="nil"/>
              <w:bottom w:val="single" w:sz="4" w:space="0" w:color="auto"/>
              <w:right w:val="single" w:sz="4" w:space="0" w:color="auto"/>
            </w:tcBorders>
            <w:shd w:val="clear" w:color="auto" w:fill="auto"/>
            <w:vAlign w:val="center"/>
          </w:tcPr>
          <w:p w14:paraId="29D650C9" w14:textId="4B78B1C2"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15</w:t>
            </w:r>
          </w:p>
        </w:tc>
      </w:tr>
      <w:tr w:rsidR="00100F61" w:rsidRPr="00086F6A" w14:paraId="730C9BA8"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70A03B69" w14:textId="6ACB5A88"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6</w:t>
            </w:r>
          </w:p>
        </w:tc>
        <w:tc>
          <w:tcPr>
            <w:tcW w:w="3946" w:type="dxa"/>
            <w:tcBorders>
              <w:top w:val="nil"/>
              <w:left w:val="nil"/>
              <w:bottom w:val="single" w:sz="4" w:space="0" w:color="auto"/>
              <w:right w:val="single" w:sz="4" w:space="0" w:color="auto"/>
            </w:tcBorders>
            <w:shd w:val="clear" w:color="auto" w:fill="auto"/>
            <w:vAlign w:val="center"/>
          </w:tcPr>
          <w:p w14:paraId="4E142521" w14:textId="6C152C06"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Высоконапорный коллектор Д273х25 от БКНС до БНГ</w:t>
            </w:r>
          </w:p>
        </w:tc>
        <w:tc>
          <w:tcPr>
            <w:tcW w:w="1729" w:type="dxa"/>
            <w:tcBorders>
              <w:top w:val="nil"/>
              <w:left w:val="nil"/>
              <w:bottom w:val="single" w:sz="4" w:space="0" w:color="auto"/>
              <w:right w:val="single" w:sz="4" w:space="0" w:color="auto"/>
            </w:tcBorders>
            <w:shd w:val="clear" w:color="auto" w:fill="auto"/>
            <w:vAlign w:val="center"/>
          </w:tcPr>
          <w:p w14:paraId="75E131BC" w14:textId="48A68339"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пункта 5</w:t>
            </w:r>
          </w:p>
        </w:tc>
        <w:tc>
          <w:tcPr>
            <w:tcW w:w="2255" w:type="dxa"/>
            <w:tcBorders>
              <w:top w:val="nil"/>
              <w:left w:val="nil"/>
              <w:bottom w:val="single" w:sz="4" w:space="0" w:color="auto"/>
              <w:right w:val="single" w:sz="4" w:space="0" w:color="auto"/>
            </w:tcBorders>
            <w:shd w:val="clear" w:color="auto" w:fill="auto"/>
            <w:vAlign w:val="center"/>
          </w:tcPr>
          <w:p w14:paraId="5B3DF5D4" w14:textId="7048381D"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20</w:t>
            </w:r>
          </w:p>
        </w:tc>
      </w:tr>
      <w:tr w:rsidR="00100F61" w:rsidRPr="00086F6A" w14:paraId="4D47D8C7"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0C6F8F34" w14:textId="165CFE1B"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7</w:t>
            </w:r>
          </w:p>
        </w:tc>
        <w:tc>
          <w:tcPr>
            <w:tcW w:w="3946" w:type="dxa"/>
            <w:tcBorders>
              <w:top w:val="nil"/>
              <w:left w:val="nil"/>
              <w:bottom w:val="single" w:sz="4" w:space="0" w:color="auto"/>
              <w:right w:val="single" w:sz="4" w:space="0" w:color="auto"/>
            </w:tcBorders>
            <w:shd w:val="clear" w:color="auto" w:fill="auto"/>
            <w:vAlign w:val="center"/>
          </w:tcPr>
          <w:p w14:paraId="2ED58573" w14:textId="0346DB7E"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Узел ввода водовода Д325 и дренажной линии Д57 БКНС</w:t>
            </w:r>
          </w:p>
        </w:tc>
        <w:tc>
          <w:tcPr>
            <w:tcW w:w="1729" w:type="dxa"/>
            <w:tcBorders>
              <w:top w:val="nil"/>
              <w:left w:val="nil"/>
              <w:bottom w:val="single" w:sz="4" w:space="0" w:color="auto"/>
              <w:right w:val="single" w:sz="4" w:space="0" w:color="auto"/>
            </w:tcBorders>
            <w:shd w:val="clear" w:color="auto" w:fill="auto"/>
            <w:vAlign w:val="center"/>
          </w:tcPr>
          <w:p w14:paraId="506D5229" w14:textId="370505D0"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пункта 6</w:t>
            </w:r>
          </w:p>
        </w:tc>
        <w:tc>
          <w:tcPr>
            <w:tcW w:w="2255" w:type="dxa"/>
            <w:tcBorders>
              <w:top w:val="nil"/>
              <w:left w:val="nil"/>
              <w:bottom w:val="single" w:sz="4" w:space="0" w:color="auto"/>
              <w:right w:val="single" w:sz="4" w:space="0" w:color="auto"/>
            </w:tcBorders>
            <w:shd w:val="clear" w:color="auto" w:fill="auto"/>
            <w:vAlign w:val="center"/>
          </w:tcPr>
          <w:p w14:paraId="0CF5D061" w14:textId="1D9DAC2B"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15</w:t>
            </w:r>
          </w:p>
        </w:tc>
      </w:tr>
      <w:tr w:rsidR="00100F61" w:rsidRPr="00086F6A" w14:paraId="2D128A93"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46DCF25C" w14:textId="088D1E77"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8</w:t>
            </w:r>
          </w:p>
        </w:tc>
        <w:tc>
          <w:tcPr>
            <w:tcW w:w="3946" w:type="dxa"/>
            <w:tcBorders>
              <w:top w:val="nil"/>
              <w:left w:val="nil"/>
              <w:bottom w:val="single" w:sz="4" w:space="0" w:color="auto"/>
              <w:right w:val="single" w:sz="4" w:space="0" w:color="auto"/>
            </w:tcBorders>
            <w:shd w:val="clear" w:color="auto" w:fill="auto"/>
            <w:vAlign w:val="center"/>
          </w:tcPr>
          <w:p w14:paraId="254A8EFC" w14:textId="505F273F"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Площадка БКНС</w:t>
            </w:r>
          </w:p>
        </w:tc>
        <w:tc>
          <w:tcPr>
            <w:tcW w:w="1729" w:type="dxa"/>
            <w:tcBorders>
              <w:top w:val="nil"/>
              <w:left w:val="nil"/>
              <w:bottom w:val="single" w:sz="4" w:space="0" w:color="auto"/>
              <w:right w:val="single" w:sz="4" w:space="0" w:color="auto"/>
            </w:tcBorders>
            <w:shd w:val="clear" w:color="auto" w:fill="auto"/>
            <w:vAlign w:val="center"/>
          </w:tcPr>
          <w:p w14:paraId="385C320A" w14:textId="56BCC9D0"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пункта 7</w:t>
            </w:r>
          </w:p>
        </w:tc>
        <w:tc>
          <w:tcPr>
            <w:tcW w:w="2255" w:type="dxa"/>
            <w:tcBorders>
              <w:top w:val="nil"/>
              <w:left w:val="nil"/>
              <w:bottom w:val="single" w:sz="4" w:space="0" w:color="auto"/>
              <w:right w:val="single" w:sz="4" w:space="0" w:color="auto"/>
            </w:tcBorders>
            <w:shd w:val="clear" w:color="auto" w:fill="auto"/>
            <w:vAlign w:val="center"/>
          </w:tcPr>
          <w:p w14:paraId="43F870F7" w14:textId="44E2BC5F"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15</w:t>
            </w:r>
          </w:p>
        </w:tc>
      </w:tr>
      <w:tr w:rsidR="00100F61" w:rsidRPr="00086F6A" w14:paraId="5EAA31F2"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32C1C8EA" w14:textId="28D667BD"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eastAsia="Times New Roman" w:hAnsi="Times New Roman" w:cs="Times New Roman"/>
                <w:color w:val="000000"/>
                <w:sz w:val="24"/>
                <w:szCs w:val="24"/>
                <w:lang w:eastAsia="ru-RU"/>
              </w:rPr>
              <w:t>9</w:t>
            </w:r>
          </w:p>
        </w:tc>
        <w:tc>
          <w:tcPr>
            <w:tcW w:w="3946" w:type="dxa"/>
            <w:tcBorders>
              <w:top w:val="nil"/>
              <w:left w:val="nil"/>
              <w:bottom w:val="single" w:sz="4" w:space="0" w:color="auto"/>
              <w:right w:val="single" w:sz="4" w:space="0" w:color="auto"/>
            </w:tcBorders>
            <w:shd w:val="clear" w:color="auto" w:fill="auto"/>
            <w:vAlign w:val="center"/>
          </w:tcPr>
          <w:p w14:paraId="4F457553" w14:textId="6D7177C0" w:rsidR="00100F61" w:rsidRPr="00086F6A" w:rsidRDefault="00100F61" w:rsidP="00100F6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Монтаж греющего кабеля</w:t>
            </w:r>
          </w:p>
        </w:tc>
        <w:tc>
          <w:tcPr>
            <w:tcW w:w="1729" w:type="dxa"/>
            <w:tcBorders>
              <w:top w:val="nil"/>
              <w:left w:val="nil"/>
              <w:bottom w:val="single" w:sz="4" w:space="0" w:color="auto"/>
              <w:right w:val="single" w:sz="4" w:space="0" w:color="auto"/>
            </w:tcBorders>
            <w:shd w:val="clear" w:color="auto" w:fill="auto"/>
            <w:vAlign w:val="center"/>
          </w:tcPr>
          <w:p w14:paraId="36B2D376" w14:textId="239714D2"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после завершения пункта 8</w:t>
            </w:r>
          </w:p>
        </w:tc>
        <w:tc>
          <w:tcPr>
            <w:tcW w:w="2255" w:type="dxa"/>
            <w:tcBorders>
              <w:top w:val="nil"/>
              <w:left w:val="nil"/>
              <w:bottom w:val="single" w:sz="4" w:space="0" w:color="auto"/>
              <w:right w:val="single" w:sz="4" w:space="0" w:color="auto"/>
            </w:tcBorders>
            <w:shd w:val="clear" w:color="auto" w:fill="auto"/>
            <w:vAlign w:val="center"/>
          </w:tcPr>
          <w:p w14:paraId="05671556" w14:textId="49615EAE" w:rsidR="00100F61" w:rsidRPr="00086F6A" w:rsidRDefault="00100F61" w:rsidP="00100F6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не более 20</w:t>
            </w:r>
          </w:p>
        </w:tc>
      </w:tr>
      <w:tr w:rsidR="004D7BC1" w:rsidRPr="00086F6A" w14:paraId="58D3B8DE"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36548F7B" w14:textId="7EA14626" w:rsidR="004D7BC1" w:rsidRPr="00086F6A" w:rsidRDefault="00100F61" w:rsidP="00100F61">
            <w:pPr>
              <w:spacing w:after="0" w:line="240" w:lineRule="auto"/>
              <w:rPr>
                <w:rFonts w:ascii="Times New Roman" w:eastAsia="Times New Roman" w:hAnsi="Times New Roman" w:cs="Times New Roman"/>
                <w:color w:val="000000"/>
                <w:sz w:val="24"/>
                <w:szCs w:val="24"/>
                <w:lang w:val="kk-KZ" w:eastAsia="ru-RU"/>
              </w:rPr>
            </w:pPr>
            <w:r w:rsidRPr="00086F6A">
              <w:rPr>
                <w:rFonts w:ascii="Times New Roman" w:eastAsia="Times New Roman" w:hAnsi="Times New Roman" w:cs="Times New Roman"/>
                <w:color w:val="000000"/>
                <w:sz w:val="24"/>
                <w:szCs w:val="24"/>
                <w:lang w:val="kk-KZ" w:eastAsia="ru-RU"/>
              </w:rPr>
              <w:t xml:space="preserve"> 10</w:t>
            </w:r>
          </w:p>
        </w:tc>
        <w:tc>
          <w:tcPr>
            <w:tcW w:w="3946" w:type="dxa"/>
            <w:tcBorders>
              <w:top w:val="nil"/>
              <w:left w:val="nil"/>
              <w:bottom w:val="single" w:sz="4" w:space="0" w:color="auto"/>
              <w:right w:val="single" w:sz="4" w:space="0" w:color="auto"/>
            </w:tcBorders>
            <w:shd w:val="clear" w:color="auto" w:fill="auto"/>
            <w:vAlign w:val="center"/>
          </w:tcPr>
          <w:p w14:paraId="65113CDF" w14:textId="5FE0B858" w:rsidR="004D7BC1" w:rsidRPr="00086F6A" w:rsidRDefault="004D7BC1" w:rsidP="004D7BC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sz w:val="24"/>
                <w:szCs w:val="24"/>
              </w:rPr>
              <w:t>Произвести уборку территории и вывоз мусора</w:t>
            </w:r>
          </w:p>
        </w:tc>
        <w:tc>
          <w:tcPr>
            <w:tcW w:w="1729" w:type="dxa"/>
            <w:tcBorders>
              <w:top w:val="nil"/>
              <w:left w:val="nil"/>
              <w:bottom w:val="single" w:sz="4" w:space="0" w:color="auto"/>
              <w:right w:val="single" w:sz="4" w:space="0" w:color="auto"/>
            </w:tcBorders>
            <w:shd w:val="clear" w:color="auto" w:fill="auto"/>
            <w:vAlign w:val="center"/>
          </w:tcPr>
          <w:p w14:paraId="61591306" w14:textId="0DF92076" w:rsidR="004D7BC1" w:rsidRPr="00086F6A"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 xml:space="preserve">после завершения пункта </w:t>
            </w:r>
            <w:r w:rsidR="00C31EEA" w:rsidRPr="00086F6A">
              <w:rPr>
                <w:rFonts w:ascii="Times New Roman" w:hAnsi="Times New Roman" w:cs="Times New Roman"/>
                <w:color w:val="000000"/>
                <w:sz w:val="24"/>
                <w:szCs w:val="24"/>
              </w:rPr>
              <w:t>9</w:t>
            </w:r>
          </w:p>
        </w:tc>
        <w:tc>
          <w:tcPr>
            <w:tcW w:w="2255" w:type="dxa"/>
            <w:vMerge w:val="restart"/>
            <w:tcBorders>
              <w:top w:val="nil"/>
              <w:left w:val="nil"/>
              <w:right w:val="single" w:sz="4" w:space="0" w:color="auto"/>
            </w:tcBorders>
            <w:shd w:val="clear" w:color="auto" w:fill="auto"/>
            <w:vAlign w:val="center"/>
          </w:tcPr>
          <w:p w14:paraId="313BA91E" w14:textId="4EA2C5E0" w:rsidR="004D7BC1" w:rsidRPr="00086F6A" w:rsidRDefault="00C7229F" w:rsidP="004D7BC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не более 10</w:t>
            </w:r>
          </w:p>
        </w:tc>
      </w:tr>
      <w:tr w:rsidR="004D7BC1" w:rsidRPr="00086F6A" w14:paraId="767A7D86" w14:textId="77777777" w:rsidTr="00D51BD8">
        <w:trPr>
          <w:trHeight w:val="481"/>
        </w:trPr>
        <w:tc>
          <w:tcPr>
            <w:tcW w:w="636" w:type="dxa"/>
            <w:tcBorders>
              <w:top w:val="nil"/>
              <w:left w:val="single" w:sz="4" w:space="0" w:color="auto"/>
              <w:bottom w:val="single" w:sz="4" w:space="0" w:color="auto"/>
              <w:right w:val="single" w:sz="4" w:space="0" w:color="auto"/>
            </w:tcBorders>
            <w:shd w:val="clear" w:color="auto" w:fill="auto"/>
          </w:tcPr>
          <w:p w14:paraId="5CB9E844" w14:textId="77777777" w:rsidR="004D7BC1" w:rsidRPr="00086F6A" w:rsidRDefault="004D7BC1" w:rsidP="004D7BC1">
            <w:pPr>
              <w:spacing w:after="0" w:line="240" w:lineRule="auto"/>
              <w:jc w:val="center"/>
              <w:rPr>
                <w:rFonts w:ascii="Times New Roman" w:eastAsia="Times New Roman" w:hAnsi="Times New Roman" w:cs="Times New Roman"/>
                <w:color w:val="000000"/>
                <w:sz w:val="24"/>
                <w:szCs w:val="24"/>
                <w:lang w:val="kk-KZ" w:eastAsia="ru-RU"/>
              </w:rPr>
            </w:pPr>
          </w:p>
          <w:p w14:paraId="1288EF2D" w14:textId="72822B46" w:rsidR="000A0898" w:rsidRPr="00086F6A" w:rsidRDefault="00100F61" w:rsidP="004D7BC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eastAsia="Times New Roman" w:hAnsi="Times New Roman" w:cs="Times New Roman"/>
                <w:color w:val="000000"/>
                <w:sz w:val="24"/>
                <w:szCs w:val="24"/>
                <w:lang w:val="kk-KZ" w:eastAsia="ru-RU"/>
              </w:rPr>
              <w:t>11</w:t>
            </w:r>
          </w:p>
        </w:tc>
        <w:tc>
          <w:tcPr>
            <w:tcW w:w="3946" w:type="dxa"/>
            <w:tcBorders>
              <w:top w:val="nil"/>
              <w:left w:val="nil"/>
              <w:bottom w:val="single" w:sz="4" w:space="0" w:color="auto"/>
              <w:right w:val="single" w:sz="4" w:space="0" w:color="auto"/>
            </w:tcBorders>
            <w:shd w:val="clear" w:color="auto" w:fill="auto"/>
            <w:vAlign w:val="center"/>
          </w:tcPr>
          <w:p w14:paraId="2A4C3F94" w14:textId="4B0CF5F7" w:rsidR="004D7BC1" w:rsidRPr="00086F6A" w:rsidRDefault="004D7BC1" w:rsidP="004D7BC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sz w:val="24"/>
                <w:szCs w:val="24"/>
              </w:rPr>
              <w:t>Оформление исполнительно-технической документации</w:t>
            </w:r>
          </w:p>
        </w:tc>
        <w:tc>
          <w:tcPr>
            <w:tcW w:w="1729" w:type="dxa"/>
            <w:tcBorders>
              <w:top w:val="nil"/>
              <w:left w:val="nil"/>
              <w:bottom w:val="single" w:sz="4" w:space="0" w:color="auto"/>
              <w:right w:val="single" w:sz="4" w:space="0" w:color="auto"/>
            </w:tcBorders>
            <w:shd w:val="clear" w:color="auto" w:fill="auto"/>
            <w:vAlign w:val="center"/>
          </w:tcPr>
          <w:p w14:paraId="4A2FED60" w14:textId="38A399A4" w:rsidR="004D7BC1" w:rsidRPr="00086F6A"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 xml:space="preserve">после завершения пункта </w:t>
            </w:r>
            <w:r w:rsidR="00C31EEA" w:rsidRPr="00086F6A">
              <w:rPr>
                <w:rFonts w:ascii="Times New Roman" w:hAnsi="Times New Roman" w:cs="Times New Roman"/>
                <w:color w:val="000000"/>
                <w:sz w:val="24"/>
                <w:szCs w:val="24"/>
              </w:rPr>
              <w:t>10</w:t>
            </w:r>
          </w:p>
        </w:tc>
        <w:tc>
          <w:tcPr>
            <w:tcW w:w="2255" w:type="dxa"/>
            <w:vMerge/>
            <w:tcBorders>
              <w:left w:val="nil"/>
              <w:bottom w:val="single" w:sz="4" w:space="0" w:color="auto"/>
              <w:right w:val="single" w:sz="4" w:space="0" w:color="auto"/>
            </w:tcBorders>
            <w:shd w:val="clear" w:color="auto" w:fill="auto"/>
            <w:vAlign w:val="center"/>
          </w:tcPr>
          <w:p w14:paraId="2BB26932" w14:textId="77777777" w:rsidR="004D7BC1" w:rsidRPr="00086F6A" w:rsidRDefault="004D7BC1" w:rsidP="004D7BC1">
            <w:pPr>
              <w:spacing w:after="0" w:line="240" w:lineRule="auto"/>
              <w:jc w:val="center"/>
              <w:rPr>
                <w:rFonts w:ascii="Times New Roman" w:eastAsia="Times New Roman" w:hAnsi="Times New Roman" w:cs="Times New Roman"/>
                <w:color w:val="000000"/>
                <w:sz w:val="24"/>
                <w:szCs w:val="24"/>
                <w:lang w:eastAsia="ru-RU"/>
              </w:rPr>
            </w:pPr>
          </w:p>
        </w:tc>
      </w:tr>
      <w:tr w:rsidR="004D7BC1" w:rsidRPr="00086F6A" w14:paraId="44FF8E2D" w14:textId="77777777" w:rsidTr="004D7BC1">
        <w:trPr>
          <w:trHeight w:val="481"/>
        </w:trPr>
        <w:tc>
          <w:tcPr>
            <w:tcW w:w="636" w:type="dxa"/>
            <w:tcBorders>
              <w:top w:val="nil"/>
              <w:left w:val="single" w:sz="4" w:space="0" w:color="auto"/>
              <w:bottom w:val="single" w:sz="4" w:space="0" w:color="auto"/>
              <w:right w:val="single" w:sz="4" w:space="0" w:color="auto"/>
            </w:tcBorders>
            <w:shd w:val="clear" w:color="auto" w:fill="auto"/>
          </w:tcPr>
          <w:p w14:paraId="5919650D" w14:textId="0F20E3BF" w:rsidR="004D7BC1" w:rsidRPr="00086F6A" w:rsidRDefault="00100F61" w:rsidP="004D7BC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eastAsia="Times New Roman" w:hAnsi="Times New Roman" w:cs="Times New Roman"/>
                <w:color w:val="000000"/>
                <w:sz w:val="24"/>
                <w:szCs w:val="24"/>
                <w:lang w:val="kk-KZ" w:eastAsia="ru-RU"/>
              </w:rPr>
              <w:t>12</w:t>
            </w:r>
          </w:p>
        </w:tc>
        <w:tc>
          <w:tcPr>
            <w:tcW w:w="3946" w:type="dxa"/>
            <w:tcBorders>
              <w:top w:val="nil"/>
              <w:left w:val="nil"/>
              <w:bottom w:val="single" w:sz="4" w:space="0" w:color="auto"/>
              <w:right w:val="single" w:sz="4" w:space="0" w:color="auto"/>
            </w:tcBorders>
            <w:shd w:val="clear" w:color="auto" w:fill="auto"/>
            <w:vAlign w:val="center"/>
          </w:tcPr>
          <w:p w14:paraId="3E467731" w14:textId="4B44D115" w:rsidR="004D7BC1" w:rsidRPr="00086F6A" w:rsidRDefault="004D7BC1" w:rsidP="004D7BC1">
            <w:pPr>
              <w:spacing w:after="0" w:line="240" w:lineRule="auto"/>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Сдача объекта в эксплуатацию</w:t>
            </w:r>
          </w:p>
        </w:tc>
        <w:tc>
          <w:tcPr>
            <w:tcW w:w="1729" w:type="dxa"/>
            <w:tcBorders>
              <w:top w:val="nil"/>
              <w:left w:val="nil"/>
              <w:bottom w:val="single" w:sz="4" w:space="0" w:color="auto"/>
              <w:right w:val="single" w:sz="4" w:space="0" w:color="auto"/>
            </w:tcBorders>
            <w:shd w:val="clear" w:color="auto" w:fill="auto"/>
            <w:vAlign w:val="center"/>
          </w:tcPr>
          <w:p w14:paraId="305779FA" w14:textId="38E9E818" w:rsidR="004D7BC1" w:rsidRPr="00086F6A" w:rsidRDefault="008C3FB7" w:rsidP="004D7BC1">
            <w:pPr>
              <w:spacing w:after="0" w:line="240" w:lineRule="auto"/>
              <w:jc w:val="center"/>
              <w:rPr>
                <w:rFonts w:ascii="Times New Roman" w:eastAsia="Times New Roman" w:hAnsi="Times New Roman" w:cs="Times New Roman"/>
                <w:color w:val="000000"/>
                <w:sz w:val="24"/>
                <w:szCs w:val="24"/>
                <w:lang w:val="kk-KZ" w:eastAsia="ru-RU"/>
              </w:rPr>
            </w:pPr>
            <w:r w:rsidRPr="00086F6A">
              <w:rPr>
                <w:rFonts w:ascii="Times New Roman" w:hAnsi="Times New Roman" w:cs="Times New Roman"/>
                <w:color w:val="000000"/>
                <w:sz w:val="24"/>
                <w:szCs w:val="24"/>
              </w:rPr>
              <w:t xml:space="preserve">после завершения пунктов </w:t>
            </w:r>
            <w:r w:rsidR="001B1D95" w:rsidRPr="00086F6A">
              <w:rPr>
                <w:rFonts w:ascii="Times New Roman" w:hAnsi="Times New Roman" w:cs="Times New Roman"/>
                <w:color w:val="000000"/>
                <w:sz w:val="24"/>
                <w:szCs w:val="24"/>
              </w:rPr>
              <w:t>10 и 11</w:t>
            </w:r>
          </w:p>
        </w:tc>
        <w:tc>
          <w:tcPr>
            <w:tcW w:w="2255" w:type="dxa"/>
            <w:tcBorders>
              <w:top w:val="nil"/>
              <w:left w:val="nil"/>
              <w:bottom w:val="single" w:sz="4" w:space="0" w:color="auto"/>
              <w:right w:val="single" w:sz="4" w:space="0" w:color="auto"/>
            </w:tcBorders>
            <w:shd w:val="clear" w:color="auto" w:fill="auto"/>
            <w:vAlign w:val="center"/>
          </w:tcPr>
          <w:p w14:paraId="26EF4A3B" w14:textId="3D7CE1DB" w:rsidR="004D7BC1" w:rsidRPr="00086F6A" w:rsidRDefault="004D7BC1" w:rsidP="004D7BC1">
            <w:pPr>
              <w:spacing w:after="0" w:line="240" w:lineRule="auto"/>
              <w:jc w:val="center"/>
              <w:rPr>
                <w:rFonts w:ascii="Times New Roman" w:eastAsia="Times New Roman" w:hAnsi="Times New Roman" w:cs="Times New Roman"/>
                <w:color w:val="000000"/>
                <w:sz w:val="24"/>
                <w:szCs w:val="24"/>
                <w:lang w:eastAsia="ru-RU"/>
              </w:rPr>
            </w:pPr>
            <w:r w:rsidRPr="00086F6A">
              <w:rPr>
                <w:rFonts w:ascii="Times New Roman" w:hAnsi="Times New Roman" w:cs="Times New Roman"/>
                <w:color w:val="000000"/>
                <w:sz w:val="24"/>
                <w:szCs w:val="24"/>
              </w:rPr>
              <w:t xml:space="preserve">по </w:t>
            </w:r>
            <w:r w:rsidR="0000383C" w:rsidRPr="00086F6A">
              <w:rPr>
                <w:rFonts w:ascii="Times New Roman" w:hAnsi="Times New Roman" w:cs="Times New Roman"/>
                <w:color w:val="000000"/>
                <w:sz w:val="24"/>
                <w:szCs w:val="24"/>
              </w:rPr>
              <w:t>3</w:t>
            </w:r>
            <w:r w:rsidR="00100F61" w:rsidRPr="00086F6A">
              <w:rPr>
                <w:rFonts w:ascii="Times New Roman" w:hAnsi="Times New Roman" w:cs="Times New Roman"/>
                <w:color w:val="000000"/>
                <w:sz w:val="24"/>
                <w:szCs w:val="24"/>
              </w:rPr>
              <w:t xml:space="preserve">0 сентябрь </w:t>
            </w:r>
            <w:r w:rsidRPr="00086F6A">
              <w:rPr>
                <w:rFonts w:ascii="Times New Roman" w:hAnsi="Times New Roman" w:cs="Times New Roman"/>
                <w:color w:val="000000"/>
                <w:sz w:val="24"/>
                <w:szCs w:val="24"/>
              </w:rPr>
              <w:t>2025г.</w:t>
            </w:r>
          </w:p>
        </w:tc>
      </w:tr>
    </w:tbl>
    <w:p w14:paraId="5A709AAF" w14:textId="2C00B293" w:rsidR="00F84AF7" w:rsidRPr="00086F6A"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0FB914" w14:textId="55D98B9D" w:rsidR="00F84AF7" w:rsidRPr="00086F6A" w:rsidRDefault="00F84AF7" w:rsidP="004D7BC1">
      <w:pPr>
        <w:widowControl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B25D51" w:rsidRPr="00086F6A" w14:paraId="29CACA5E" w14:textId="77777777" w:rsidTr="002839FE">
        <w:tc>
          <w:tcPr>
            <w:tcW w:w="4704" w:type="dxa"/>
          </w:tcPr>
          <w:p w14:paraId="16E77075" w14:textId="77777777" w:rsidR="00B25D51" w:rsidRPr="00086F6A" w:rsidRDefault="00B25D51" w:rsidP="002839FE">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от Заказчика</w:t>
            </w:r>
          </w:p>
          <w:p w14:paraId="592722EE"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p>
          <w:p w14:paraId="4D73DAC7"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Заместитель Генерального директора по производству</w:t>
            </w:r>
          </w:p>
          <w:p w14:paraId="709CE7B8"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lastRenderedPageBreak/>
              <w:t>ТОО «Казахойл Актобе»</w:t>
            </w:r>
          </w:p>
          <w:p w14:paraId="4E727F78"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 xml:space="preserve">Абишев А.Г. </w:t>
            </w:r>
          </w:p>
          <w:p w14:paraId="199101BA"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_________________</w:t>
            </w:r>
          </w:p>
          <w:p w14:paraId="6AFBFBF5"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p>
          <w:p w14:paraId="5FFDD977"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 xml:space="preserve">Первый заместитель </w:t>
            </w:r>
          </w:p>
          <w:p w14:paraId="288CA6FD"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 xml:space="preserve">Генерального директора </w:t>
            </w:r>
          </w:p>
          <w:p w14:paraId="36EEFBF2"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ТОО «Казахойл Актобе»</w:t>
            </w:r>
          </w:p>
          <w:p w14:paraId="09444A0F"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 xml:space="preserve">Ван Цзяньнин </w:t>
            </w:r>
          </w:p>
          <w:p w14:paraId="1BD9DE72" w14:textId="77777777" w:rsidR="00C16333" w:rsidRPr="00086F6A" w:rsidRDefault="00C16333" w:rsidP="00C16333">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(Wang Jianning)</w:t>
            </w:r>
          </w:p>
          <w:p w14:paraId="7A27E697" w14:textId="67FE119D" w:rsidR="00B25D51" w:rsidRPr="00086F6A" w:rsidRDefault="00C16333" w:rsidP="005C1CBE">
            <w:pPr>
              <w:spacing w:after="0" w:line="240" w:lineRule="auto"/>
              <w:jc w:val="both"/>
              <w:rPr>
                <w:rFonts w:ascii="Times New Roman" w:eastAsia="Times New Roman" w:hAnsi="Times New Roman" w:cs="Times New Roman"/>
                <w:b/>
                <w:sz w:val="24"/>
                <w:szCs w:val="24"/>
                <w:lang w:eastAsia="ru-RU"/>
              </w:rPr>
            </w:pPr>
            <w:r w:rsidRPr="00086F6A">
              <w:rPr>
                <w:rFonts w:ascii="Times New Roman" w:eastAsia="Times New Roman" w:hAnsi="Times New Roman" w:cs="Times New Roman"/>
                <w:b/>
                <w:sz w:val="24"/>
                <w:szCs w:val="24"/>
                <w:lang w:eastAsia="ru-RU"/>
              </w:rPr>
              <w:t>__________________</w:t>
            </w:r>
            <w:r w:rsidRPr="00086F6A">
              <w:rPr>
                <w:rFonts w:ascii="Times New Roman" w:eastAsia="Times New Roman" w:hAnsi="Times New Roman" w:cs="Times New Roman"/>
                <w:b/>
                <w:sz w:val="24"/>
                <w:szCs w:val="24"/>
                <w:lang w:eastAsia="ru-RU"/>
              </w:rPr>
              <w:tab/>
            </w:r>
          </w:p>
        </w:tc>
        <w:tc>
          <w:tcPr>
            <w:tcW w:w="4651" w:type="dxa"/>
          </w:tcPr>
          <w:p w14:paraId="67C62889" w14:textId="77777777" w:rsidR="00B25D51" w:rsidRPr="00086F6A" w:rsidRDefault="00B25D51" w:rsidP="002839FE">
            <w:pPr>
              <w:spacing w:after="0" w:line="240" w:lineRule="auto"/>
              <w:jc w:val="both"/>
              <w:rPr>
                <w:rFonts w:ascii="Times New Roman" w:eastAsia="Times New Roman" w:hAnsi="Times New Roman" w:cs="Times New Roman"/>
                <w:b/>
                <w:bCs/>
                <w:sz w:val="24"/>
                <w:szCs w:val="24"/>
                <w:lang w:eastAsia="ru-RU"/>
              </w:rPr>
            </w:pPr>
            <w:r w:rsidRPr="00086F6A">
              <w:rPr>
                <w:rFonts w:ascii="Times New Roman" w:eastAsia="Times New Roman" w:hAnsi="Times New Roman" w:cs="Times New Roman"/>
                <w:b/>
                <w:bCs/>
                <w:sz w:val="24"/>
                <w:szCs w:val="24"/>
                <w:lang w:eastAsia="ru-RU"/>
              </w:rPr>
              <w:lastRenderedPageBreak/>
              <w:t>от Подрядчика</w:t>
            </w:r>
          </w:p>
          <w:p w14:paraId="380E0F60" w14:textId="77777777" w:rsidR="00B25D51" w:rsidRPr="00086F6A" w:rsidRDefault="00B25D51" w:rsidP="002839FE">
            <w:pPr>
              <w:spacing w:after="0" w:line="240" w:lineRule="auto"/>
              <w:jc w:val="both"/>
              <w:rPr>
                <w:rFonts w:ascii="Times New Roman" w:eastAsia="Times New Roman" w:hAnsi="Times New Roman" w:cs="Times New Roman"/>
                <w:b/>
                <w:bCs/>
                <w:sz w:val="24"/>
                <w:szCs w:val="24"/>
                <w:lang w:eastAsia="ru-RU"/>
              </w:rPr>
            </w:pPr>
          </w:p>
          <w:p w14:paraId="0E70962B" w14:textId="77777777" w:rsidR="00B25D51" w:rsidRPr="00086F6A" w:rsidRDefault="00B25D51" w:rsidP="002839FE">
            <w:pPr>
              <w:spacing w:after="0" w:line="240" w:lineRule="auto"/>
              <w:jc w:val="both"/>
              <w:rPr>
                <w:rFonts w:ascii="Times New Roman" w:eastAsia="Times New Roman" w:hAnsi="Times New Roman" w:cs="Times New Roman"/>
                <w:b/>
                <w:bCs/>
                <w:sz w:val="24"/>
                <w:szCs w:val="24"/>
                <w:lang w:eastAsia="ru-RU"/>
              </w:rPr>
            </w:pPr>
            <w:r w:rsidRPr="00086F6A">
              <w:rPr>
                <w:rFonts w:ascii="Times New Roman" w:eastAsia="Times New Roman" w:hAnsi="Times New Roman" w:cs="Times New Roman"/>
                <w:b/>
                <w:bCs/>
                <w:sz w:val="24"/>
                <w:szCs w:val="24"/>
                <w:lang w:eastAsia="ru-RU"/>
              </w:rPr>
              <w:t>______________________</w:t>
            </w:r>
          </w:p>
          <w:p w14:paraId="103D9D41"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26C691D8"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2AD5CD08"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67278345"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71E3E653"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4F07EC72"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7E06B9A3"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630C9574"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74CE6B10"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2DEE428B"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p w14:paraId="287BA08B" w14:textId="77777777" w:rsidR="00B25D51" w:rsidRPr="00086F6A" w:rsidRDefault="00B25D51" w:rsidP="002839FE">
            <w:pPr>
              <w:spacing w:after="0" w:line="240" w:lineRule="auto"/>
              <w:rPr>
                <w:rFonts w:ascii="Times New Roman" w:eastAsia="Times New Roman" w:hAnsi="Times New Roman" w:cs="Times New Roman"/>
                <w:b/>
                <w:iCs/>
                <w:sz w:val="24"/>
                <w:szCs w:val="24"/>
                <w:lang w:eastAsia="ru-RU"/>
              </w:rPr>
            </w:pPr>
          </w:p>
        </w:tc>
      </w:tr>
    </w:tbl>
    <w:p w14:paraId="54FE6711" w14:textId="12EEF0E8"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9CC251" w14:textId="5FD7914D"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BEE208B" w14:textId="29637214"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71C2D39" w14:textId="3EFFDA3E"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6463FF" w14:textId="3E5D27EC"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6D14CFF" w14:textId="76839851"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17758C8" w14:textId="4A95C626"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EDF834F" w14:textId="0FBD4FEF"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CB03C65" w14:textId="4009CDDA"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32AF20C" w14:textId="319485A2"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9D77870" w14:textId="4A341955"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BBCB801" w14:textId="21EBEE4F"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220E69" w14:textId="7C8FB772"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07D806F" w14:textId="59B4EB14"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0CAB466B" w14:textId="21B93CC8"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A5D8A30" w14:textId="518B42DB"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690A938" w14:textId="56B8A521"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04A3D063" w14:textId="1B7E20F0"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0C248CA" w14:textId="486F50AA"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1765715" w14:textId="63F7ABD9"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F88A157" w14:textId="27A24399"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70818E1" w14:textId="2CAF307A"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57E38FC3" w14:textId="500F04B4"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B345790" w14:textId="521017E9"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E72355D" w14:textId="0E7603F5"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082994E" w14:textId="0D40343C"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208EAD" w14:textId="430E7B7B"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DA4089C" w14:textId="38EB03DE"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B002228" w14:textId="3F2B2F73"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6C81D39" w14:textId="76161ABA"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90C37B3" w14:textId="74C197AE"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1E4DD41" w14:textId="0408E7F3"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4B706E1" w14:textId="5C8FC904"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131F9225" w14:textId="3D365A4D"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6933130A" w14:textId="676E4304"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0C0DEF3C" w14:textId="0D9F912A"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D90ACDC" w14:textId="72443B07"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E9963D8" w14:textId="1D982951"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175C5B7" w14:textId="4E2EEDA6"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95FCFFE" w14:textId="6BBB498B"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497B5617" w14:textId="77777777" w:rsidR="00086F6A" w:rsidRDefault="00086F6A"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2865158E"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9" w:name="_Toc498545073"/>
      <w:r w:rsidRPr="00B25D51">
        <w:rPr>
          <w:rFonts w:ascii="Times New Roman" w:eastAsia="Times New Roman" w:hAnsi="Times New Roman" w:cs="Times New Roman"/>
          <w:iCs/>
          <w:sz w:val="20"/>
          <w:szCs w:val="20"/>
          <w:lang w:eastAsia="ru-RU"/>
        </w:rPr>
        <w:t xml:space="preserve">4. </w:t>
      </w:r>
      <w:bookmarkEnd w:id="9"/>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20AA3278"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w:t>
      </w:r>
      <w:r w:rsidR="00F95070" w:rsidRPr="00B25D51">
        <w:rPr>
          <w:rFonts w:ascii="Times New Roman" w:eastAsia="Times New Roman" w:hAnsi="Times New Roman" w:cs="Times New Roman"/>
          <w:color w:val="000000"/>
          <w:sz w:val="20"/>
          <w:szCs w:val="20"/>
          <w:lang w:eastAsia="ru-RU"/>
        </w:rPr>
        <w:t>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04D022AC" w:rsidR="006F521D" w:rsidRPr="00B25D51" w:rsidRDefault="00F95070"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bookmarkStart w:id="10" w:name="_Toc498545072"/>
      <w:r w:rsidRPr="00B25D51">
        <w:rPr>
          <w:rFonts w:ascii="Times New Roman" w:eastAsia="Times New Roman" w:hAnsi="Times New Roman" w:cs="Times New Roman"/>
          <w:iCs/>
          <w:sz w:val="20"/>
          <w:szCs w:val="20"/>
          <w:lang w:eastAsia="ru-RU"/>
        </w:rPr>
        <w:t xml:space="preserve">1.1 </w:t>
      </w:r>
      <w:r w:rsidRPr="00B25D51">
        <w:rPr>
          <w:rFonts w:ascii="Times New Roman" w:eastAsia="Times New Roman" w:hAnsi="Times New Roman" w:cs="Times New Roman"/>
          <w:bCs/>
          <w:iCs/>
          <w:sz w:val="20"/>
          <w:szCs w:val="20"/>
          <w:lang w:eastAsia="ru-RU"/>
        </w:rPr>
        <w:t>Настоящее</w:t>
      </w:r>
      <w:r w:rsidR="006F521D" w:rsidRPr="00B25D51">
        <w:rPr>
          <w:rFonts w:ascii="Times New Roman" w:eastAsia="Times New Roman" w:hAnsi="Times New Roman" w:cs="Times New Roman"/>
          <w:bCs/>
          <w:iCs/>
          <w:sz w:val="20"/>
          <w:szCs w:val="20"/>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lastRenderedPageBreak/>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0"/>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1" w:name="bssPhr4851"/>
            <w:bookmarkStart w:id="12" w:name="dfascoindh"/>
            <w:bookmarkEnd w:id="11"/>
            <w:bookmarkEnd w:id="12"/>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47F816AD"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Договор подряда, заключенный между Компанией и Подрядчиком (Поставщиком), направленный на приобретение в установленном порядке  </w:t>
            </w:r>
            <w:r w:rsidR="00086F6A">
              <w:rPr>
                <w:rFonts w:ascii="Times New Roman" w:eastAsia="Times New Roman" w:hAnsi="Times New Roman" w:cs="Times New Roman"/>
                <w:bCs/>
                <w:iCs/>
                <w:sz w:val="20"/>
                <w:szCs w:val="20"/>
                <w:lang w:eastAsia="ru-RU"/>
              </w:rPr>
              <w:t xml:space="preserve"> </w:t>
            </w:r>
            <w:r w:rsidRPr="00B25D51">
              <w:rPr>
                <w:rFonts w:ascii="Times New Roman" w:eastAsia="Times New Roman" w:hAnsi="Times New Roman" w:cs="Times New Roman"/>
                <w:bCs/>
                <w:iCs/>
                <w:sz w:val="20"/>
                <w:szCs w:val="20"/>
                <w:lang w:eastAsia="ru-RU"/>
              </w:rPr>
              <w:t>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138AD52D"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5020C928"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w:t>
            </w:r>
            <w:r w:rsidR="00086F6A">
              <w:rPr>
                <w:rFonts w:ascii="Times New Roman" w:eastAsia="Calibri" w:hAnsi="Times New Roman" w:cs="Times New Roman"/>
                <w:bCs/>
                <w:iCs/>
                <w:sz w:val="20"/>
                <w:szCs w:val="20"/>
                <w:lang w:eastAsia="ru-RU"/>
              </w:rPr>
              <w:t xml:space="preserve"> </w:t>
            </w:r>
            <w:r w:rsidRPr="00B25D51">
              <w:rPr>
                <w:rFonts w:ascii="Times New Roman" w:eastAsia="Calibri" w:hAnsi="Times New Roman" w:cs="Times New Roman"/>
                <w:bCs/>
                <w:iCs/>
                <w:sz w:val="20"/>
                <w:szCs w:val="20"/>
                <w:lang w:eastAsia="ru-RU"/>
              </w:rPr>
              <w:t xml:space="preserve">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lastRenderedPageBreak/>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3"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3"/>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4"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4"/>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5"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5"/>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6"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lastRenderedPageBreak/>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6"/>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7" w:name="_Toc472417346"/>
      <w:r w:rsidRPr="00B25D51">
        <w:rPr>
          <w:rFonts w:ascii="Times New Roman" w:eastAsia="Times New Roman" w:hAnsi="Times New Roman" w:cs="Times New Roman"/>
          <w:b/>
          <w:sz w:val="20"/>
          <w:szCs w:val="20"/>
          <w:lang w:eastAsia="ru-RU"/>
        </w:rPr>
        <w:t>4.6. Выполнение работ Подрядчиком</w:t>
      </w:r>
      <w:bookmarkEnd w:id="17"/>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8"/>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7A1E7AD9"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235FE89"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39AF41B"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8793DF5"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851B0E4"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704A2EBC"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53363840"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6C6E62F2"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0ABADA95"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31634BE7"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0E6784AF" w14:textId="77777777" w:rsidR="002F758A" w:rsidRDefault="002F758A"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4963A2C0" w:rsidR="006F521D" w:rsidRPr="00B25D51" w:rsidRDefault="006F521D" w:rsidP="002F758A">
      <w:pPr>
        <w:spacing w:after="0" w:line="240" w:lineRule="auto"/>
        <w:ind w:firstLine="709"/>
        <w:jc w:val="center"/>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lastRenderedPageBreak/>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2F758A">
      <w:pPr>
        <w:spacing w:after="0" w:line="240" w:lineRule="auto"/>
        <w:ind w:firstLine="709"/>
        <w:jc w:val="center"/>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04630119"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1.2. Соблюдать политики Заказчика в области ОТ, ПБ и ООС, базовые </w:t>
      </w:r>
      <w:r w:rsidR="00086F6A" w:rsidRPr="00B25D51">
        <w:rPr>
          <w:rFonts w:ascii="Times New Roman" w:eastAsia="Times New Roman" w:hAnsi="Times New Roman" w:cs="Times New Roman"/>
          <w:color w:val="000000"/>
          <w:sz w:val="20"/>
          <w:szCs w:val="20"/>
          <w:lang w:eastAsia="ru-RU"/>
        </w:rPr>
        <w:t xml:space="preserve">принципы </w:t>
      </w:r>
      <w:r w:rsidR="00086F6A">
        <w:rPr>
          <w:rFonts w:ascii="Times New Roman" w:eastAsia="Times New Roman" w:hAnsi="Times New Roman" w:cs="Times New Roman"/>
          <w:color w:val="000000"/>
          <w:sz w:val="20"/>
          <w:szCs w:val="20"/>
          <w:lang w:eastAsia="ru-RU"/>
        </w:rPr>
        <w:t>жизненно</w:t>
      </w:r>
      <w:r w:rsidRPr="00B25D51">
        <w:rPr>
          <w:rFonts w:ascii="Times New Roman" w:eastAsia="Times New Roman" w:hAnsi="Times New Roman" w:cs="Times New Roman"/>
          <w:color w:val="000000"/>
          <w:sz w:val="20"/>
          <w:szCs w:val="20"/>
          <w:lang w:eastAsia="ru-RU"/>
        </w:rPr>
        <w:t xml:space="preserve">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0A6E37B8"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w:t>
      </w:r>
      <w:r w:rsidR="00086F6A" w:rsidRPr="00B25D51">
        <w:rPr>
          <w:rFonts w:ascii="Times New Roman" w:eastAsia="Times New Roman" w:hAnsi="Times New Roman" w:cs="Times New Roman"/>
          <w:sz w:val="20"/>
          <w:szCs w:val="20"/>
          <w:lang w:eastAsia="ru-RU"/>
        </w:rPr>
        <w:t>причиненного,</w:t>
      </w:r>
      <w:r w:rsidRPr="00B25D51">
        <w:rPr>
          <w:rFonts w:ascii="Times New Roman" w:eastAsia="Times New Roman" w:hAnsi="Times New Roman" w:cs="Times New Roman"/>
          <w:sz w:val="20"/>
          <w:szCs w:val="20"/>
          <w:lang w:eastAsia="ru-RU"/>
        </w:rPr>
        <w:t xml:space="preserve">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D56808A"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0BE87B7"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5EFF9D"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7FDCDE8"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CFADAA"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9B63DE6"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D2CA07C"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E0B3E9E"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E2AC46B"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988F7AC"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889C807"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815E9C1" w14:textId="77777777" w:rsidR="00086F6A" w:rsidRDefault="00086F6A"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08CBA8C3" w:rsidR="006F521D" w:rsidRPr="00B25D51" w:rsidRDefault="006F521D" w:rsidP="00086F6A">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086F6A">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086F6A">
      <w:pPr>
        <w:spacing w:after="0" w:line="240" w:lineRule="auto"/>
        <w:ind w:right="29"/>
        <w:jc w:val="right"/>
        <w:outlineLvl w:val="2"/>
        <w:rPr>
          <w:rFonts w:ascii="Times New Roman" w:eastAsia="Times New Roman" w:hAnsi="Times New Roman" w:cs="Times New Roman"/>
          <w:b/>
          <w:bCs/>
          <w:noProof/>
          <w:color w:val="000000"/>
          <w:sz w:val="20"/>
          <w:szCs w:val="20"/>
          <w:lang w:eastAsia="zh-CN"/>
        </w:rPr>
      </w:pPr>
    </w:p>
    <w:p w14:paraId="3ABB0A52" w14:textId="7535B73F"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w:t>
      </w:r>
      <w:r w:rsidR="002F758A">
        <w:rPr>
          <w:rFonts w:ascii="Times New Roman" w:eastAsia="Times New Roman" w:hAnsi="Times New Roman" w:cs="Times New Roman"/>
          <w:bCs/>
          <w:noProof/>
          <w:color w:val="000000"/>
          <w:sz w:val="20"/>
          <w:szCs w:val="20"/>
          <w:lang w:eastAsia="zh-CN"/>
        </w:rPr>
        <w:t>2</w:t>
      </w:r>
      <w:r w:rsidRPr="00B25D51">
        <w:rPr>
          <w:rFonts w:ascii="Times New Roman" w:eastAsia="Times New Roman" w:hAnsi="Times New Roman" w:cs="Times New Roman"/>
          <w:bCs/>
          <w:noProof/>
          <w:color w:val="000000"/>
          <w:sz w:val="20"/>
          <w:szCs w:val="20"/>
          <w:lang w:eastAsia="zh-CN"/>
        </w:rPr>
        <w:t>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w:t>
      </w:r>
      <w:r w:rsidRPr="00B25D51">
        <w:rPr>
          <w:rFonts w:ascii="Times New Roman" w:eastAsia="Times New Roman" w:hAnsi="Times New Roman" w:cs="Times New Roman"/>
          <w:bCs/>
          <w:noProof/>
          <w:color w:val="000000"/>
          <w:sz w:val="20"/>
          <w:szCs w:val="20"/>
          <w:lang w:eastAsia="zh-CN"/>
        </w:rPr>
        <w:lastRenderedPageBreak/>
        <w:t>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w:t>
      </w:r>
      <w:r w:rsidRPr="00B25D51">
        <w:rPr>
          <w:rFonts w:ascii="Times New Roman" w:eastAsia="Times New Roman" w:hAnsi="Times New Roman" w:cs="Times New Roman"/>
          <w:bCs/>
          <w:noProof/>
          <w:color w:val="000000"/>
          <w:sz w:val="20"/>
          <w:szCs w:val="20"/>
          <w:lang w:eastAsia="zh-CN"/>
        </w:rPr>
        <w:lastRenderedPageBreak/>
        <w:t xml:space="preserve">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4A3F1EF5"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 xml:space="preserve">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w:t>
      </w:r>
      <w:r w:rsidR="00F95070" w:rsidRPr="00B25D51">
        <w:rPr>
          <w:rFonts w:ascii="Times New Roman" w:eastAsia="Calibri" w:hAnsi="Times New Roman" w:cs="Times New Roman"/>
          <w:sz w:val="20"/>
          <w:szCs w:val="20"/>
        </w:rPr>
        <w:t>заинтересованные стороны,</w:t>
      </w:r>
      <w:r w:rsidRPr="00B25D51">
        <w:rPr>
          <w:rFonts w:ascii="Times New Roman" w:eastAsia="Calibri" w:hAnsi="Times New Roman" w:cs="Times New Roman"/>
          <w:sz w:val="20"/>
          <w:szCs w:val="20"/>
        </w:rPr>
        <w:t xml:space="preserve">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lastRenderedPageBreak/>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lastRenderedPageBreak/>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B2D04B5"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7CB3C4C"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0460716F"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43578FF8"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F73483E"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3BD9BAA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5C1318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796548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3C507730"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809B7F4"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4902D4FA"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0D20258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5E0D12A9"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16B50BC"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4F30820"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318A9EE"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5E9F2506"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0805F94"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7A3F929"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6937946"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59C32E70"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406838BE"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8269F55"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D7016DC"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A79B28A"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5ACF2F46"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3E6758E4"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9E072ED"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28013FA"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FB06775"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A1F69F8"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5A7C542E"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382719B"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11DAAB03"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D629300"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F3EEFBB"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6F20A84"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4F0BD2B8"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39D0D4F"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0DA530E5"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0E4569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D1139CB"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5E8D7AD7"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619B496"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836C6FF"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4CF3C5BD"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470C94C"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3A399EE6"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22A0219A"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4E838BFB"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7546EF9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3A675CF"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6DDCE6C1"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0D2C0EAB" w14:textId="77777777" w:rsidR="00086F6A" w:rsidRDefault="00086F6A" w:rsidP="006F521D">
      <w:pPr>
        <w:spacing w:after="0" w:line="240" w:lineRule="auto"/>
        <w:jc w:val="right"/>
        <w:rPr>
          <w:rFonts w:ascii="Times New Roman" w:eastAsia="Times New Roman" w:hAnsi="Times New Roman" w:cs="Times New Roman"/>
          <w:sz w:val="20"/>
          <w:szCs w:val="20"/>
          <w:lang w:eastAsia="ru-RU"/>
        </w:rPr>
      </w:pPr>
    </w:p>
    <w:p w14:paraId="07273D23" w14:textId="0F8C1C73"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19"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0" w:name="_Toc118714610"/>
      <w:r w:rsidRPr="00B25D51">
        <w:rPr>
          <w:rFonts w:ascii="Times New Roman" w:eastAsia="Times New Roman" w:hAnsi="Times New Roman" w:cs="Times New Roman"/>
          <w:sz w:val="20"/>
          <w:szCs w:val="20"/>
          <w:lang w:eastAsia="ru-RU"/>
        </w:rPr>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0"/>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19"/>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459AF8BE" w14:textId="77777777" w:rsidR="00086F6A" w:rsidRDefault="00086F6A" w:rsidP="006F521D">
      <w:pPr>
        <w:spacing w:before="120" w:after="0" w:line="240" w:lineRule="auto"/>
        <w:jc w:val="center"/>
        <w:rPr>
          <w:rFonts w:ascii="Times New Roman" w:eastAsia="Times New Roman" w:hAnsi="Times New Roman" w:cs="Times New Roman"/>
          <w:b/>
          <w:sz w:val="20"/>
          <w:szCs w:val="20"/>
          <w:lang w:eastAsia="ru-RU"/>
        </w:rPr>
      </w:pPr>
    </w:p>
    <w:p w14:paraId="31B18283" w14:textId="77777777" w:rsidR="00086F6A" w:rsidRDefault="00086F6A" w:rsidP="006F521D">
      <w:pPr>
        <w:spacing w:before="120" w:after="0" w:line="240" w:lineRule="auto"/>
        <w:jc w:val="center"/>
        <w:rPr>
          <w:rFonts w:ascii="Times New Roman" w:eastAsia="Times New Roman" w:hAnsi="Times New Roman" w:cs="Times New Roman"/>
          <w:b/>
          <w:sz w:val="20"/>
          <w:szCs w:val="20"/>
          <w:lang w:eastAsia="ru-RU"/>
        </w:rPr>
      </w:pPr>
    </w:p>
    <w:p w14:paraId="5603DFF6" w14:textId="77777777" w:rsidR="00086F6A" w:rsidRDefault="00086F6A" w:rsidP="006F521D">
      <w:pPr>
        <w:spacing w:before="120" w:after="0" w:line="240" w:lineRule="auto"/>
        <w:jc w:val="center"/>
        <w:rPr>
          <w:rFonts w:ascii="Times New Roman" w:eastAsia="Times New Roman" w:hAnsi="Times New Roman" w:cs="Times New Roman"/>
          <w:b/>
          <w:sz w:val="20"/>
          <w:szCs w:val="20"/>
          <w:lang w:eastAsia="ru-RU"/>
        </w:rPr>
      </w:pPr>
    </w:p>
    <w:p w14:paraId="252ED295" w14:textId="77777777" w:rsidR="00086F6A" w:rsidRDefault="00086F6A" w:rsidP="006F521D">
      <w:pPr>
        <w:spacing w:before="120" w:after="0" w:line="240" w:lineRule="auto"/>
        <w:jc w:val="center"/>
        <w:rPr>
          <w:rFonts w:ascii="Times New Roman" w:eastAsia="Times New Roman" w:hAnsi="Times New Roman" w:cs="Times New Roman"/>
          <w:b/>
          <w:sz w:val="20"/>
          <w:szCs w:val="20"/>
          <w:lang w:eastAsia="ru-RU"/>
        </w:rPr>
      </w:pPr>
    </w:p>
    <w:p w14:paraId="1EB98AAF" w14:textId="77777777" w:rsidR="00086F6A" w:rsidRDefault="00086F6A" w:rsidP="006F521D">
      <w:pPr>
        <w:spacing w:before="120" w:after="0" w:line="240" w:lineRule="auto"/>
        <w:jc w:val="center"/>
        <w:rPr>
          <w:rFonts w:ascii="Times New Roman" w:eastAsia="Times New Roman" w:hAnsi="Times New Roman" w:cs="Times New Roman"/>
          <w:b/>
          <w:sz w:val="20"/>
          <w:szCs w:val="20"/>
          <w:lang w:eastAsia="ru-RU"/>
        </w:rPr>
      </w:pPr>
    </w:p>
    <w:p w14:paraId="52FE1438" w14:textId="77777777" w:rsidR="00086F6A" w:rsidRDefault="00086F6A" w:rsidP="006F521D">
      <w:pPr>
        <w:spacing w:before="120" w:after="0" w:line="240" w:lineRule="auto"/>
        <w:jc w:val="center"/>
        <w:rPr>
          <w:rFonts w:ascii="Times New Roman" w:eastAsia="Times New Roman" w:hAnsi="Times New Roman" w:cs="Times New Roman"/>
          <w:b/>
          <w:sz w:val="20"/>
          <w:szCs w:val="20"/>
          <w:lang w:eastAsia="ru-RU"/>
        </w:rPr>
      </w:pPr>
    </w:p>
    <w:p w14:paraId="26C57AAC" w14:textId="4F0A236E"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41EDE602"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Наличие признаков курения </w:t>
            </w:r>
            <w:r w:rsidR="00086F6A" w:rsidRPr="00B25D51">
              <w:rPr>
                <w:rFonts w:ascii="Times New Roman" w:eastAsia="Calibri" w:hAnsi="Times New Roman" w:cs="Times New Roman"/>
                <w:sz w:val="20"/>
                <w:szCs w:val="20"/>
              </w:rPr>
              <w:t>вне специально отведенных мест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514A5C9C"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Несвоевременное прохождение технического освидетельствования грузоподъемных машин, </w:t>
            </w:r>
            <w:r w:rsidR="00086F6A" w:rsidRPr="00B25D51">
              <w:rPr>
                <w:rFonts w:ascii="Times New Roman" w:eastAsia="Calibri" w:hAnsi="Times New Roman" w:cs="Times New Roman"/>
                <w:sz w:val="20"/>
                <w:szCs w:val="20"/>
              </w:rPr>
              <w:t>сосудов,</w:t>
            </w:r>
            <w:r w:rsidRPr="00B25D51">
              <w:rPr>
                <w:rFonts w:ascii="Times New Roman" w:eastAsia="Calibri" w:hAnsi="Times New Roman" w:cs="Times New Roman"/>
                <w:sz w:val="20"/>
                <w:szCs w:val="20"/>
              </w:rPr>
              <w:t xml:space="preserve"> работающих под давлением, паровых и водогрейных котлов, баллонов, отсутствие на </w:t>
            </w:r>
            <w:r w:rsidR="00086F6A" w:rsidRPr="00B25D51">
              <w:rPr>
                <w:rFonts w:ascii="Times New Roman" w:eastAsia="Calibri" w:hAnsi="Times New Roman" w:cs="Times New Roman"/>
                <w:sz w:val="20"/>
                <w:szCs w:val="20"/>
              </w:rPr>
              <w:t>них необходимых</w:t>
            </w:r>
            <w:r w:rsidRPr="00B25D51">
              <w:rPr>
                <w:rFonts w:ascii="Times New Roman" w:eastAsia="Calibri" w:hAnsi="Times New Roman" w:cs="Times New Roman"/>
                <w:sz w:val="20"/>
                <w:szCs w:val="20"/>
              </w:rPr>
              <w:t xml:space="preserve">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35535FD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w:t>
            </w:r>
            <w:r w:rsidR="00086F6A" w:rsidRPr="00B25D51">
              <w:rPr>
                <w:rFonts w:ascii="Times New Roman" w:eastAsia="Calibri" w:hAnsi="Times New Roman" w:cs="Times New Roman"/>
                <w:sz w:val="20"/>
                <w:szCs w:val="20"/>
              </w:rPr>
              <w:t>материалы и</w:t>
            </w:r>
            <w:r w:rsidRPr="00B25D51">
              <w:rPr>
                <w:rFonts w:ascii="Times New Roman" w:eastAsia="Calibri" w:hAnsi="Times New Roman" w:cs="Times New Roman"/>
                <w:sz w:val="20"/>
                <w:szCs w:val="20"/>
              </w:rPr>
              <w:t xml:space="preserve">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6924663"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Несоблюдение требований безопасности при расстановке оборудования и спец. техники </w:t>
            </w:r>
            <w:r w:rsidR="00086F6A" w:rsidRPr="00B25D51">
              <w:rPr>
                <w:rFonts w:ascii="Times New Roman" w:eastAsia="Calibri" w:hAnsi="Times New Roman" w:cs="Times New Roman"/>
                <w:sz w:val="20"/>
                <w:szCs w:val="20"/>
              </w:rPr>
              <w:t>при проведении</w:t>
            </w:r>
            <w:r w:rsidRPr="00B25D51">
              <w:rPr>
                <w:rFonts w:ascii="Times New Roman" w:eastAsia="Calibri" w:hAnsi="Times New Roman" w:cs="Times New Roman"/>
                <w:sz w:val="20"/>
                <w:szCs w:val="20"/>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26F7C28E"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договора на прохождение предсменного медицинского осмотра </w:t>
            </w:r>
            <w:r w:rsidR="00086F6A" w:rsidRPr="00B25D51">
              <w:rPr>
                <w:rFonts w:ascii="Times New Roman" w:eastAsia="Calibri" w:hAnsi="Times New Roman" w:cs="Times New Roman"/>
                <w:sz w:val="20"/>
                <w:szCs w:val="20"/>
              </w:rPr>
              <w:t>для работников,</w:t>
            </w:r>
            <w:r w:rsidRPr="00B25D51">
              <w:rPr>
                <w:rFonts w:ascii="Times New Roman" w:eastAsia="Calibri" w:hAnsi="Times New Roman" w:cs="Times New Roman"/>
                <w:sz w:val="20"/>
                <w:szCs w:val="20"/>
              </w:rPr>
              <w:t xml:space="preserve"> задействованных на опасных производственных объектах, а также </w:t>
            </w:r>
            <w:r w:rsidR="00086F6A" w:rsidRPr="00B25D51">
              <w:rPr>
                <w:rFonts w:ascii="Times New Roman" w:eastAsia="Calibri" w:hAnsi="Times New Roman" w:cs="Times New Roman"/>
                <w:sz w:val="20"/>
                <w:szCs w:val="20"/>
              </w:rPr>
              <w:t>работников,</w:t>
            </w:r>
            <w:r w:rsidRPr="00B25D51">
              <w:rPr>
                <w:rFonts w:ascii="Times New Roman" w:eastAsia="Calibri" w:hAnsi="Times New Roman" w:cs="Times New Roman"/>
                <w:sz w:val="20"/>
                <w:szCs w:val="20"/>
              </w:rPr>
              <w:t xml:space="preserve">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4B2A72E4"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w:t>
      </w:r>
      <w:r w:rsidR="00325A74" w:rsidRPr="00B25D51">
        <w:rPr>
          <w:rFonts w:ascii="Times New Roman" w:eastAsia="Times New Roman" w:hAnsi="Times New Roman" w:cs="Times New Roman"/>
          <w:sz w:val="20"/>
          <w:szCs w:val="20"/>
          <w:lang w:eastAsia="ru-RU"/>
        </w:rPr>
        <w:t>лица,</w:t>
      </w:r>
      <w:r w:rsidRPr="00B25D51">
        <w:rPr>
          <w:rFonts w:ascii="Times New Roman" w:eastAsia="Times New Roman" w:hAnsi="Times New Roman" w:cs="Times New Roman"/>
          <w:sz w:val="20"/>
          <w:szCs w:val="20"/>
          <w:lang w:eastAsia="ru-RU"/>
        </w:rPr>
        <w:t xml:space="preserve">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1"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2"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2"/>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1"/>
    </w:tbl>
    <w:p w14:paraId="6FEED4EA" w14:textId="77777777" w:rsidR="006F521D" w:rsidRPr="006F521D" w:rsidRDefault="006F521D" w:rsidP="00325A74">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lastRenderedPageBreak/>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36867ACE" w:rsidR="006F521D"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02212D7" w14:textId="1639B26D"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E7EBDCA" w14:textId="1F43BF15"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5065429" w14:textId="5ED75FF7"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78973FB" w14:textId="3F331137"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5284B31" w14:textId="15D952F9"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D50C876" w14:textId="2F2744F0"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08C7E83" w14:textId="78DE1A77"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BAA2DE1" w14:textId="4AAF0B3F"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84F4921" w14:textId="54B53747"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71672CA" w14:textId="433E7A9C"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EF29A99" w14:textId="4C21B6F3"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4745A2D" w14:textId="3EB43847"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2DFE405" w14:textId="023B60B2"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F94E14" w14:textId="09351EB4"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5E783CE" w14:textId="2DB85A51"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46D9F29" w14:textId="4C7F912E"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4F16EC5" w14:textId="4D336C55"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8CFE0E1" w14:textId="69F2F612"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8D704AE" w14:textId="5BDB4F84"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7865FA9" w14:textId="49108EAA"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B3DF969" w14:textId="3395E8F8"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91731EF" w14:textId="29E36E60"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50E1678" w14:textId="5880B8E8"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D4288C7" w14:textId="5C8614BB"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ED62CFE" w14:textId="1988C4B2"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EEB1E3" w14:textId="162B2769"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093A7BC" w14:textId="0B96A0CE"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CA3B995" w14:textId="20134C31"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1F5EBD15" w14:textId="10889AD6"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3A8ACCD" w14:textId="58FA22FE"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1D410B" w14:textId="70550382"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8747B21" w14:textId="77A45FDA"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7FE173E" w14:textId="69CE98D6"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5CA3890" w14:textId="29E8B897"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FFE4F3F" w14:textId="3A330E49" w:rsidR="00325A74"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3B7DDA9" w14:textId="77777777" w:rsidR="00325A74" w:rsidRPr="00B25D51" w:rsidRDefault="00325A74"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526F5F64"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Обеспечение и использование Подрядчиком СИЗ </w:t>
            </w:r>
            <w:r w:rsidR="00F95070" w:rsidRPr="00B25D51">
              <w:rPr>
                <w:rFonts w:ascii="Times New Roman" w:eastAsia="Times New Roman" w:hAnsi="Times New Roman" w:cs="Times New Roman"/>
                <w:bCs/>
                <w:sz w:val="20"/>
                <w:szCs w:val="20"/>
                <w:lang w:eastAsia="ru-RU"/>
              </w:rPr>
              <w:t>согласно</w:t>
            </w:r>
            <w:r w:rsidR="00F95070">
              <w:rPr>
                <w:rFonts w:ascii="Times New Roman" w:eastAsia="Times New Roman" w:hAnsi="Times New Roman" w:cs="Times New Roman"/>
                <w:bCs/>
                <w:sz w:val="20"/>
                <w:szCs w:val="20"/>
                <w:lang w:eastAsia="ru-RU"/>
              </w:rPr>
              <w:t xml:space="preserve"> </w:t>
            </w:r>
            <w:r w:rsidR="00F95070" w:rsidRPr="00B25D51">
              <w:rPr>
                <w:rFonts w:ascii="Times New Roman" w:eastAsia="Times New Roman" w:hAnsi="Times New Roman" w:cs="Times New Roman"/>
                <w:bCs/>
                <w:sz w:val="20"/>
                <w:szCs w:val="20"/>
                <w:lang w:eastAsia="ru-RU"/>
              </w:rPr>
              <w:t>нормам</w:t>
            </w:r>
            <w:r w:rsidRPr="00B25D51">
              <w:rPr>
                <w:rFonts w:ascii="Times New Roman" w:eastAsia="Times New Roman" w:hAnsi="Times New Roman" w:cs="Times New Roman"/>
                <w:bCs/>
                <w:sz w:val="20"/>
                <w:szCs w:val="20"/>
                <w:lang w:eastAsia="ru-RU"/>
              </w:rPr>
              <w:t xml:space="preserve">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lastRenderedPageBreak/>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C16333" w:rsidRPr="006F521D" w14:paraId="76843DFC" w14:textId="77777777" w:rsidTr="00E33DFB">
        <w:tc>
          <w:tcPr>
            <w:tcW w:w="4704" w:type="dxa"/>
          </w:tcPr>
          <w:p w14:paraId="4AEF816F"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61455783"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C3B34C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46647741"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73FE4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093F7DDF"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3CC98F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3B1459F3"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16CB978C"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1B81884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3563BB9"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E3E14EE"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1EB5B77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C4B40BE"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2DFF98EF"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419ACF7B"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6B16868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34225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D16451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A6542E4"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9C4263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4FB739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D8E064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C93A1E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B6885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399234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24EB6B6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567"/>
        <w:gridCol w:w="4703"/>
        <w:gridCol w:w="4511"/>
        <w:gridCol w:w="140"/>
        <w:gridCol w:w="3659"/>
      </w:tblGrid>
      <w:tr w:rsidR="000626C3" w:rsidRPr="00FB1013" w14:paraId="3127DD9D" w14:textId="77777777" w:rsidTr="00C16333">
        <w:trPr>
          <w:trHeight w:val="74"/>
        </w:trPr>
        <w:tc>
          <w:tcPr>
            <w:tcW w:w="9781" w:type="dxa"/>
            <w:gridSpan w:val="3"/>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4FBF7FC0" w:rsidR="000626C3" w:rsidRDefault="000626C3">
            <w:pPr>
              <w:spacing w:after="0" w:line="240" w:lineRule="auto"/>
              <w:jc w:val="both"/>
              <w:rPr>
                <w:rFonts w:ascii="Times New Roman" w:eastAsia="Times New Roman" w:hAnsi="Times New Roman" w:cs="Times New Roman"/>
                <w:b/>
                <w:sz w:val="24"/>
                <w:szCs w:val="24"/>
                <w:lang w:eastAsia="ru-RU"/>
              </w:rPr>
            </w:pPr>
          </w:p>
          <w:p w14:paraId="0094BD0C" w14:textId="65253618" w:rsidR="00325A74" w:rsidRDefault="00325A74">
            <w:pPr>
              <w:spacing w:after="0" w:line="240" w:lineRule="auto"/>
              <w:jc w:val="both"/>
              <w:rPr>
                <w:rFonts w:ascii="Times New Roman" w:eastAsia="Times New Roman" w:hAnsi="Times New Roman" w:cs="Times New Roman"/>
                <w:b/>
                <w:sz w:val="24"/>
                <w:szCs w:val="24"/>
                <w:lang w:eastAsia="ru-RU"/>
              </w:rPr>
            </w:pPr>
          </w:p>
          <w:p w14:paraId="5F993486" w14:textId="1380DD03" w:rsidR="00325A74" w:rsidRDefault="00325A74">
            <w:pPr>
              <w:spacing w:after="0" w:line="240" w:lineRule="auto"/>
              <w:jc w:val="both"/>
              <w:rPr>
                <w:rFonts w:ascii="Times New Roman" w:eastAsia="Times New Roman" w:hAnsi="Times New Roman" w:cs="Times New Roman"/>
                <w:b/>
                <w:sz w:val="24"/>
                <w:szCs w:val="24"/>
                <w:lang w:eastAsia="ru-RU"/>
              </w:rPr>
            </w:pPr>
          </w:p>
          <w:p w14:paraId="51AB77E2" w14:textId="3A22F0FE" w:rsidR="00325A74" w:rsidRDefault="00325A74">
            <w:pPr>
              <w:spacing w:after="0" w:line="240" w:lineRule="auto"/>
              <w:jc w:val="both"/>
              <w:rPr>
                <w:rFonts w:ascii="Times New Roman" w:eastAsia="Times New Roman" w:hAnsi="Times New Roman" w:cs="Times New Roman"/>
                <w:b/>
                <w:sz w:val="24"/>
                <w:szCs w:val="24"/>
                <w:lang w:eastAsia="ru-RU"/>
              </w:rPr>
            </w:pPr>
          </w:p>
          <w:p w14:paraId="69841C95" w14:textId="0C4977F1" w:rsidR="00325A74" w:rsidRDefault="00325A74">
            <w:pPr>
              <w:spacing w:after="0" w:line="240" w:lineRule="auto"/>
              <w:jc w:val="both"/>
              <w:rPr>
                <w:rFonts w:ascii="Times New Roman" w:eastAsia="Times New Roman" w:hAnsi="Times New Roman" w:cs="Times New Roman"/>
                <w:b/>
                <w:sz w:val="24"/>
                <w:szCs w:val="24"/>
                <w:lang w:eastAsia="ru-RU"/>
              </w:rPr>
            </w:pPr>
          </w:p>
          <w:p w14:paraId="798B1D08" w14:textId="68E5BCDB" w:rsidR="00325A74" w:rsidRDefault="00325A74">
            <w:pPr>
              <w:spacing w:after="0" w:line="240" w:lineRule="auto"/>
              <w:jc w:val="both"/>
              <w:rPr>
                <w:rFonts w:ascii="Times New Roman" w:eastAsia="Times New Roman" w:hAnsi="Times New Roman" w:cs="Times New Roman"/>
                <w:b/>
                <w:sz w:val="24"/>
                <w:szCs w:val="24"/>
                <w:lang w:eastAsia="ru-RU"/>
              </w:rPr>
            </w:pPr>
          </w:p>
          <w:p w14:paraId="508B0EA0" w14:textId="01BCEDA4" w:rsidR="00325A74" w:rsidRDefault="00325A74">
            <w:pPr>
              <w:spacing w:after="0" w:line="240" w:lineRule="auto"/>
              <w:jc w:val="both"/>
              <w:rPr>
                <w:rFonts w:ascii="Times New Roman" w:eastAsia="Times New Roman" w:hAnsi="Times New Roman" w:cs="Times New Roman"/>
                <w:b/>
                <w:sz w:val="24"/>
                <w:szCs w:val="24"/>
                <w:lang w:eastAsia="ru-RU"/>
              </w:rPr>
            </w:pPr>
          </w:p>
          <w:p w14:paraId="47F55411" w14:textId="29A6DF74" w:rsidR="00325A74" w:rsidRDefault="00325A74">
            <w:pPr>
              <w:spacing w:after="0" w:line="240" w:lineRule="auto"/>
              <w:jc w:val="both"/>
              <w:rPr>
                <w:rFonts w:ascii="Times New Roman" w:eastAsia="Times New Roman" w:hAnsi="Times New Roman" w:cs="Times New Roman"/>
                <w:b/>
                <w:sz w:val="24"/>
                <w:szCs w:val="24"/>
                <w:lang w:eastAsia="ru-RU"/>
              </w:rPr>
            </w:pPr>
          </w:p>
          <w:p w14:paraId="01D7365E" w14:textId="384D63BB" w:rsidR="00325A74" w:rsidRDefault="00325A74">
            <w:pPr>
              <w:spacing w:after="0" w:line="240" w:lineRule="auto"/>
              <w:jc w:val="both"/>
              <w:rPr>
                <w:rFonts w:ascii="Times New Roman" w:eastAsia="Times New Roman" w:hAnsi="Times New Roman" w:cs="Times New Roman"/>
                <w:b/>
                <w:sz w:val="24"/>
                <w:szCs w:val="24"/>
                <w:lang w:eastAsia="ru-RU"/>
              </w:rPr>
            </w:pPr>
          </w:p>
          <w:p w14:paraId="0BF7BD87" w14:textId="3A2E9E30" w:rsidR="00325A74" w:rsidRDefault="00325A74">
            <w:pPr>
              <w:spacing w:after="0" w:line="240" w:lineRule="auto"/>
              <w:jc w:val="both"/>
              <w:rPr>
                <w:rFonts w:ascii="Times New Roman" w:eastAsia="Times New Roman" w:hAnsi="Times New Roman" w:cs="Times New Roman"/>
                <w:b/>
                <w:sz w:val="24"/>
                <w:szCs w:val="24"/>
                <w:lang w:eastAsia="ru-RU"/>
              </w:rPr>
            </w:pPr>
          </w:p>
          <w:p w14:paraId="29776F7B" w14:textId="65FC8591" w:rsidR="00325A74" w:rsidRDefault="00325A74">
            <w:pPr>
              <w:spacing w:after="0" w:line="240" w:lineRule="auto"/>
              <w:jc w:val="both"/>
              <w:rPr>
                <w:rFonts w:ascii="Times New Roman" w:eastAsia="Times New Roman" w:hAnsi="Times New Roman" w:cs="Times New Roman"/>
                <w:b/>
                <w:sz w:val="24"/>
                <w:szCs w:val="24"/>
                <w:lang w:eastAsia="ru-RU"/>
              </w:rPr>
            </w:pPr>
          </w:p>
          <w:p w14:paraId="239CFB3F" w14:textId="585F651F" w:rsidR="00325A74" w:rsidRDefault="00325A74">
            <w:pPr>
              <w:spacing w:after="0" w:line="240" w:lineRule="auto"/>
              <w:jc w:val="both"/>
              <w:rPr>
                <w:rFonts w:ascii="Times New Roman" w:eastAsia="Times New Roman" w:hAnsi="Times New Roman" w:cs="Times New Roman"/>
                <w:b/>
                <w:sz w:val="24"/>
                <w:szCs w:val="24"/>
                <w:lang w:eastAsia="ru-RU"/>
              </w:rPr>
            </w:pPr>
          </w:p>
          <w:p w14:paraId="5EB729CE" w14:textId="33CBB1FB" w:rsidR="00325A74" w:rsidRDefault="00325A74">
            <w:pPr>
              <w:spacing w:after="0" w:line="240" w:lineRule="auto"/>
              <w:jc w:val="both"/>
              <w:rPr>
                <w:rFonts w:ascii="Times New Roman" w:eastAsia="Times New Roman" w:hAnsi="Times New Roman" w:cs="Times New Roman"/>
                <w:b/>
                <w:sz w:val="24"/>
                <w:szCs w:val="24"/>
                <w:lang w:eastAsia="ru-RU"/>
              </w:rPr>
            </w:pPr>
          </w:p>
          <w:p w14:paraId="2877C479" w14:textId="15B92B14" w:rsidR="00325A74" w:rsidRDefault="00325A74">
            <w:pPr>
              <w:spacing w:after="0" w:line="240" w:lineRule="auto"/>
              <w:jc w:val="both"/>
              <w:rPr>
                <w:rFonts w:ascii="Times New Roman" w:eastAsia="Times New Roman" w:hAnsi="Times New Roman" w:cs="Times New Roman"/>
                <w:b/>
                <w:sz w:val="24"/>
                <w:szCs w:val="24"/>
                <w:lang w:eastAsia="ru-RU"/>
              </w:rPr>
            </w:pPr>
          </w:p>
          <w:p w14:paraId="7BB65EED" w14:textId="1E64A0F0" w:rsidR="00325A74" w:rsidRDefault="00325A74">
            <w:pPr>
              <w:spacing w:after="0" w:line="240" w:lineRule="auto"/>
              <w:jc w:val="both"/>
              <w:rPr>
                <w:rFonts w:ascii="Times New Roman" w:eastAsia="Times New Roman" w:hAnsi="Times New Roman" w:cs="Times New Roman"/>
                <w:b/>
                <w:sz w:val="24"/>
                <w:szCs w:val="24"/>
                <w:lang w:eastAsia="ru-RU"/>
              </w:rPr>
            </w:pPr>
          </w:p>
          <w:p w14:paraId="157ECDF7" w14:textId="3CB027BD" w:rsidR="00325A74" w:rsidRDefault="00325A74">
            <w:pPr>
              <w:spacing w:after="0" w:line="240" w:lineRule="auto"/>
              <w:jc w:val="both"/>
              <w:rPr>
                <w:rFonts w:ascii="Times New Roman" w:eastAsia="Times New Roman" w:hAnsi="Times New Roman" w:cs="Times New Roman"/>
                <w:b/>
                <w:sz w:val="24"/>
                <w:szCs w:val="24"/>
                <w:lang w:eastAsia="ru-RU"/>
              </w:rPr>
            </w:pPr>
          </w:p>
          <w:p w14:paraId="4CF1618A" w14:textId="6337C9D7" w:rsidR="00325A74" w:rsidRDefault="00325A74">
            <w:pPr>
              <w:spacing w:after="0" w:line="240" w:lineRule="auto"/>
              <w:jc w:val="both"/>
              <w:rPr>
                <w:rFonts w:ascii="Times New Roman" w:eastAsia="Times New Roman" w:hAnsi="Times New Roman" w:cs="Times New Roman"/>
                <w:b/>
                <w:sz w:val="24"/>
                <w:szCs w:val="24"/>
                <w:lang w:eastAsia="ru-RU"/>
              </w:rPr>
            </w:pPr>
          </w:p>
          <w:p w14:paraId="6E472DB8" w14:textId="3BB1EC45" w:rsidR="00325A74" w:rsidRDefault="00325A74">
            <w:pPr>
              <w:spacing w:after="0" w:line="240" w:lineRule="auto"/>
              <w:jc w:val="both"/>
              <w:rPr>
                <w:rFonts w:ascii="Times New Roman" w:eastAsia="Times New Roman" w:hAnsi="Times New Roman" w:cs="Times New Roman"/>
                <w:b/>
                <w:sz w:val="24"/>
                <w:szCs w:val="24"/>
                <w:lang w:eastAsia="ru-RU"/>
              </w:rPr>
            </w:pPr>
          </w:p>
          <w:p w14:paraId="33C1F9CB" w14:textId="3398BBB6" w:rsidR="00325A74" w:rsidRDefault="00325A74">
            <w:pPr>
              <w:spacing w:after="0" w:line="240" w:lineRule="auto"/>
              <w:jc w:val="both"/>
              <w:rPr>
                <w:rFonts w:ascii="Times New Roman" w:eastAsia="Times New Roman" w:hAnsi="Times New Roman" w:cs="Times New Roman"/>
                <w:b/>
                <w:sz w:val="24"/>
                <w:szCs w:val="24"/>
                <w:lang w:eastAsia="ru-RU"/>
              </w:rPr>
            </w:pPr>
          </w:p>
          <w:p w14:paraId="0565FC3A" w14:textId="3489FF02" w:rsidR="00325A74" w:rsidRDefault="00325A74">
            <w:pPr>
              <w:spacing w:after="0" w:line="240" w:lineRule="auto"/>
              <w:jc w:val="both"/>
              <w:rPr>
                <w:rFonts w:ascii="Times New Roman" w:eastAsia="Times New Roman" w:hAnsi="Times New Roman" w:cs="Times New Roman"/>
                <w:b/>
                <w:sz w:val="24"/>
                <w:szCs w:val="24"/>
                <w:lang w:eastAsia="ru-RU"/>
              </w:rPr>
            </w:pPr>
          </w:p>
          <w:p w14:paraId="2D08C393" w14:textId="44439BB2" w:rsidR="00325A74" w:rsidRDefault="00325A74">
            <w:pPr>
              <w:spacing w:after="0" w:line="240" w:lineRule="auto"/>
              <w:jc w:val="both"/>
              <w:rPr>
                <w:rFonts w:ascii="Times New Roman" w:eastAsia="Times New Roman" w:hAnsi="Times New Roman" w:cs="Times New Roman"/>
                <w:b/>
                <w:sz w:val="24"/>
                <w:szCs w:val="24"/>
                <w:lang w:eastAsia="ru-RU"/>
              </w:rPr>
            </w:pPr>
          </w:p>
          <w:p w14:paraId="70B8C577" w14:textId="7B7C6335" w:rsidR="00325A74" w:rsidRDefault="00325A74">
            <w:pPr>
              <w:spacing w:after="0" w:line="240" w:lineRule="auto"/>
              <w:jc w:val="both"/>
              <w:rPr>
                <w:rFonts w:ascii="Times New Roman" w:eastAsia="Times New Roman" w:hAnsi="Times New Roman" w:cs="Times New Roman"/>
                <w:b/>
                <w:sz w:val="24"/>
                <w:szCs w:val="24"/>
                <w:lang w:eastAsia="ru-RU"/>
              </w:rPr>
            </w:pPr>
          </w:p>
          <w:p w14:paraId="6DF6E78E" w14:textId="341E23CE" w:rsidR="00325A74" w:rsidRDefault="00325A74">
            <w:pPr>
              <w:spacing w:after="0" w:line="240" w:lineRule="auto"/>
              <w:jc w:val="both"/>
              <w:rPr>
                <w:rFonts w:ascii="Times New Roman" w:eastAsia="Times New Roman" w:hAnsi="Times New Roman" w:cs="Times New Roman"/>
                <w:b/>
                <w:sz w:val="24"/>
                <w:szCs w:val="24"/>
                <w:lang w:eastAsia="ru-RU"/>
              </w:rPr>
            </w:pPr>
          </w:p>
          <w:p w14:paraId="03505B00" w14:textId="3CBFB537" w:rsidR="00325A74" w:rsidRDefault="00325A74">
            <w:pPr>
              <w:spacing w:after="0" w:line="240" w:lineRule="auto"/>
              <w:jc w:val="both"/>
              <w:rPr>
                <w:rFonts w:ascii="Times New Roman" w:eastAsia="Times New Roman" w:hAnsi="Times New Roman" w:cs="Times New Roman"/>
                <w:b/>
                <w:sz w:val="24"/>
                <w:szCs w:val="24"/>
                <w:lang w:eastAsia="ru-RU"/>
              </w:rPr>
            </w:pPr>
          </w:p>
          <w:p w14:paraId="2197CAE3" w14:textId="574F3104" w:rsidR="00325A74" w:rsidRDefault="00325A74">
            <w:pPr>
              <w:spacing w:after="0" w:line="240" w:lineRule="auto"/>
              <w:jc w:val="both"/>
              <w:rPr>
                <w:rFonts w:ascii="Times New Roman" w:eastAsia="Times New Roman" w:hAnsi="Times New Roman" w:cs="Times New Roman"/>
                <w:b/>
                <w:sz w:val="24"/>
                <w:szCs w:val="24"/>
                <w:lang w:eastAsia="ru-RU"/>
              </w:rPr>
            </w:pPr>
          </w:p>
          <w:p w14:paraId="14185C65" w14:textId="77777777" w:rsidR="00325A74" w:rsidRPr="00FB1013" w:rsidRDefault="00325A74">
            <w:pPr>
              <w:spacing w:after="0" w:line="240" w:lineRule="auto"/>
              <w:jc w:val="both"/>
              <w:rPr>
                <w:rFonts w:ascii="Times New Roman" w:eastAsia="Times New Roman" w:hAnsi="Times New Roman" w:cs="Times New Roman"/>
                <w:b/>
                <w:sz w:val="24"/>
                <w:szCs w:val="24"/>
                <w:lang w:eastAsia="ru-RU"/>
              </w:rPr>
            </w:pPr>
          </w:p>
          <w:p w14:paraId="33CA000F" w14:textId="28C3F18F"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lastRenderedPageBreak/>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3" w:name="SUB220102"/>
            <w:bookmarkStart w:id="24" w:name="SUB280101"/>
            <w:bookmarkStart w:id="25" w:name="SUB280102"/>
            <w:bookmarkStart w:id="26" w:name="SUB280103"/>
            <w:bookmarkStart w:id="27" w:name="SUB280104"/>
            <w:bookmarkStart w:id="28" w:name="SUB280105"/>
            <w:bookmarkStart w:id="29" w:name="SUB280106"/>
            <w:bookmarkStart w:id="30" w:name="SUB280107"/>
            <w:bookmarkStart w:id="31" w:name="SUB280108"/>
            <w:bookmarkStart w:id="32" w:name="SUB280109"/>
            <w:bookmarkStart w:id="33" w:name="SUB280110"/>
            <w:bookmarkStart w:id="34" w:name="SUB280111"/>
            <w:bookmarkStart w:id="35" w:name="SUB280112"/>
            <w:bookmarkStart w:id="36" w:name="SUB280113"/>
            <w:bookmarkStart w:id="37" w:name="SUB710100"/>
            <w:bookmarkStart w:id="38" w:name="SUB710300"/>
            <w:bookmarkStart w:id="39" w:name="SUB710400"/>
            <w:bookmarkStart w:id="40" w:name="SUB710500"/>
            <w:bookmarkStart w:id="41" w:name="SUB710600"/>
            <w:bookmarkStart w:id="42" w:name="SUB730100"/>
            <w:bookmarkStart w:id="43" w:name="SUB730200"/>
            <w:bookmarkStart w:id="44" w:name="SUB730300"/>
            <w:bookmarkStart w:id="45" w:name="SUB730400"/>
            <w:bookmarkStart w:id="46" w:name="SUB760100"/>
            <w:bookmarkStart w:id="47" w:name="SUB760200"/>
            <w:bookmarkStart w:id="48" w:name="SUB760401"/>
            <w:bookmarkStart w:id="49" w:name="SUB760402"/>
            <w:bookmarkStart w:id="50" w:name="SUB770100"/>
            <w:bookmarkStart w:id="51" w:name="SUB780100"/>
            <w:bookmarkStart w:id="52" w:name="SUB780200"/>
            <w:bookmarkStart w:id="53" w:name="SUB780300"/>
            <w:bookmarkStart w:id="54" w:name="SUB1020001"/>
            <w:bookmarkStart w:id="55" w:name="SUB1020003"/>
            <w:bookmarkStart w:id="56" w:name="SUB1020004"/>
            <w:bookmarkStart w:id="57" w:name="SUB1020005"/>
            <w:bookmarkStart w:id="58" w:name="SUB1020006"/>
            <w:bookmarkStart w:id="59" w:name="SUB1020007"/>
            <w:bookmarkStart w:id="60" w:name="SUB1130100"/>
            <w:bookmarkStart w:id="61" w:name="SUB1130300"/>
            <w:bookmarkStart w:id="62" w:name="SUB11304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3" w:name="SUB220119"/>
            <w:bookmarkEnd w:id="63"/>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w:t>
            </w:r>
            <w:r w:rsidRPr="00AB5C0B">
              <w:rPr>
                <w:rFonts w:ascii="Times New Roman" w:eastAsia="Calibri" w:hAnsi="Times New Roman" w:cs="Times New Roman"/>
                <w:bCs/>
                <w:sz w:val="24"/>
                <w:szCs w:val="24"/>
              </w:rPr>
              <w:lastRenderedPageBreak/>
              <w:t>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059D3E6D"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7C7083C2" w14:textId="037B911B" w:rsidR="00325A74" w:rsidRDefault="00325A74" w:rsidP="00975F02">
            <w:pPr>
              <w:spacing w:after="0" w:line="240" w:lineRule="auto"/>
              <w:jc w:val="right"/>
              <w:rPr>
                <w:rFonts w:ascii="Times New Roman" w:eastAsia="Times New Roman" w:hAnsi="Times New Roman" w:cs="Times New Roman"/>
                <w:b/>
                <w:sz w:val="24"/>
                <w:szCs w:val="24"/>
                <w:lang w:eastAsia="ru-RU"/>
              </w:rPr>
            </w:pPr>
          </w:p>
          <w:p w14:paraId="367A7461" w14:textId="12CF703A" w:rsidR="00325A74" w:rsidRDefault="00325A74" w:rsidP="00975F02">
            <w:pPr>
              <w:spacing w:after="0" w:line="240" w:lineRule="auto"/>
              <w:jc w:val="right"/>
              <w:rPr>
                <w:rFonts w:ascii="Times New Roman" w:eastAsia="Times New Roman" w:hAnsi="Times New Roman" w:cs="Times New Roman"/>
                <w:b/>
                <w:sz w:val="24"/>
                <w:szCs w:val="24"/>
                <w:lang w:eastAsia="ru-RU"/>
              </w:rPr>
            </w:pPr>
          </w:p>
          <w:p w14:paraId="3B112362" w14:textId="77777777" w:rsidR="00325A74" w:rsidRDefault="00325A74"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376"/>
              <w:gridCol w:w="567"/>
              <w:gridCol w:w="567"/>
              <w:gridCol w:w="2094"/>
            </w:tblGrid>
            <w:tr w:rsidR="00975F02" w:rsidRPr="00B25D51" w14:paraId="527CA947" w14:textId="77777777" w:rsidTr="00BF78B9">
              <w:tc>
                <w:tcPr>
                  <w:tcW w:w="9354" w:type="dxa"/>
                  <w:gridSpan w:val="5"/>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5"/>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5"/>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4"/>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5"/>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4"/>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4"/>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4"/>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5"/>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4"/>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4"/>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2"/>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2"/>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14</w:t>
                  </w:r>
                </w:p>
              </w:tc>
              <w:tc>
                <w:tcPr>
                  <w:tcW w:w="5376" w:type="dxa"/>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2"/>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15</w:t>
                  </w:r>
                </w:p>
              </w:tc>
              <w:tc>
                <w:tcPr>
                  <w:tcW w:w="5376" w:type="dxa"/>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2"/>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2"/>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2"/>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31</w:t>
                  </w:r>
                </w:p>
              </w:tc>
              <w:tc>
                <w:tcPr>
                  <w:tcW w:w="5376" w:type="dxa"/>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32</w:t>
                  </w:r>
                </w:p>
              </w:tc>
              <w:tc>
                <w:tcPr>
                  <w:tcW w:w="5376" w:type="dxa"/>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2"/>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gridSpan w:val="2"/>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r w:rsidR="00C16333" w:rsidRPr="006F521D" w14:paraId="46EF84D4" w14:textId="77777777" w:rsidTr="00C16333">
        <w:tblPrEx>
          <w:tblLook w:val="01E0" w:firstRow="1" w:lastRow="1" w:firstColumn="1" w:lastColumn="1" w:noHBand="0" w:noVBand="0"/>
        </w:tblPrEx>
        <w:trPr>
          <w:gridBefore w:val="1"/>
          <w:gridAfter w:val="1"/>
          <w:wBefore w:w="567" w:type="dxa"/>
          <w:wAfter w:w="3659" w:type="dxa"/>
        </w:trPr>
        <w:tc>
          <w:tcPr>
            <w:tcW w:w="4703" w:type="dxa"/>
          </w:tcPr>
          <w:p w14:paraId="2FD4150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lastRenderedPageBreak/>
              <w:t>от Заказчика</w:t>
            </w:r>
          </w:p>
          <w:p w14:paraId="76373675"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3F3117F2"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5970790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AE0D544"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E6280F9"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13FAA02F"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10DFE8B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78F0874E"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3E83A3B6"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B2C580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F3904DD"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597C7EB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gridSpan w:val="2"/>
          </w:tcPr>
          <w:p w14:paraId="1815B93A"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146FA6E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1A620A84"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E3A1856"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5F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98DBDA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DB270F5"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1A46269"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A603647"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80F1D5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E6048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1495C8E"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6708A6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67B657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532B7">
          <w:footerReference w:type="default" r:id="rId8"/>
          <w:pgSz w:w="11906" w:h="16838"/>
          <w:pgMar w:top="1134"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C16333" w:rsidRPr="006F521D" w14:paraId="29A69248" w14:textId="77777777" w:rsidTr="00E33DFB">
        <w:tc>
          <w:tcPr>
            <w:tcW w:w="4704" w:type="dxa"/>
          </w:tcPr>
          <w:p w14:paraId="4FB67A12"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2675DADC" w14:textId="77777777" w:rsidR="00C16333" w:rsidRPr="006F521D" w:rsidRDefault="00C16333" w:rsidP="00E33DFB">
            <w:pPr>
              <w:spacing w:after="0" w:line="240" w:lineRule="auto"/>
              <w:jc w:val="both"/>
              <w:rPr>
                <w:rFonts w:ascii="Times New Roman" w:eastAsia="Times New Roman" w:hAnsi="Times New Roman" w:cs="Times New Roman"/>
                <w:b/>
                <w:sz w:val="24"/>
                <w:szCs w:val="24"/>
                <w:lang w:eastAsia="ru-RU"/>
              </w:rPr>
            </w:pPr>
          </w:p>
          <w:p w14:paraId="1259E6FE" w14:textId="77777777" w:rsidR="00C16333" w:rsidRDefault="00C16333" w:rsidP="00E33DFB">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Заместитель Генерального директора по производству</w:t>
            </w:r>
          </w:p>
          <w:p w14:paraId="1DFF532D"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26A1F6"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Абишев </w:t>
            </w:r>
            <w:r w:rsidRPr="00B25D51">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020588C" w14:textId="77777777" w:rsidR="00C16333" w:rsidRDefault="00C16333" w:rsidP="00E33DF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03F1C83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p>
          <w:p w14:paraId="6D9A4875"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Первый заместитель </w:t>
            </w:r>
          </w:p>
          <w:p w14:paraId="52DA9AF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Генерального директора </w:t>
            </w:r>
          </w:p>
          <w:p w14:paraId="27784702"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48D791"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2182A63A" w14:textId="77777777" w:rsidR="00C16333" w:rsidRDefault="00C16333" w:rsidP="00E33DFB">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C2FBCAA" w14:textId="77777777" w:rsidR="00C16333" w:rsidRPr="006F521D" w:rsidRDefault="00C16333" w:rsidP="00E33DFB">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E658513"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7AEF009"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p>
          <w:p w14:paraId="6D3B63B5" w14:textId="77777777" w:rsidR="00C16333" w:rsidRPr="006F521D" w:rsidRDefault="00C16333" w:rsidP="00E33DFB">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A6CF9D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61B8592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78404C82"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40B4A"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CF1FDA8"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4A9D05D3"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04F549CC"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11CB7E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55C8EE5D"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186D5BE0"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p w14:paraId="366A5E0B" w14:textId="77777777" w:rsidR="00C16333" w:rsidRPr="006F521D" w:rsidRDefault="00C16333" w:rsidP="00E33DFB">
            <w:pPr>
              <w:spacing w:after="0" w:line="240" w:lineRule="auto"/>
              <w:rPr>
                <w:rFonts w:ascii="Times New Roman" w:eastAsia="Times New Roman" w:hAnsi="Times New Roman" w:cs="Times New Roman"/>
                <w:b/>
                <w:iCs/>
                <w:sz w:val="24"/>
                <w:szCs w:val="24"/>
                <w:lang w:eastAsia="ru-RU"/>
              </w:rPr>
            </w:pPr>
          </w:p>
        </w:tc>
      </w:tr>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61C4" w14:textId="77777777" w:rsidR="0043098D" w:rsidRDefault="0043098D">
      <w:pPr>
        <w:spacing w:after="0" w:line="240" w:lineRule="auto"/>
      </w:pPr>
      <w:r>
        <w:separator/>
      </w:r>
    </w:p>
  </w:endnote>
  <w:endnote w:type="continuationSeparator" w:id="0">
    <w:p w14:paraId="0D46CEF2" w14:textId="77777777" w:rsidR="0043098D" w:rsidRDefault="0043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0D05" w14:textId="77777777" w:rsidR="0043098D" w:rsidRDefault="0043098D">
      <w:pPr>
        <w:spacing w:after="0" w:line="240" w:lineRule="auto"/>
      </w:pPr>
      <w:r>
        <w:separator/>
      </w:r>
    </w:p>
  </w:footnote>
  <w:footnote w:type="continuationSeparator" w:id="0">
    <w:p w14:paraId="5B371772" w14:textId="77777777" w:rsidR="0043098D" w:rsidRDefault="0043098D">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383C"/>
    <w:rsid w:val="00027528"/>
    <w:rsid w:val="000460EB"/>
    <w:rsid w:val="000626C3"/>
    <w:rsid w:val="00076271"/>
    <w:rsid w:val="00086F6A"/>
    <w:rsid w:val="000A0898"/>
    <w:rsid w:val="000B3A83"/>
    <w:rsid w:val="000E4712"/>
    <w:rsid w:val="00100F61"/>
    <w:rsid w:val="0012463B"/>
    <w:rsid w:val="001B1D95"/>
    <w:rsid w:val="001D406A"/>
    <w:rsid w:val="002114A9"/>
    <w:rsid w:val="00216161"/>
    <w:rsid w:val="00245C76"/>
    <w:rsid w:val="002839FE"/>
    <w:rsid w:val="002A1D13"/>
    <w:rsid w:val="002D7A67"/>
    <w:rsid w:val="002F758A"/>
    <w:rsid w:val="00325A74"/>
    <w:rsid w:val="003541F0"/>
    <w:rsid w:val="00374CA9"/>
    <w:rsid w:val="003852DA"/>
    <w:rsid w:val="003C1B21"/>
    <w:rsid w:val="003D5EE9"/>
    <w:rsid w:val="0043098D"/>
    <w:rsid w:val="004D09BE"/>
    <w:rsid w:val="004D7BC1"/>
    <w:rsid w:val="005771EC"/>
    <w:rsid w:val="005B7DF6"/>
    <w:rsid w:val="005C1CBE"/>
    <w:rsid w:val="005E764F"/>
    <w:rsid w:val="0064038C"/>
    <w:rsid w:val="006745AB"/>
    <w:rsid w:val="006B2772"/>
    <w:rsid w:val="006F521D"/>
    <w:rsid w:val="0070728A"/>
    <w:rsid w:val="00715DA3"/>
    <w:rsid w:val="007D55FD"/>
    <w:rsid w:val="007F39B9"/>
    <w:rsid w:val="007F6AF9"/>
    <w:rsid w:val="00823F96"/>
    <w:rsid w:val="00865214"/>
    <w:rsid w:val="008A202D"/>
    <w:rsid w:val="008B4A74"/>
    <w:rsid w:val="008C16DD"/>
    <w:rsid w:val="008C3FB7"/>
    <w:rsid w:val="008C7A27"/>
    <w:rsid w:val="009532B7"/>
    <w:rsid w:val="00957ABC"/>
    <w:rsid w:val="00975F02"/>
    <w:rsid w:val="00985BC8"/>
    <w:rsid w:val="00996DEE"/>
    <w:rsid w:val="009C73A1"/>
    <w:rsid w:val="009E237D"/>
    <w:rsid w:val="00A05C5A"/>
    <w:rsid w:val="00A33AB4"/>
    <w:rsid w:val="00AB4B92"/>
    <w:rsid w:val="00AB5C0B"/>
    <w:rsid w:val="00AC1F69"/>
    <w:rsid w:val="00AD58E0"/>
    <w:rsid w:val="00B25D51"/>
    <w:rsid w:val="00B60913"/>
    <w:rsid w:val="00B96878"/>
    <w:rsid w:val="00BE2CF0"/>
    <w:rsid w:val="00BF08CE"/>
    <w:rsid w:val="00BF4934"/>
    <w:rsid w:val="00BF4A06"/>
    <w:rsid w:val="00BF78B9"/>
    <w:rsid w:val="00C16333"/>
    <w:rsid w:val="00C31EEA"/>
    <w:rsid w:val="00C641FC"/>
    <w:rsid w:val="00C7229F"/>
    <w:rsid w:val="00CE046F"/>
    <w:rsid w:val="00CE66A9"/>
    <w:rsid w:val="00D02A4E"/>
    <w:rsid w:val="00DD0F6C"/>
    <w:rsid w:val="00E21253"/>
    <w:rsid w:val="00E337B8"/>
    <w:rsid w:val="00E64BEA"/>
    <w:rsid w:val="00E87CCD"/>
    <w:rsid w:val="00EA3FF5"/>
    <w:rsid w:val="00EC73AD"/>
    <w:rsid w:val="00F0232D"/>
    <w:rsid w:val="00F84AF7"/>
    <w:rsid w:val="00F95070"/>
    <w:rsid w:val="00F97352"/>
    <w:rsid w:val="00FA7F5C"/>
    <w:rsid w:val="00FB1013"/>
    <w:rsid w:val="00FC0E10"/>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16333"/>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8095">
      <w:bodyDiv w:val="1"/>
      <w:marLeft w:val="0"/>
      <w:marRight w:val="0"/>
      <w:marTop w:val="0"/>
      <w:marBottom w:val="0"/>
      <w:divBdr>
        <w:top w:val="none" w:sz="0" w:space="0" w:color="auto"/>
        <w:left w:val="none" w:sz="0" w:space="0" w:color="auto"/>
        <w:bottom w:val="none" w:sz="0" w:space="0" w:color="auto"/>
        <w:right w:val="none" w:sz="0" w:space="0" w:color="auto"/>
      </w:divBdr>
    </w:div>
    <w:div w:id="163739820">
      <w:bodyDiv w:val="1"/>
      <w:marLeft w:val="0"/>
      <w:marRight w:val="0"/>
      <w:marTop w:val="0"/>
      <w:marBottom w:val="0"/>
      <w:divBdr>
        <w:top w:val="none" w:sz="0" w:space="0" w:color="auto"/>
        <w:left w:val="none" w:sz="0" w:space="0" w:color="auto"/>
        <w:bottom w:val="none" w:sz="0" w:space="0" w:color="auto"/>
        <w:right w:val="none" w:sz="0" w:space="0" w:color="auto"/>
      </w:divBdr>
    </w:div>
    <w:div w:id="289894913">
      <w:bodyDiv w:val="1"/>
      <w:marLeft w:val="0"/>
      <w:marRight w:val="0"/>
      <w:marTop w:val="0"/>
      <w:marBottom w:val="0"/>
      <w:divBdr>
        <w:top w:val="none" w:sz="0" w:space="0" w:color="auto"/>
        <w:left w:val="none" w:sz="0" w:space="0" w:color="auto"/>
        <w:bottom w:val="none" w:sz="0" w:space="0" w:color="auto"/>
        <w:right w:val="none" w:sz="0" w:space="0" w:color="auto"/>
      </w:divBdr>
    </w:div>
    <w:div w:id="472331171">
      <w:bodyDiv w:val="1"/>
      <w:marLeft w:val="0"/>
      <w:marRight w:val="0"/>
      <w:marTop w:val="0"/>
      <w:marBottom w:val="0"/>
      <w:divBdr>
        <w:top w:val="none" w:sz="0" w:space="0" w:color="auto"/>
        <w:left w:val="none" w:sz="0" w:space="0" w:color="auto"/>
        <w:bottom w:val="none" w:sz="0" w:space="0" w:color="auto"/>
        <w:right w:val="none" w:sz="0" w:space="0" w:color="auto"/>
      </w:divBdr>
    </w:div>
    <w:div w:id="727650631">
      <w:bodyDiv w:val="1"/>
      <w:marLeft w:val="0"/>
      <w:marRight w:val="0"/>
      <w:marTop w:val="0"/>
      <w:marBottom w:val="0"/>
      <w:divBdr>
        <w:top w:val="none" w:sz="0" w:space="0" w:color="auto"/>
        <w:left w:val="none" w:sz="0" w:space="0" w:color="auto"/>
        <w:bottom w:val="none" w:sz="0" w:space="0" w:color="auto"/>
        <w:right w:val="none" w:sz="0" w:space="0" w:color="auto"/>
      </w:divBdr>
    </w:div>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994990703">
      <w:bodyDiv w:val="1"/>
      <w:marLeft w:val="0"/>
      <w:marRight w:val="0"/>
      <w:marTop w:val="0"/>
      <w:marBottom w:val="0"/>
      <w:divBdr>
        <w:top w:val="none" w:sz="0" w:space="0" w:color="auto"/>
        <w:left w:val="none" w:sz="0" w:space="0" w:color="auto"/>
        <w:bottom w:val="none" w:sz="0" w:space="0" w:color="auto"/>
        <w:right w:val="none" w:sz="0" w:space="0" w:color="auto"/>
      </w:divBdr>
    </w:div>
    <w:div w:id="998460805">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 w:id="1458598792">
      <w:bodyDiv w:val="1"/>
      <w:marLeft w:val="0"/>
      <w:marRight w:val="0"/>
      <w:marTop w:val="0"/>
      <w:marBottom w:val="0"/>
      <w:divBdr>
        <w:top w:val="none" w:sz="0" w:space="0" w:color="auto"/>
        <w:left w:val="none" w:sz="0" w:space="0" w:color="auto"/>
        <w:bottom w:val="none" w:sz="0" w:space="0" w:color="auto"/>
        <w:right w:val="none" w:sz="0" w:space="0" w:color="auto"/>
      </w:divBdr>
    </w:div>
    <w:div w:id="1713308241">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529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C8D5-1D44-4854-9707-38994679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44</Pages>
  <Words>19495</Words>
  <Characters>111126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Kunshigarov Nurbek</cp:lastModifiedBy>
  <cp:revision>35</cp:revision>
  <cp:lastPrinted>2018-12-05T06:50:00Z</cp:lastPrinted>
  <dcterms:created xsi:type="dcterms:W3CDTF">2024-12-13T11:28:00Z</dcterms:created>
  <dcterms:modified xsi:type="dcterms:W3CDTF">2025-01-23T13:09:00Z</dcterms:modified>
</cp:coreProperties>
</file>