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70" w:rsidRDefault="004A4370" w:rsidP="004A4370">
      <w:pPr>
        <w:overflowPunct w:val="0"/>
        <w:spacing w:after="0"/>
        <w:ind w:left="129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0" w:name="_Toc502154651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  </w:t>
      </w:r>
      <w:r w:rsidRPr="00262D0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ШКАЛА ОЦЕНКИ КАЧЕСТВА. </w:t>
      </w:r>
    </w:p>
    <w:p w:rsidR="004A4370" w:rsidRPr="00262D0C" w:rsidRDefault="004A4370" w:rsidP="004A4370">
      <w:pPr>
        <w:overflowPunct w:val="0"/>
        <w:spacing w:after="0"/>
        <w:ind w:left="129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262D0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Снижение стоимости работ за нарушения, допущенные при производстве ГРП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4A4370" w:rsidRDefault="004A4370" w:rsidP="004A4370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Данные, проставленные в колонке «% снижения (от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стоимости </w:t>
      </w:r>
      <w:r w:rsidRPr="00262D0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ервисной ставки</w:t>
      </w:r>
      <w:r w:rsidRPr="0026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ГРП)» таблицы проставлены в качестве рекомендуемых и, одновременно, справочных значений. На основании решения ДЗО данные цифры могут быть изменены в соответствии с политикой ДЗО и КМГ и отражать приоритеты проводимых ГТМ ГРП.</w:t>
      </w:r>
    </w:p>
    <w:p w:rsidR="004A4370" w:rsidRDefault="004A4370" w:rsidP="004A4370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28" w:type="dxa"/>
        <w:tblInd w:w="118" w:type="dxa"/>
        <w:tblLook w:val="04A0" w:firstRow="1" w:lastRow="0" w:firstColumn="1" w:lastColumn="0" w:noHBand="0" w:noVBand="1"/>
      </w:tblPr>
      <w:tblGrid>
        <w:gridCol w:w="745"/>
        <w:gridCol w:w="10612"/>
        <w:gridCol w:w="3471"/>
      </w:tblGrid>
      <w:tr w:rsidR="001F28D3" w:rsidRPr="001F28D3" w:rsidTr="00625635">
        <w:trPr>
          <w:trHeight w:val="315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0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Основания для снижения стоимости</w:t>
            </w:r>
          </w:p>
        </w:tc>
        <w:tc>
          <w:tcPr>
            <w:tcW w:w="3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% снижения (от </w:t>
            </w:r>
            <w:proofErr w:type="gram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ст</w:t>
            </w:r>
            <w:bookmarkStart w:id="1" w:name="_GoBack"/>
            <w:bookmarkEnd w:id="1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оимости  ГРП</w:t>
            </w:r>
            <w:proofErr w:type="gram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Несвоевременное выполнение предписания Заказчика по загрязнению технологическими жидкостями кустовой площадки по вине Подрядчика, в связи с невыполнением предписания Заказчика.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77709F" w:rsidRDefault="0077709F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</w:t>
            </w:r>
          </w:p>
        </w:tc>
      </w:tr>
      <w:tr w:rsidR="001F28D3" w:rsidRPr="001F28D3" w:rsidTr="00625635">
        <w:trPr>
          <w:trHeight w:val="9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Несвоевременное выполнение предписания Заказчика по ТБ включая не использования СИЗ (комбинезон, каска, сапоги, очки, перчатки и дополнительные средства защиты в соответствии с распределением обязанностей при проведении ГРП).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77709F" w:rsidRDefault="0077709F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</w:t>
            </w:r>
          </w:p>
        </w:tc>
      </w:tr>
      <w:tr w:rsidR="001F28D3" w:rsidRPr="001F28D3" w:rsidTr="00625635">
        <w:trPr>
          <w:trHeight w:val="9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Несвоевременное выполнение предписания Заказчика по ТБ включая отсутствие огнетушителей напротив кабин грузовиков, станции промывки глаз в основных местах использования химических реагентов, барьерных лент, ограждающих зону проведения работ с высоким давлением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77709F" w:rsidRDefault="0077709F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 детальный инвентарный список всех элементов технологической обвязки и соединений высокого давления и испытание на максимальное рабочее давление.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77709F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73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Отсутствие двойной системы изоляции устья (2 задвижки).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F28D3" w:rsidRPr="001F28D3" w:rsidTr="00625635">
        <w:trPr>
          <w:trHeight w:val="541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Наличие задвижек игольчатого типа на основной линии, насосах, линии </w:t>
            </w: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затрубного</w:t>
            </w:r>
            <w:proofErr w:type="spell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пространства.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1F28D3" w:rsidRPr="001F28D3" w:rsidTr="00625635">
        <w:trPr>
          <w:trHeight w:val="69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Не установлен (установлен некорректно) обратный клапан на линии высокого давления.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Использован резьбовой двухэлементный соединитель НКТ (в случае необходимости соединения линии высокого давления с НКТ).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548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Отсутствие стравливающего клапана на </w:t>
            </w: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затрубной</w:t>
            </w:r>
            <w:proofErr w:type="spell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линии на ГРП с использованием </w:t>
            </w: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пакера</w:t>
            </w:r>
            <w:proofErr w:type="spell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F28D3" w:rsidRPr="001F28D3" w:rsidTr="00625635">
        <w:trPr>
          <w:trHeight w:val="54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Стравливающий клапан не </w:t>
            </w: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опрессован</w:t>
            </w:r>
            <w:proofErr w:type="spell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/ не выставлен на давление срабатывания.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Отстутствие</w:t>
            </w:r>
            <w:proofErr w:type="spell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/ неисправность устройств стравливания давления на насосах. Не проведено испытание системы аварийного отключения насосов перед закачкой.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F28D3" w:rsidRPr="001F28D3" w:rsidTr="00625635">
        <w:trPr>
          <w:trHeight w:val="94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проведена </w:t>
            </w: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опрессовка</w:t>
            </w:r>
            <w:proofErr w:type="spell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основной линии (проведена с нарушениями) перед открытием устья скважины и закачкой.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F28D3" w:rsidRPr="001F28D3" w:rsidTr="00625635">
        <w:trPr>
          <w:trHeight w:val="58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Закачка в закрытую задвижку.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64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Не проведен инструктаж бригады до начала ГРП.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77709F" w:rsidRDefault="0077709F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</w:t>
            </w:r>
          </w:p>
        </w:tc>
      </w:tr>
      <w:tr w:rsidR="001F28D3" w:rsidRPr="001F28D3" w:rsidTr="00625635">
        <w:trPr>
          <w:trHeight w:val="537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Использование химических реагентов, не согласованных к применению с Заказчиком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Неудовлетворительные условия погрузки/разгрузки химических реагентов, неудовлетворительные условия хранения и транспортировки химических реагентов, </w:t>
            </w: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пропанта</w:t>
            </w:r>
            <w:proofErr w:type="spell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. Порча реагентов.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Несоблюдение периодичности контроля за закачиваемой композицией (не были взяты пробы жидкости ГРП во время закачки).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Не проведены полевые тесты воды/геля/</w:t>
            </w: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пропанта</w:t>
            </w:r>
            <w:proofErr w:type="spell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. Не заполнена форма контроля качества (Приложение 2 Регламента).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F28D3" w:rsidRPr="001F28D3" w:rsidTr="00625635">
        <w:trPr>
          <w:trHeight w:val="9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Для применяемых реагентов отсутствуют или просрочены разрешительная документация (технологическая инструкция на применение, паспорт безопасности, лицензии, сертификаты соответствия и сертификаты на применение, гигиенический сертификат), товарно-транспортные накладные, п.21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Отсутствуют предварительные лабораторные тесты геля с лот-номерами химических реагентов, завезенных на скважинную площадку и используемых при обработке. Соответствие подтверждается </w:t>
            </w: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лабораторнм</w:t>
            </w:r>
            <w:proofErr w:type="spell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отчетом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Емкости не очищены (нарушен график промывки емкостей)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F28D3" w:rsidRPr="001F28D3" w:rsidTr="00625635">
        <w:trPr>
          <w:trHeight w:val="831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Нарушение технологии приготовления геля. В емкостях после замеса наличие не гидратированного </w:t>
            </w: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геланта</w:t>
            </w:r>
            <w:proofErr w:type="spellEnd"/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Умышленное сокрытие Подрядчиком достоверных данных по объёмам закачанных в скважину хим. реагентов, </w:t>
            </w: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пропанта</w:t>
            </w:r>
            <w:proofErr w:type="spell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либо использование других видов химии или </w:t>
            </w: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пропанта</w:t>
            </w:r>
            <w:proofErr w:type="spell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без согласования с Заказчиком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1F28D3" w:rsidRPr="001F28D3" w:rsidTr="00625635">
        <w:trPr>
          <w:trHeight w:val="502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Погрешность между фактическими и регистрируемыми показателями закачанного </w:t>
            </w: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пропанта</w:t>
            </w:r>
            <w:proofErr w:type="spell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более 5%, п.26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77709F" w:rsidRDefault="0077709F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</w:t>
            </w:r>
          </w:p>
        </w:tc>
      </w:tr>
      <w:tr w:rsidR="001F28D3" w:rsidRPr="001F28D3" w:rsidTr="00625635">
        <w:trPr>
          <w:trHeight w:val="693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проведен контроль объемов химических реагентов и </w:t>
            </w: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пропанта</w:t>
            </w:r>
            <w:proofErr w:type="spell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начала ГРП и остатков после ГРП.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688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Расхождение в плановых и фактических объемах использованных химических реагентов более 5%.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77709F" w:rsidRDefault="0077709F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</w:t>
            </w:r>
          </w:p>
        </w:tc>
      </w:tr>
      <w:tr w:rsidR="001F28D3" w:rsidRPr="001F28D3" w:rsidTr="00625635">
        <w:trPr>
          <w:trHeight w:val="9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Несвоевременное выполнение предписания Заказчика по ТБ включая использование неисправного и/или </w:t>
            </w: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травмоопасного</w:t>
            </w:r>
            <w:proofErr w:type="spell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оборудования (емкости не оборудованы уровнемерами, ограждениями, неисправные лестницы, изношенные быстроразъемные соединения, пропуски жидкости в линиях при закачке).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77709F" w:rsidRDefault="0077709F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</w:t>
            </w:r>
          </w:p>
        </w:tc>
      </w:tr>
      <w:tr w:rsidR="001F28D3" w:rsidRPr="001F28D3" w:rsidTr="00625635">
        <w:trPr>
          <w:trHeight w:val="9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Отсутствуют или не надлежащим образом оформлены паспорта, акты ревизии и дефектоскопии для применяемого оборудования, согласованные и подписанные схемы обвязок устьевого оборудования при производстве ГРП, </w:t>
            </w: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пакерный</w:t>
            </w:r>
            <w:proofErr w:type="spell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лист, план ликвидации аварии, согласованный с Заказчиком.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77709F" w:rsidRDefault="0077709F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</w:t>
            </w:r>
          </w:p>
        </w:tc>
      </w:tr>
      <w:tr w:rsidR="001F28D3" w:rsidRPr="001F28D3" w:rsidTr="00625635">
        <w:trPr>
          <w:trHeight w:val="64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Не проведены тесты расходомеров или выявлена погрешность более 5%.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77709F" w:rsidRDefault="0077709F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</w:t>
            </w:r>
          </w:p>
        </w:tc>
      </w:tr>
      <w:tr w:rsidR="001F28D3" w:rsidRPr="001F28D3" w:rsidTr="00625635">
        <w:trPr>
          <w:trHeight w:val="9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Отсутствие при проведении работ независимо от погодных условий специализированного оборудования, предназначенного для подогрева и поддержания жидких химических реагентов в оптимальном температурном диапазоне.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F28D3" w:rsidRPr="001F28D3" w:rsidTr="00625635">
        <w:trPr>
          <w:trHeight w:val="64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На основной линии установлено менее 2 датчиков давления.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F28D3" w:rsidRPr="001F28D3" w:rsidTr="00625635">
        <w:trPr>
          <w:trHeight w:val="64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Для закачки жидкости в скважину использованы шланги высокого давления.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1F28D3" w:rsidRPr="001F28D3" w:rsidTr="00625635">
        <w:trPr>
          <w:trHeight w:val="64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Отсутствует датчик давления на </w:t>
            </w: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затрубе</w:t>
            </w:r>
            <w:proofErr w:type="spell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64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Не установлены отсекающие задвижки и линии стравливания на насосах.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F28D3" w:rsidRPr="001F28D3" w:rsidTr="00625635">
        <w:trPr>
          <w:trHeight w:val="96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К всасывающей и нагнетательной сторонам блендера подсоединено некорректное количество шлангов (в зависимости от расхода закачки).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96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Использованы мягкие шланги на всасывающей стороне блендера / использованы жесткие шланги на нагнетательной стороне блендера.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3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 плотномер, не проведена калибровка плотномера перед началом закачки.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77709F" w:rsidRDefault="0077709F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Умышленная фальсификация передаваемой информации (в том числе документации) Заказчику по процессу проводимых работ, выявленная при проверке.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1F28D3" w:rsidRPr="001F28D3" w:rsidTr="00625635">
        <w:trPr>
          <w:trHeight w:val="3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Не запущена запись параметров закачки на компьютере в станции управления и контроля.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Производство работ при отсутствии полного объема химических реагентов и </w:t>
            </w: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пропанта</w:t>
            </w:r>
            <w:proofErr w:type="spell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соответствии с планом работ (+10% запаса для химических добавок) без согласования с Заказчиком.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Нарушения технологии работ, выявленные при контрольном замере дозировки/концентрации закачиваемых реагентов на скважине.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Нарушение технологии работ, в результате которых Заказчик вынужден привлечь бригаду ТКРС для восстановительных работ по скважине.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3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Нарушение технологии работ, выявленное по результатам тестирования проб лабораторией.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Невыполнение предписаний, оформленных в мероприятиях по устранению нарушений, согласованных Подрядчиком и Заказчиком.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1F28D3" w:rsidRPr="001F28D3" w:rsidTr="00625635">
        <w:trPr>
          <w:trHeight w:val="3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Неполный состав вахты.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Изменен график закачки </w:t>
            </w: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пропанта</w:t>
            </w:r>
            <w:proofErr w:type="spell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(без получения ГРП-СТОП) без согласования с Заказчиком (отклонение от плановой концентрации по плотномеру более 100 кг/м3)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Нарушение технологии закачки геля. Допущен срыв или неравномерная подача </w:t>
            </w:r>
            <w:proofErr w:type="spell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сшивателя</w:t>
            </w:r>
            <w:proofErr w:type="spell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, деструктора (отклонение более 10%)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Ожидания флота </w:t>
            </w:r>
            <w:proofErr w:type="gram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ГРП  более</w:t>
            </w:r>
            <w:proofErr w:type="gram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чем на 3 (трое) суток сроков выполнения работ, установленных в согласованных Сторонами планах-графиках, по причинам, Зависящим от Подрядчика.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Не обнулены датчики давления перед заполнением технологической линии.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Не составлен акт продолжительности проведения ГРП.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Нет достаточного количества </w:t>
            </w:r>
            <w:proofErr w:type="gramStart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раций</w:t>
            </w:r>
            <w:proofErr w:type="gramEnd"/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всех задействованных в ГРП операторов.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28D3" w:rsidRPr="001F28D3" w:rsidTr="00625635">
        <w:trPr>
          <w:trHeight w:val="615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0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D3" w:rsidRPr="001F28D3" w:rsidRDefault="001F28D3" w:rsidP="001F2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Получения ГРП-СТОП независимо от причин.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F28D3" w:rsidRPr="00625635" w:rsidRDefault="001F28D3" w:rsidP="001F2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1F2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625635">
              <w:rPr>
                <w:rFonts w:ascii="Calibri" w:eastAsia="Times New Roman" w:hAnsi="Calibri" w:cs="Calibri"/>
                <w:color w:val="000000"/>
                <w:lang w:val="kk-KZ" w:eastAsia="ru-RU"/>
              </w:rPr>
              <w:t>10</w:t>
            </w:r>
          </w:p>
        </w:tc>
      </w:tr>
    </w:tbl>
    <w:p w:rsidR="004A4370" w:rsidRDefault="004A4370" w:rsidP="004A4370">
      <w:pPr>
        <w:overflowPunct w:val="0"/>
        <w:spacing w:after="0"/>
        <w:ind w:left="129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1F28D3" w:rsidRDefault="004A4370" w:rsidP="004A4370">
      <w:pPr>
        <w:overflowPunct w:val="0"/>
        <w:spacing w:after="0"/>
        <w:ind w:left="129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sectPr w:rsidR="001F28D3" w:rsidSect="00052279">
      <w:headerReference w:type="firs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235" w:rsidRDefault="00830235">
      <w:pPr>
        <w:spacing w:after="0" w:line="240" w:lineRule="auto"/>
      </w:pPr>
      <w:r>
        <w:separator/>
      </w:r>
    </w:p>
  </w:endnote>
  <w:endnote w:type="continuationSeparator" w:id="0">
    <w:p w:rsidR="00830235" w:rsidRDefault="0083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235" w:rsidRDefault="00830235">
      <w:pPr>
        <w:spacing w:after="0" w:line="240" w:lineRule="auto"/>
      </w:pPr>
      <w:r>
        <w:separator/>
      </w:r>
    </w:p>
  </w:footnote>
  <w:footnote w:type="continuationSeparator" w:id="0">
    <w:p w:rsidR="00830235" w:rsidRDefault="0083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572" w:rsidRPr="00600BF9" w:rsidRDefault="00625572" w:rsidP="00625572">
    <w:pPr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Приложение №</w:t>
    </w:r>
    <w:proofErr w:type="gramStart"/>
    <w:r>
      <w:rPr>
        <w:rFonts w:ascii="Times New Roman" w:hAnsi="Times New Roman" w:cs="Times New Roman"/>
        <w:b/>
        <w:lang w:val="kk-KZ"/>
      </w:rPr>
      <w:t xml:space="preserve">10 </w:t>
    </w:r>
    <w:r w:rsidRPr="00600BF9">
      <w:rPr>
        <w:rFonts w:ascii="Times New Roman" w:hAnsi="Times New Roman" w:cs="Times New Roman"/>
        <w:b/>
      </w:rPr>
      <w:t xml:space="preserve"> к</w:t>
    </w:r>
    <w:proofErr w:type="gramEnd"/>
    <w:r w:rsidRPr="00600BF9">
      <w:rPr>
        <w:rFonts w:ascii="Times New Roman" w:hAnsi="Times New Roman" w:cs="Times New Roman"/>
        <w:b/>
      </w:rPr>
      <w:t xml:space="preserve"> договору №_______ </w:t>
    </w:r>
  </w:p>
  <w:p w:rsidR="009C58FE" w:rsidRPr="00625572" w:rsidRDefault="00625572" w:rsidP="00625572">
    <w:pPr>
      <w:jc w:val="right"/>
      <w:rPr>
        <w:lang w:val="kk-KZ"/>
      </w:rPr>
    </w:pPr>
    <w:r w:rsidRPr="00600BF9">
      <w:rPr>
        <w:rFonts w:ascii="Times New Roman" w:hAnsi="Times New Roman" w:cs="Times New Roman"/>
        <w:b/>
      </w:rPr>
      <w:t>от «___» ________ 20</w:t>
    </w:r>
    <w:r>
      <w:rPr>
        <w:rFonts w:ascii="Times New Roman" w:hAnsi="Times New Roman" w:cs="Times New Roman"/>
        <w:b/>
      </w:rPr>
      <w:t>____</w:t>
    </w:r>
    <w:r w:rsidRPr="00600BF9">
      <w:rPr>
        <w:rFonts w:ascii="Times New Roman" w:hAnsi="Times New Roman" w:cs="Times New Roman"/>
        <w:b/>
      </w:rPr>
      <w:t xml:space="preserve"> г</w:t>
    </w:r>
    <w:r w:rsidRPr="00600BF9">
      <w:rPr>
        <w:b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71A"/>
    <w:multiLevelType w:val="hybridMultilevel"/>
    <w:tmpl w:val="5814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126C"/>
    <w:multiLevelType w:val="hybridMultilevel"/>
    <w:tmpl w:val="134EF5B6"/>
    <w:lvl w:ilvl="0" w:tplc="041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031E5719"/>
    <w:multiLevelType w:val="multilevel"/>
    <w:tmpl w:val="3A10FA6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5E6D7A"/>
    <w:multiLevelType w:val="hybridMultilevel"/>
    <w:tmpl w:val="987683F2"/>
    <w:lvl w:ilvl="0" w:tplc="14369F3C">
      <w:start w:val="1"/>
      <w:numFmt w:val="decimal"/>
      <w:lvlText w:val="3. 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4369F3C">
      <w:start w:val="1"/>
      <w:numFmt w:val="decimal"/>
      <w:lvlText w:val="3. 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34496F"/>
    <w:multiLevelType w:val="hybridMultilevel"/>
    <w:tmpl w:val="CE80B4B8"/>
    <w:lvl w:ilvl="0" w:tplc="A974561E">
      <w:start w:val="1"/>
      <w:numFmt w:val="decimal"/>
      <w:lvlText w:val="12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62C50"/>
    <w:multiLevelType w:val="multilevel"/>
    <w:tmpl w:val="DBA85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096566"/>
    <w:multiLevelType w:val="multilevel"/>
    <w:tmpl w:val="6F0453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3386147"/>
    <w:multiLevelType w:val="multilevel"/>
    <w:tmpl w:val="348439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6693C4A"/>
    <w:multiLevelType w:val="hybridMultilevel"/>
    <w:tmpl w:val="4DDE9230"/>
    <w:lvl w:ilvl="0" w:tplc="AA1EF42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2D3806DF"/>
    <w:multiLevelType w:val="multilevel"/>
    <w:tmpl w:val="966427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4C3586C"/>
    <w:multiLevelType w:val="multilevel"/>
    <w:tmpl w:val="E99E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947144E"/>
    <w:multiLevelType w:val="hybridMultilevel"/>
    <w:tmpl w:val="05527604"/>
    <w:lvl w:ilvl="0" w:tplc="3FAE4B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BE70E5"/>
    <w:multiLevelType w:val="multilevel"/>
    <w:tmpl w:val="B89006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DF05761"/>
    <w:multiLevelType w:val="multilevel"/>
    <w:tmpl w:val="CA84A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1383EE6"/>
    <w:multiLevelType w:val="hybridMultilevel"/>
    <w:tmpl w:val="AAAAEBD4"/>
    <w:lvl w:ilvl="0" w:tplc="D08C1DC6">
      <w:start w:val="1"/>
      <w:numFmt w:val="decimal"/>
      <w:lvlText w:val="5.%1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AC42D25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947AF2"/>
    <w:multiLevelType w:val="multilevel"/>
    <w:tmpl w:val="C158D3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BA7316"/>
    <w:multiLevelType w:val="multilevel"/>
    <w:tmpl w:val="7752E99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4"/>
        </w:tabs>
        <w:ind w:left="82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1" w15:restartNumberingAfterBreak="0">
    <w:nsid w:val="47E852D3"/>
    <w:multiLevelType w:val="multilevel"/>
    <w:tmpl w:val="53B01D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580786"/>
    <w:multiLevelType w:val="hybridMultilevel"/>
    <w:tmpl w:val="B216A822"/>
    <w:lvl w:ilvl="0" w:tplc="D8AE0E4A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0F123E"/>
    <w:multiLevelType w:val="hybridMultilevel"/>
    <w:tmpl w:val="75302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D36C2"/>
    <w:multiLevelType w:val="multilevel"/>
    <w:tmpl w:val="F49E00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9427AA"/>
    <w:multiLevelType w:val="multilevel"/>
    <w:tmpl w:val="CBD419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CE91304"/>
    <w:multiLevelType w:val="multilevel"/>
    <w:tmpl w:val="68F61E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D2779F5"/>
    <w:multiLevelType w:val="multilevel"/>
    <w:tmpl w:val="6114D80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177662D"/>
    <w:multiLevelType w:val="multilevel"/>
    <w:tmpl w:val="5B925678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21F0A4E"/>
    <w:multiLevelType w:val="multilevel"/>
    <w:tmpl w:val="FD02FDB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15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69470386"/>
    <w:multiLevelType w:val="multilevel"/>
    <w:tmpl w:val="AB0A403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  <w:lang w:val="kk-K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31" w15:restartNumberingAfterBreak="0">
    <w:nsid w:val="698905A1"/>
    <w:multiLevelType w:val="hybridMultilevel"/>
    <w:tmpl w:val="1088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E3D6B"/>
    <w:multiLevelType w:val="multilevel"/>
    <w:tmpl w:val="E9784C2E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3E61D01"/>
    <w:multiLevelType w:val="hybridMultilevel"/>
    <w:tmpl w:val="CF9E73E4"/>
    <w:lvl w:ilvl="0" w:tplc="14369F3C">
      <w:start w:val="1"/>
      <w:numFmt w:val="decimal"/>
      <w:lvlText w:val="3. 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3F683A"/>
    <w:multiLevelType w:val="hybridMultilevel"/>
    <w:tmpl w:val="6C3C9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D3643A"/>
    <w:multiLevelType w:val="hybridMultilevel"/>
    <w:tmpl w:val="ED50D0D4"/>
    <w:lvl w:ilvl="0" w:tplc="BD84FC04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  <w:szCs w:val="20"/>
      </w:rPr>
    </w:lvl>
    <w:lvl w:ilvl="1" w:tplc="08C49332">
      <w:start w:val="1"/>
      <w:numFmt w:val="decimal"/>
      <w:lvlText w:val="6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502888DA">
      <w:start w:val="6"/>
      <w:numFmt w:val="decimal"/>
      <w:lvlText w:val="13.%3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0"/>
        <w:szCs w:val="20"/>
      </w:rPr>
    </w:lvl>
    <w:lvl w:ilvl="3" w:tplc="3D58DE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426"/>
        </w:tabs>
        <w:ind w:left="-141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5"/>
  </w:num>
  <w:num w:numId="3">
    <w:abstractNumId w:val="34"/>
  </w:num>
  <w:num w:numId="4">
    <w:abstractNumId w:val="7"/>
  </w:num>
  <w:num w:numId="5">
    <w:abstractNumId w:val="8"/>
  </w:num>
  <w:num w:numId="6">
    <w:abstractNumId w:val="17"/>
  </w:num>
  <w:num w:numId="7">
    <w:abstractNumId w:val="35"/>
  </w:num>
  <w:num w:numId="8">
    <w:abstractNumId w:val="21"/>
  </w:num>
  <w:num w:numId="9">
    <w:abstractNumId w:val="22"/>
  </w:num>
  <w:num w:numId="10">
    <w:abstractNumId w:val="29"/>
  </w:num>
  <w:num w:numId="11">
    <w:abstractNumId w:val="2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19"/>
  </w:num>
  <w:num w:numId="16">
    <w:abstractNumId w:val="3"/>
  </w:num>
  <w:num w:numId="17">
    <w:abstractNumId w:val="33"/>
  </w:num>
  <w:num w:numId="18">
    <w:abstractNumId w:val="26"/>
  </w:num>
  <w:num w:numId="19">
    <w:abstractNumId w:val="24"/>
  </w:num>
  <w:num w:numId="20">
    <w:abstractNumId w:val="25"/>
  </w:num>
  <w:num w:numId="21">
    <w:abstractNumId w:val="9"/>
  </w:num>
  <w:num w:numId="22">
    <w:abstractNumId w:val="30"/>
  </w:num>
  <w:num w:numId="23">
    <w:abstractNumId w:val="2"/>
  </w:num>
  <w:num w:numId="24">
    <w:abstractNumId w:val="10"/>
  </w:num>
  <w:num w:numId="25">
    <w:abstractNumId w:val="13"/>
  </w:num>
  <w:num w:numId="26">
    <w:abstractNumId w:val="5"/>
  </w:num>
  <w:num w:numId="27">
    <w:abstractNumId w:val="12"/>
  </w:num>
  <w:num w:numId="28">
    <w:abstractNumId w:val="32"/>
  </w:num>
  <w:num w:numId="29">
    <w:abstractNumId w:val="16"/>
  </w:num>
  <w:num w:numId="30">
    <w:abstractNumId w:val="23"/>
  </w:num>
  <w:num w:numId="31">
    <w:abstractNumId w:val="28"/>
  </w:num>
  <w:num w:numId="32">
    <w:abstractNumId w:val="37"/>
  </w:num>
  <w:num w:numId="33">
    <w:abstractNumId w:val="20"/>
  </w:num>
  <w:num w:numId="34">
    <w:abstractNumId w:val="31"/>
  </w:num>
  <w:num w:numId="35">
    <w:abstractNumId w:val="0"/>
  </w:num>
  <w:num w:numId="36">
    <w:abstractNumId w:val="18"/>
  </w:num>
  <w:num w:numId="37">
    <w:abstractNumId w:val="6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1A"/>
    <w:rsid w:val="000149A0"/>
    <w:rsid w:val="00022278"/>
    <w:rsid w:val="00052279"/>
    <w:rsid w:val="000C6F6B"/>
    <w:rsid w:val="001216E5"/>
    <w:rsid w:val="001B4BCB"/>
    <w:rsid w:val="001F28D3"/>
    <w:rsid w:val="001F401A"/>
    <w:rsid w:val="00282921"/>
    <w:rsid w:val="00367264"/>
    <w:rsid w:val="003B1843"/>
    <w:rsid w:val="00422170"/>
    <w:rsid w:val="00422D9C"/>
    <w:rsid w:val="00422F80"/>
    <w:rsid w:val="004A2395"/>
    <w:rsid w:val="004A4370"/>
    <w:rsid w:val="004B4D53"/>
    <w:rsid w:val="004C2C6A"/>
    <w:rsid w:val="004E44FB"/>
    <w:rsid w:val="0052712F"/>
    <w:rsid w:val="00550EED"/>
    <w:rsid w:val="00563264"/>
    <w:rsid w:val="005B47D1"/>
    <w:rsid w:val="00625572"/>
    <w:rsid w:val="00625635"/>
    <w:rsid w:val="00654402"/>
    <w:rsid w:val="00685DFC"/>
    <w:rsid w:val="007343F9"/>
    <w:rsid w:val="00763B4E"/>
    <w:rsid w:val="0077709F"/>
    <w:rsid w:val="007E2984"/>
    <w:rsid w:val="00830235"/>
    <w:rsid w:val="009146A3"/>
    <w:rsid w:val="009C58FE"/>
    <w:rsid w:val="00AB4BC5"/>
    <w:rsid w:val="00BB53D1"/>
    <w:rsid w:val="00C13EF7"/>
    <w:rsid w:val="00C36379"/>
    <w:rsid w:val="00C632B9"/>
    <w:rsid w:val="00C64163"/>
    <w:rsid w:val="00D27D19"/>
    <w:rsid w:val="00D36683"/>
    <w:rsid w:val="00D711CF"/>
    <w:rsid w:val="00DA64D4"/>
    <w:rsid w:val="00E47532"/>
    <w:rsid w:val="00E63D00"/>
    <w:rsid w:val="00F52789"/>
    <w:rsid w:val="00F66BC5"/>
    <w:rsid w:val="00F9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61FD0-501C-4DE4-BDF7-90BE3B32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B4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B4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B4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B4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99"/>
    <w:qFormat/>
    <w:rsid w:val="005B47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B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B47D1"/>
    <w:rPr>
      <w:rFonts w:ascii="Tahoma" w:hAnsi="Tahoma" w:cs="Tahoma"/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5B4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B47D1"/>
  </w:style>
  <w:style w:type="paragraph" w:styleId="a9">
    <w:name w:val="header"/>
    <w:basedOn w:val="a0"/>
    <w:link w:val="aa"/>
    <w:uiPriority w:val="99"/>
    <w:unhideWhenUsed/>
    <w:rsid w:val="005B4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5B47D1"/>
  </w:style>
  <w:style w:type="paragraph" w:styleId="ab">
    <w:name w:val="List Paragraph"/>
    <w:basedOn w:val="a0"/>
    <w:link w:val="ac"/>
    <w:uiPriority w:val="34"/>
    <w:qFormat/>
    <w:rsid w:val="005B47D1"/>
    <w:pPr>
      <w:ind w:left="720"/>
      <w:contextualSpacing/>
    </w:pPr>
  </w:style>
  <w:style w:type="paragraph" w:styleId="ad">
    <w:name w:val="caption"/>
    <w:basedOn w:val="a0"/>
    <w:qFormat/>
    <w:rsid w:val="005B47D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"/>
    <w:basedOn w:val="a0"/>
    <w:link w:val="af"/>
    <w:rsid w:val="005B47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5B47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0"/>
    <w:link w:val="af1"/>
    <w:uiPriority w:val="99"/>
    <w:semiHidden/>
    <w:unhideWhenUsed/>
    <w:rsid w:val="005B47D1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5B47D1"/>
  </w:style>
  <w:style w:type="character" w:styleId="af2">
    <w:name w:val="Hyperlink"/>
    <w:basedOn w:val="a1"/>
    <w:uiPriority w:val="99"/>
    <w:unhideWhenUsed/>
    <w:rsid w:val="005B47D1"/>
    <w:rPr>
      <w:color w:val="000000"/>
      <w:u w:val="single"/>
    </w:rPr>
  </w:style>
  <w:style w:type="character" w:customStyle="1" w:styleId="ac">
    <w:name w:val="Абзац списка Знак"/>
    <w:link w:val="ab"/>
    <w:uiPriority w:val="34"/>
    <w:rsid w:val="005B47D1"/>
  </w:style>
  <w:style w:type="paragraph" w:customStyle="1" w:styleId="a">
    <w:name w:val="Статья"/>
    <w:basedOn w:val="a0"/>
    <w:link w:val="af3"/>
    <w:rsid w:val="005B47D1"/>
    <w:pPr>
      <w:widowControl w:val="0"/>
      <w:numPr>
        <w:numId w:val="3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Статья Знак"/>
    <w:link w:val="a"/>
    <w:rsid w:val="005B47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0">
    <w:name w:val="s0"/>
    <w:rsid w:val="005B47D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1">
    <w:name w:val="Заголовок №1_"/>
    <w:link w:val="12"/>
    <w:locked/>
    <w:rsid w:val="005B47D1"/>
    <w:rPr>
      <w:b/>
      <w:bCs/>
      <w:shd w:val="clear" w:color="auto" w:fill="FFFFFF"/>
    </w:rPr>
  </w:style>
  <w:style w:type="paragraph" w:customStyle="1" w:styleId="12">
    <w:name w:val="Заголовок №1"/>
    <w:basedOn w:val="a0"/>
    <w:link w:val="11"/>
    <w:rsid w:val="005B47D1"/>
    <w:pPr>
      <w:widowControl w:val="0"/>
      <w:shd w:val="clear" w:color="auto" w:fill="FFFFFF"/>
      <w:spacing w:before="420" w:after="300" w:line="0" w:lineRule="atLeast"/>
      <w:jc w:val="both"/>
      <w:outlineLvl w:val="0"/>
    </w:pPr>
    <w:rPr>
      <w:b/>
      <w:bCs/>
    </w:rPr>
  </w:style>
  <w:style w:type="character" w:customStyle="1" w:styleId="af4">
    <w:name w:val="Основной текст_"/>
    <w:link w:val="21"/>
    <w:locked/>
    <w:rsid w:val="005B47D1"/>
    <w:rPr>
      <w:shd w:val="clear" w:color="auto" w:fill="FFFFFF"/>
    </w:rPr>
  </w:style>
  <w:style w:type="paragraph" w:customStyle="1" w:styleId="21">
    <w:name w:val="Основной текст2"/>
    <w:basedOn w:val="a0"/>
    <w:link w:val="af4"/>
    <w:rsid w:val="005B47D1"/>
    <w:pPr>
      <w:widowControl w:val="0"/>
      <w:shd w:val="clear" w:color="auto" w:fill="FFFFFF"/>
      <w:spacing w:before="300" w:after="0" w:line="274" w:lineRule="exact"/>
      <w:ind w:hanging="420"/>
      <w:jc w:val="both"/>
    </w:pPr>
  </w:style>
  <w:style w:type="character" w:customStyle="1" w:styleId="4">
    <w:name w:val="Основной текст (4)_"/>
    <w:link w:val="40"/>
    <w:locked/>
    <w:rsid w:val="005B47D1"/>
    <w:rPr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5B47D1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3">
    <w:name w:val="Основной текст3"/>
    <w:basedOn w:val="a0"/>
    <w:rsid w:val="005B47D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5">
    <w:name w:val="Основной текст + Полужирный"/>
    <w:rsid w:val="005B47D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">
    <w:name w:val="Заголовок №1 + Не полужирный"/>
    <w:rsid w:val="005B47D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Назарбекова Назым</dc:creator>
  <cp:keywords/>
  <dc:description/>
  <cp:lastModifiedBy>Назарбекова Назым</cp:lastModifiedBy>
  <cp:revision>19</cp:revision>
  <cp:lastPrinted>2024-07-05T11:20:00Z</cp:lastPrinted>
  <dcterms:created xsi:type="dcterms:W3CDTF">2021-11-05T10:46:00Z</dcterms:created>
  <dcterms:modified xsi:type="dcterms:W3CDTF">2024-11-07T05:45:00Z</dcterms:modified>
</cp:coreProperties>
</file>