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F" w:rsidRPr="0080492F" w:rsidRDefault="00B71FB0" w:rsidP="008049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</w:t>
      </w:r>
      <w:r w:rsid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</w:t>
      </w:r>
      <w:r w:rsidR="00DB3169" w:rsidRP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Приложение №</w:t>
      </w:r>
      <w:r w:rsidR="0080492F" w:rsidRP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5</w:t>
      </w:r>
      <w:r w:rsidRPr="0080492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A4748F" w:rsidRPr="00A4748F" w:rsidRDefault="00A4748F" w:rsidP="00A4748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A4748F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Антикоррупционная оговорка</w:t>
      </w:r>
    </w:p>
    <w:p w:rsidR="00A4748F" w:rsidRPr="003869D7" w:rsidRDefault="00A4748F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обеспечивать, чтобы все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с ним физические и юридические лица, действующие по настоящему договору (далее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каждое из них именуется «Аффил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ированное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все Аффил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ированные лица обязуются не совершать прямо или косвенно следующих действий: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F2B82">
        <w:rPr>
          <w:rFonts w:ascii="Times New Roman" w:hAnsi="Times New Roman"/>
          <w:sz w:val="24"/>
          <w:szCs w:val="24"/>
          <w:lang w:eastAsia="ru-RU"/>
        </w:rPr>
        <w:t xml:space="preserve">оварищества с ограниченной ответственностью </w:t>
      </w:r>
      <w:r>
        <w:rPr>
          <w:rFonts w:ascii="Times New Roman" w:hAnsi="Times New Roman"/>
          <w:sz w:val="24"/>
          <w:szCs w:val="24"/>
          <w:lang w:eastAsia="ru-RU"/>
        </w:rPr>
        <w:t xml:space="preserve">«Мангистауэнергомунай» (далее -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[не является]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1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лицом, связанным с государством, и [не имеет]</w:t>
      </w:r>
      <w:r w:rsidRPr="00860C54">
        <w:rPr>
          <w:rFonts w:ascii="Calibri" w:eastAsia="Calibri" w:hAnsi="Calibri" w:cs="Times New Roman"/>
          <w:sz w:val="24"/>
          <w:szCs w:val="24"/>
        </w:rPr>
        <w:footnoteReference w:id="2"/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незамедлительно информировать Товарищество в письменной форме обо всех случаях, когда какое-либо </w:t>
      </w:r>
      <w:proofErr w:type="gramStart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</w:t>
      </w:r>
      <w:proofErr w:type="gramEnd"/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значимое лицо станет должностным лицом или работником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приобретет прямую или косвенную долю участия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поставщике/подрядчике/исполнителе по настоящему договору.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Аффилированные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немедленно информировать Товарищество в письменной форме, если [Наименование контрагента по договору]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какие-либо его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лица будут осуждены за совершение или признаны виновными в совершении таких противоправных действий.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подтверждает, что он ознакомился с Кодексом деловой этики Товарищества и Политикой в области противодействия коррупции Товарищества на официальном веб-сайте Товарищества.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удостоверяет, что он полностью понимает Кодекс деловой этики Товарищества и Политику в области противодействия коррупции Товарищества.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добросовестно оказывать Товариществу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и прочих Аффили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рованных лиц.</w:t>
      </w:r>
    </w:p>
    <w:p w:rsidR="00F41018" w:rsidRPr="00860C54" w:rsidRDefault="00F41018" w:rsidP="00F41018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Поставщик/Подрядчик/Исполнитель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обязуется своевременно сообщать Товариществу о всех случаях нарушения требований 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антикоррупционной оговорки, связанной с деятельностью Товарищества. Для сообщения о случаях нарушения требований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поставщика/подрядчика/исполнителя по настоящему договору</w:t>
      </w:r>
      <w:r w:rsidRPr="00860C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обязан использовать «Горячую линию» Товарищества, информация о которой размещена на официальном веб-сайте Товарищества.  </w:t>
      </w:r>
    </w:p>
    <w:p w:rsidR="00686353" w:rsidRPr="00F41018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Default="00686353" w:rsidP="00851C4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686353" w:rsidRDefault="00686353" w:rsidP="0068635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Қосымша</w:t>
      </w:r>
      <w:r w:rsidR="00DB3169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="00B71FB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8635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</w:p>
    <w:p w:rsidR="00686353" w:rsidRPr="00686353" w:rsidRDefault="00686353" w:rsidP="00686353">
      <w:pPr>
        <w:pStyle w:val="a7"/>
        <w:ind w:firstLine="709"/>
        <w:jc w:val="right"/>
        <w:rPr>
          <w:rFonts w:ascii="Times New Roman" w:hAnsi="Times New Roman"/>
          <w:sz w:val="24"/>
          <w:szCs w:val="24"/>
          <w:lang w:val="kk-KZ"/>
        </w:rPr>
      </w:pPr>
      <w:r w:rsidRPr="00686353">
        <w:rPr>
          <w:rFonts w:ascii="Times New Roman" w:eastAsia="Calibri" w:hAnsi="Times New Roman"/>
          <w:b/>
          <w:sz w:val="24"/>
          <w:szCs w:val="24"/>
          <w:lang w:val="kk-KZ"/>
        </w:rPr>
        <w:t>Сыбайлас жемқорлыққа қарсы ескерту</w:t>
      </w:r>
    </w:p>
    <w:p w:rsidR="00686353" w:rsidRDefault="00686353" w:rsidP="00686353">
      <w:pPr>
        <w:pStyle w:val="a7"/>
        <w:tabs>
          <w:tab w:val="left" w:pos="1650"/>
        </w:tabs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1.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иелерінің, директорлардың, лауазымды тұлғалардың, қызметкерлердің және агенттердің шектеусіз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>
        <w:rPr>
          <w:rFonts w:ascii="Times New Roman" w:eastAsia="Calibri" w:hAnsi="Times New Roman"/>
          <w:sz w:val="24"/>
          <w:szCs w:val="24"/>
          <w:lang w:val="kk-KZ"/>
        </w:rPr>
        <w:t>ны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>қоса алғанда, осы Шарт бойынша әрекет ететін онымен үлестес барлық жеке және заңды тұлғалардың (бұдан әрі олардың әрқайсысы «Үлестес тұлға» деп аталады) осы ескертпенің кепілдіктерін сақтауын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2.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>және барлық үлестес тұлғалар тікелей немесе жанама келесі әрекеттерді жасамауға: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2.2.1.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Заңсыз алу, сақтау немесе бизнесті жүргізу 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үшін заңсыз артықшылықтар алу мақсатында мемлекетпен байланысты кез келген тұлғаларға қандай да бір ақша қаражатын төлеуге, ұсынуға, уәде беруге не төлеуге немесе өзге де құндылықтарды (сыйлықтарды, ойын-сауық пен субсидияларды қоса алғанда) беруге рұқсат етуге.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2.2.2.</w:t>
      </w:r>
      <w:r w:rsidRPr="003869D7">
        <w:rPr>
          <w:rFonts w:ascii="Times New Roman" w:hAnsi="Times New Roman"/>
          <w:sz w:val="24"/>
          <w:szCs w:val="24"/>
          <w:lang w:val="kk-KZ"/>
        </w:rPr>
        <w:tab/>
        <w:t xml:space="preserve">Параға коммерциялық сатып алуды және бизнесті жүргізудің өзге де заңға қарсы және заңсыз құралдарын қоса алғанда, коммерция саласында парақорлыққа тыйым салатын қолданыстағы заңдарды бұзатын өзге де іс-әрекеттер жасамауға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3.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3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[мемлекетке байланысты тұлға болып табылмайды]</w:t>
      </w:r>
      <w:r w:rsidRPr="003869D7">
        <w:rPr>
          <w:rStyle w:val="ab"/>
          <w:rFonts w:ascii="Times New Roman" w:hAnsi="Times New Roman"/>
          <w:sz w:val="24"/>
          <w:szCs w:val="24"/>
        </w:rPr>
        <w:footnoteReference w:id="4"/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[оның лауазымды тұлғалары, қызметкерлері не тікелей немесе жанама иелері болып табылатын саяси маңызы бар тұлғалар жоқ].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саяси маңызды тұлға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лауазымды тұлға немесе қызметкер болған не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тікелей немесе жанама қатысу үлесін сатып алған барлық жағдайлар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жазбаша нысанда дереу хабарлауға міндеттенеді.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4.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қандай да бір заңсыз мақсатта емес, заңды шаруашылық қызметті жүзеге асыру мақсатында құрылған және тек қаржыландырудың заңды көздері ғана бар. 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5.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және оның үлестес тұлғалары алаяқтық немесе сыбайлас жемқорлыққа байланысты қандай да бір заңға қарсы іс-әрекеттер жасағаны үшін сотталмаған немесе кінәлі деп танылған.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егер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немесе оның қандай да бір үлестес тұлғалары осындай құқыққа қарсы іс-әрекеттерді жасағаны үшін сотталса немесе жасағаны үшін кінәлі деп танылса, </w:t>
      </w:r>
      <w:r>
        <w:rPr>
          <w:rFonts w:ascii="Times New Roman" w:hAnsi="Times New Roman"/>
          <w:sz w:val="24"/>
          <w:szCs w:val="24"/>
          <w:lang w:val="kk-KZ"/>
        </w:rPr>
        <w:t>Серіктестікт</w:t>
      </w:r>
      <w:r w:rsidRPr="003869D7">
        <w:rPr>
          <w:rFonts w:ascii="Times New Roman" w:hAnsi="Times New Roman"/>
          <w:sz w:val="24"/>
          <w:szCs w:val="24"/>
          <w:lang w:val="kk-KZ"/>
        </w:rPr>
        <w:t>і жазбаша нысанда дереу хабардар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6.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оның </w:t>
      </w:r>
      <w:r>
        <w:rPr>
          <w:rFonts w:ascii="Times New Roman" w:hAnsi="Times New Roman"/>
          <w:sz w:val="24"/>
          <w:szCs w:val="24"/>
          <w:lang w:val="kk-KZ"/>
        </w:rPr>
        <w:t xml:space="preserve">«Маңғыстауэнергомұнай» ЖШС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(бұдан әрі -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) Іскерлік этика кодексімен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Серіктестіктің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ресми веб-сайтындағы сыбайлас жемқорлыққа қарсы іс-қимыл саласындағы саясатымен танысқанын растайды.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іскерлік этика кодексін және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Сыбайлас жемқорлыққа қарсы іс-қимыл саласындағы саясатты толық түсінетінін куәландырады.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>7.</w:t>
      </w:r>
      <w:r w:rsidRPr="00835CA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осы Сыбайлас жемқорлыққа қарсы ескертпенің талаптарын нақты немесе ықтимал бұзған жағдайда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адал көмек көрсетуге және жәрдемдесуге міндеттенеді, оның ішінде өз иелеріне, директорларына, лауазымды тұлғаларына және өзге де үлестес тұлғаларға сұрау жүргізу мүмкіндігін қамтамасыз етуге міндеттенеді.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  <w:r w:rsidRPr="003869D7">
        <w:rPr>
          <w:rFonts w:ascii="Times New Roman" w:hAnsi="Times New Roman"/>
          <w:sz w:val="24"/>
          <w:szCs w:val="24"/>
          <w:lang w:val="kk-KZ"/>
        </w:rPr>
        <w:t xml:space="preserve">8. Шарт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Орындаушы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қызметіне байланысты сыбайлас жемқорлыққа қарсы ескертпенің талаптарын бұзудың барлық жағдайлары туралы </w:t>
      </w:r>
      <w:r>
        <w:rPr>
          <w:rFonts w:ascii="Times New Roman" w:hAnsi="Times New Roman"/>
          <w:sz w:val="24"/>
          <w:szCs w:val="24"/>
          <w:lang w:val="kk-KZ"/>
        </w:rPr>
        <w:t>Серіктестікке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уақтылы хабарлауға міндеттенеді. Талаптарды бұзу жағдайлары туралы хабарлама үшін </w:t>
      </w:r>
      <w:r>
        <w:rPr>
          <w:rFonts w:ascii="Times New Roman" w:hAnsi="Times New Roman"/>
          <w:sz w:val="24"/>
          <w:szCs w:val="24"/>
          <w:lang w:val="kk-KZ"/>
        </w:rPr>
        <w:t>ш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арт бойынша </w:t>
      </w:r>
      <w:r>
        <w:rPr>
          <w:rFonts w:ascii="Times New Roman" w:eastAsia="Calibri" w:hAnsi="Times New Roman"/>
          <w:sz w:val="24"/>
          <w:szCs w:val="24"/>
          <w:lang w:val="kk-KZ"/>
        </w:rPr>
        <w:t>Жеткізуші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>/</w:t>
      </w:r>
      <w:r>
        <w:rPr>
          <w:rFonts w:ascii="Times New Roman" w:eastAsia="Calibri" w:hAnsi="Times New Roman"/>
          <w:sz w:val="24"/>
          <w:szCs w:val="24"/>
          <w:lang w:val="kk-KZ"/>
        </w:rPr>
        <w:t>Мердігер/</w:t>
      </w:r>
      <w:r w:rsidRPr="00835CA2">
        <w:rPr>
          <w:rFonts w:ascii="Times New Roman" w:eastAsia="Calibri" w:hAnsi="Times New Roman"/>
          <w:sz w:val="24"/>
          <w:szCs w:val="24"/>
          <w:lang w:val="kk-KZ"/>
        </w:rPr>
        <w:t xml:space="preserve">Орындаушы 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ол жөнінде ақпарат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Серіктестік ресми веб-сайтында орналастыр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ған </w:t>
      </w:r>
      <w:r>
        <w:rPr>
          <w:rFonts w:ascii="Times New Roman" w:hAnsi="Times New Roman"/>
          <w:sz w:val="24"/>
          <w:szCs w:val="24"/>
          <w:lang w:val="kk-KZ"/>
        </w:rPr>
        <w:t>Серіктестік</w:t>
      </w:r>
      <w:r w:rsidRPr="003869D7">
        <w:rPr>
          <w:rFonts w:ascii="Times New Roman" w:hAnsi="Times New Roman"/>
          <w:sz w:val="24"/>
          <w:szCs w:val="24"/>
          <w:lang w:val="kk-KZ"/>
        </w:rPr>
        <w:t xml:space="preserve"> «Жедел байланыс желісін» пайдалануға міндетті.</w:t>
      </w: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86353" w:rsidRPr="003869D7" w:rsidRDefault="00686353" w:rsidP="00686353">
      <w:pPr>
        <w:pStyle w:val="a7"/>
        <w:tabs>
          <w:tab w:val="left" w:pos="1650"/>
        </w:tabs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51C4B" w:rsidRPr="003869D7" w:rsidRDefault="00851C4B" w:rsidP="00686353">
      <w:pPr>
        <w:pStyle w:val="a7"/>
        <w:ind w:left="-426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304F" w:rsidRPr="00851C4B" w:rsidRDefault="0028202B" w:rsidP="00FF62CF">
      <w:pPr>
        <w:pStyle w:val="a7"/>
        <w:ind w:firstLine="709"/>
        <w:jc w:val="right"/>
        <w:rPr>
          <w:lang w:val="kk-KZ"/>
        </w:rPr>
      </w:pPr>
    </w:p>
    <w:sectPr w:rsidR="0065304F" w:rsidRPr="008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2B" w:rsidRDefault="0028202B" w:rsidP="00851C4B">
      <w:pPr>
        <w:spacing w:after="0" w:line="240" w:lineRule="auto"/>
      </w:pPr>
      <w:r>
        <w:separator/>
      </w:r>
    </w:p>
  </w:endnote>
  <w:endnote w:type="continuationSeparator" w:id="0">
    <w:p w:rsidR="0028202B" w:rsidRDefault="0028202B" w:rsidP="008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2B" w:rsidRDefault="0028202B" w:rsidP="00851C4B">
      <w:pPr>
        <w:spacing w:after="0" w:line="240" w:lineRule="auto"/>
      </w:pPr>
      <w:r>
        <w:separator/>
      </w:r>
    </w:p>
  </w:footnote>
  <w:footnote w:type="continuationSeparator" w:id="0">
    <w:p w:rsidR="0028202B" w:rsidRDefault="0028202B" w:rsidP="00851C4B">
      <w:pPr>
        <w:spacing w:after="0" w:line="240" w:lineRule="auto"/>
      </w:pPr>
      <w:r>
        <w:continuationSeparator/>
      </w:r>
    </w:p>
  </w:footnote>
  <w:footnote w:id="1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 w:rsidRPr="005E47D9">
        <w:rPr>
          <w:lang w:val="ru-RU"/>
        </w:rPr>
        <w:t xml:space="preserve"> </w:t>
      </w:r>
    </w:p>
  </w:footnote>
  <w:footnote w:id="2">
    <w:p w:rsidR="00F41018" w:rsidRPr="005E47D9" w:rsidRDefault="00F41018" w:rsidP="00F41018">
      <w:pPr>
        <w:pStyle w:val="a9"/>
        <w:rPr>
          <w:lang w:val="ru-RU"/>
        </w:rPr>
      </w:pPr>
      <w:r>
        <w:rPr>
          <w:rStyle w:val="ab"/>
        </w:rPr>
        <w:footnoteRef/>
      </w:r>
      <w:r w:rsidRPr="005E47D9">
        <w:rPr>
          <w:lang w:val="ru-RU"/>
        </w:rPr>
        <w:t xml:space="preserve"> </w:t>
      </w:r>
      <w:r w:rsidRPr="005E47D9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  <w:footnote w:id="3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Контрагент мемлекетпен байланысты тұлға болған жағдайда мәтінді өзгерту қажет </w:t>
      </w:r>
    </w:p>
  </w:footnote>
  <w:footnote w:id="4">
    <w:p w:rsidR="00686353" w:rsidRPr="00840608" w:rsidRDefault="00686353" w:rsidP="00686353">
      <w:pPr>
        <w:pStyle w:val="a9"/>
        <w:rPr>
          <w:lang w:val="ru-RU"/>
        </w:rPr>
      </w:pPr>
      <w:r>
        <w:rPr>
          <w:rStyle w:val="ab"/>
        </w:rPr>
        <w:footnoteRef/>
      </w:r>
      <w:r w:rsidRPr="00840608">
        <w:rPr>
          <w:rFonts w:ascii="Times New Roman" w:hAnsi="Times New Roman"/>
          <w:lang w:val="kk-KZ"/>
        </w:rPr>
        <w:t xml:space="preserve"> Бар болса, мәтінді өзгерту және жария лауазымды тұлғалардың тізбесін алу қажет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C7A"/>
    <w:multiLevelType w:val="hybridMultilevel"/>
    <w:tmpl w:val="7F8EE1B2"/>
    <w:lvl w:ilvl="0" w:tplc="128CF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E"/>
    <w:rsid w:val="00205C45"/>
    <w:rsid w:val="0028202B"/>
    <w:rsid w:val="003A399A"/>
    <w:rsid w:val="003E16F2"/>
    <w:rsid w:val="003F6344"/>
    <w:rsid w:val="004A3D2E"/>
    <w:rsid w:val="004E5502"/>
    <w:rsid w:val="004F735E"/>
    <w:rsid w:val="005211E9"/>
    <w:rsid w:val="005E14FF"/>
    <w:rsid w:val="005F41A5"/>
    <w:rsid w:val="00665BA0"/>
    <w:rsid w:val="00686353"/>
    <w:rsid w:val="00687532"/>
    <w:rsid w:val="007208D2"/>
    <w:rsid w:val="00725D45"/>
    <w:rsid w:val="0080492F"/>
    <w:rsid w:val="00835CA2"/>
    <w:rsid w:val="00851C4B"/>
    <w:rsid w:val="008E7C90"/>
    <w:rsid w:val="009C67F6"/>
    <w:rsid w:val="00A01AC8"/>
    <w:rsid w:val="00A4748F"/>
    <w:rsid w:val="00A9328B"/>
    <w:rsid w:val="00A9743F"/>
    <w:rsid w:val="00AC333D"/>
    <w:rsid w:val="00B71FB0"/>
    <w:rsid w:val="00C50D1F"/>
    <w:rsid w:val="00C87ED0"/>
    <w:rsid w:val="00D35F13"/>
    <w:rsid w:val="00D6766F"/>
    <w:rsid w:val="00DB3169"/>
    <w:rsid w:val="00DF30FA"/>
    <w:rsid w:val="00F41018"/>
    <w:rsid w:val="00F94951"/>
    <w:rsid w:val="00FB053E"/>
    <w:rsid w:val="00FD2D9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0EDE"/>
  <w15:chartTrackingRefBased/>
  <w15:docId w15:val="{C19F8312-A8CB-45AA-BBFC-4DF2D6A6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a4"/>
    <w:unhideWhenUsed/>
    <w:rsid w:val="00FB0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 Знак"/>
    <w:basedOn w:val="a0"/>
    <w:link w:val="a3"/>
    <w:rsid w:val="00F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3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E14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E14FF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nhideWhenUsed/>
    <w:rsid w:val="00851C4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851C4B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nhideWhenUsed/>
    <w:rsid w:val="00851C4B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F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0B9F-0538-4408-97B0-9F0EF99A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Сагындыкова Гулмира</dc:creator>
  <cp:keywords/>
  <dc:description/>
  <cp:lastModifiedBy>Азамат Куванов</cp:lastModifiedBy>
  <cp:revision>5</cp:revision>
  <cp:lastPrinted>2021-12-23T07:28:00Z</cp:lastPrinted>
  <dcterms:created xsi:type="dcterms:W3CDTF">2023-06-30T05:56:00Z</dcterms:created>
  <dcterms:modified xsi:type="dcterms:W3CDTF">2024-08-26T10:20:00Z</dcterms:modified>
</cp:coreProperties>
</file>