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000" w:firstRow="0" w:lastRow="0" w:firstColumn="0" w:lastColumn="0" w:noHBand="0" w:noVBand="0"/>
      </w:tblPr>
      <w:tblGrid>
        <w:gridCol w:w="4345"/>
      </w:tblGrid>
      <w:tr w:rsidR="00FB6103" w:rsidRPr="009F4231" w:rsidTr="00F21449">
        <w:trPr>
          <w:jc w:val="right"/>
        </w:trPr>
        <w:tc>
          <w:tcPr>
            <w:tcW w:w="4345" w:type="dxa"/>
          </w:tcPr>
          <w:p w:rsidR="00FB6103" w:rsidRPr="009F4231" w:rsidRDefault="00FB6103" w:rsidP="00F21449">
            <w:pPr>
              <w:spacing w:after="0" w:line="240" w:lineRule="auto"/>
              <w:jc w:val="right"/>
              <w:rPr>
                <w:rFonts w:ascii="Times New Roman" w:eastAsia="Times New Roman" w:hAnsi="Times New Roman" w:cs="Times New Roman"/>
                <w:b/>
                <w:sz w:val="24"/>
                <w:szCs w:val="24"/>
              </w:rPr>
            </w:pPr>
            <w:r w:rsidRPr="009F4231">
              <w:rPr>
                <w:rFonts w:ascii="Times New Roman" w:eastAsia="Times New Roman" w:hAnsi="Times New Roman" w:cs="Times New Roman"/>
                <w:b/>
                <w:sz w:val="24"/>
                <w:szCs w:val="24"/>
              </w:rPr>
              <w:t>«УТВЕРЖДАЮ»</w:t>
            </w:r>
          </w:p>
        </w:tc>
      </w:tr>
      <w:tr w:rsidR="00FB6103" w:rsidRPr="009F4231" w:rsidTr="00F21449">
        <w:trPr>
          <w:jc w:val="right"/>
        </w:trPr>
        <w:tc>
          <w:tcPr>
            <w:tcW w:w="4345" w:type="dxa"/>
          </w:tcPr>
          <w:p w:rsidR="00FB6103" w:rsidRPr="009F4231" w:rsidRDefault="00FB6103" w:rsidP="00F21449">
            <w:pPr>
              <w:spacing w:after="0" w:line="240" w:lineRule="auto"/>
              <w:jc w:val="right"/>
              <w:rPr>
                <w:rFonts w:ascii="Times New Roman" w:eastAsia="Times New Roman" w:hAnsi="Times New Roman" w:cs="Times New Roman"/>
                <w:b/>
                <w:sz w:val="24"/>
                <w:szCs w:val="24"/>
              </w:rPr>
            </w:pPr>
            <w:r w:rsidRPr="009F4231">
              <w:rPr>
                <w:rFonts w:ascii="Times New Roman" w:eastAsia="Times New Roman" w:hAnsi="Times New Roman" w:cs="Times New Roman"/>
                <w:b/>
                <w:sz w:val="24"/>
                <w:szCs w:val="24"/>
              </w:rPr>
              <w:t>Генеральный директор</w:t>
            </w:r>
          </w:p>
        </w:tc>
      </w:tr>
      <w:tr w:rsidR="00FB6103" w:rsidRPr="009F4231" w:rsidTr="00F21449">
        <w:trPr>
          <w:jc w:val="right"/>
        </w:trPr>
        <w:tc>
          <w:tcPr>
            <w:tcW w:w="4345" w:type="dxa"/>
          </w:tcPr>
          <w:p w:rsidR="00FB6103" w:rsidRPr="009F4231" w:rsidRDefault="002010DA" w:rsidP="00F21449">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ТОО «Парк хранения сжиженного нефтяного газа</w:t>
            </w:r>
            <w:r w:rsidR="00FB6103" w:rsidRPr="009F4231">
              <w:rPr>
                <w:rFonts w:ascii="Times New Roman" w:eastAsia="Times New Roman" w:hAnsi="Times New Roman" w:cs="Times New Roman"/>
                <w:b/>
                <w:sz w:val="24"/>
                <w:szCs w:val="24"/>
              </w:rPr>
              <w:t>»</w:t>
            </w:r>
          </w:p>
        </w:tc>
      </w:tr>
      <w:tr w:rsidR="00FB6103" w:rsidRPr="009F4231" w:rsidTr="00F21449">
        <w:trPr>
          <w:jc w:val="right"/>
        </w:trPr>
        <w:tc>
          <w:tcPr>
            <w:tcW w:w="4345" w:type="dxa"/>
          </w:tcPr>
          <w:p w:rsidR="00FB6103" w:rsidRPr="009F4231" w:rsidRDefault="00FB6103" w:rsidP="00F21449">
            <w:pPr>
              <w:spacing w:after="0" w:line="240" w:lineRule="auto"/>
              <w:jc w:val="right"/>
              <w:rPr>
                <w:rFonts w:ascii="Times New Roman" w:eastAsia="Times New Roman" w:hAnsi="Times New Roman" w:cs="Times New Roman"/>
                <w:b/>
                <w:sz w:val="24"/>
                <w:szCs w:val="24"/>
              </w:rPr>
            </w:pPr>
            <w:r w:rsidRPr="009F4231">
              <w:rPr>
                <w:rFonts w:ascii="Times New Roman" w:eastAsia="Times New Roman" w:hAnsi="Times New Roman" w:cs="Times New Roman"/>
                <w:b/>
                <w:sz w:val="24"/>
                <w:szCs w:val="24"/>
              </w:rPr>
              <w:t xml:space="preserve">__________________ </w:t>
            </w:r>
            <w:r w:rsidR="002010DA">
              <w:rPr>
                <w:rFonts w:ascii="Times New Roman" w:eastAsia="Times New Roman" w:hAnsi="Times New Roman" w:cs="Times New Roman"/>
                <w:b/>
                <w:sz w:val="24"/>
                <w:szCs w:val="24"/>
              </w:rPr>
              <w:t>А.Талтенов</w:t>
            </w:r>
          </w:p>
        </w:tc>
      </w:tr>
      <w:tr w:rsidR="00FB6103" w:rsidRPr="009F4231" w:rsidTr="00F21449">
        <w:trPr>
          <w:jc w:val="right"/>
        </w:trPr>
        <w:tc>
          <w:tcPr>
            <w:tcW w:w="4345" w:type="dxa"/>
          </w:tcPr>
          <w:p w:rsidR="00FB6103" w:rsidRPr="009F4231" w:rsidRDefault="00FB6103" w:rsidP="00F20524">
            <w:pPr>
              <w:spacing w:after="0" w:line="24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«______» _______________ 201</w:t>
            </w:r>
            <w:r w:rsidR="00F20524">
              <w:rPr>
                <w:rFonts w:ascii="Times New Roman" w:eastAsia="Times New Roman" w:hAnsi="Times New Roman" w:cs="Times New Roman"/>
                <w:b/>
                <w:sz w:val="24"/>
                <w:szCs w:val="24"/>
              </w:rPr>
              <w:t>9</w:t>
            </w:r>
            <w:r w:rsidRPr="009F4231">
              <w:rPr>
                <w:rFonts w:ascii="Times New Roman" w:eastAsia="Times New Roman" w:hAnsi="Times New Roman" w:cs="Times New Roman"/>
                <w:b/>
                <w:sz w:val="24"/>
                <w:szCs w:val="24"/>
              </w:rPr>
              <w:t xml:space="preserve"> г. </w:t>
            </w:r>
          </w:p>
        </w:tc>
      </w:tr>
    </w:tbl>
    <w:p w:rsidR="00087343" w:rsidRDefault="00087343" w:rsidP="00FB6103">
      <w:pPr>
        <w:autoSpaceDE w:val="0"/>
        <w:autoSpaceDN w:val="0"/>
        <w:adjustRightInd w:val="0"/>
        <w:spacing w:after="0" w:line="240" w:lineRule="auto"/>
        <w:ind w:left="5103"/>
        <w:jc w:val="right"/>
        <w:rPr>
          <w:rFonts w:ascii="Times New Roman" w:hAnsi="Times New Roman" w:cs="Times New Roman"/>
          <w:sz w:val="16"/>
          <w:szCs w:val="16"/>
        </w:rPr>
      </w:pPr>
    </w:p>
    <w:p w:rsidR="00087343" w:rsidRDefault="00087343" w:rsidP="00206ACD">
      <w:pPr>
        <w:autoSpaceDE w:val="0"/>
        <w:autoSpaceDN w:val="0"/>
        <w:adjustRightInd w:val="0"/>
        <w:spacing w:after="0" w:line="240" w:lineRule="auto"/>
        <w:ind w:left="5103"/>
        <w:rPr>
          <w:rFonts w:ascii="Times New Roman" w:hAnsi="Times New Roman" w:cs="Times New Roman"/>
          <w:sz w:val="16"/>
          <w:szCs w:val="16"/>
        </w:rPr>
      </w:pPr>
    </w:p>
    <w:p w:rsidR="001D01FE" w:rsidRPr="00A8108C" w:rsidRDefault="00087343" w:rsidP="00FB6103">
      <w:pPr>
        <w:autoSpaceDE w:val="0"/>
        <w:autoSpaceDN w:val="0"/>
        <w:adjustRightInd w:val="0"/>
        <w:spacing w:after="0" w:line="240" w:lineRule="auto"/>
        <w:ind w:left="5103"/>
        <w:rPr>
          <w:rFonts w:ascii="Times New Roman" w:hAnsi="Times New Roman" w:cs="Times New Roman"/>
          <w:sz w:val="16"/>
          <w:szCs w:val="16"/>
        </w:rPr>
      </w:pPr>
      <w:r>
        <w:rPr>
          <w:rFonts w:ascii="Times New Roman" w:hAnsi="Times New Roman" w:cs="Times New Roman"/>
          <w:sz w:val="16"/>
          <w:szCs w:val="16"/>
        </w:rPr>
        <w:t xml:space="preserve">                                                                                                                                                                               </w:t>
      </w:r>
      <w:r w:rsidR="00FB6103">
        <w:rPr>
          <w:rFonts w:ascii="Times New Roman" w:hAnsi="Times New Roman" w:cs="Times New Roman"/>
          <w:sz w:val="16"/>
          <w:szCs w:val="16"/>
        </w:rPr>
        <w:t xml:space="preserve">                             </w:t>
      </w:r>
      <w:r w:rsidR="00A8108C">
        <w:rPr>
          <w:rFonts w:ascii="Times New Roman" w:hAnsi="Times New Roman" w:cs="Times New Roman"/>
          <w:sz w:val="16"/>
          <w:szCs w:val="16"/>
        </w:rPr>
        <w:t xml:space="preserve">                   </w:t>
      </w:r>
    </w:p>
    <w:p w:rsidR="00A8108C" w:rsidRPr="001D01FE" w:rsidRDefault="00A8108C" w:rsidP="00087343">
      <w:pPr>
        <w:autoSpaceDE w:val="0"/>
        <w:autoSpaceDN w:val="0"/>
        <w:adjustRightInd w:val="0"/>
        <w:spacing w:after="0" w:line="240" w:lineRule="auto"/>
        <w:rPr>
          <w:rFonts w:ascii="Times New Roman" w:hAnsi="Times New Roman" w:cs="Times New Roman"/>
          <w:sz w:val="28"/>
          <w:szCs w:val="28"/>
        </w:rPr>
      </w:pPr>
    </w:p>
    <w:p w:rsidR="001D01FE" w:rsidRPr="00087343" w:rsidRDefault="001D01FE" w:rsidP="00087343">
      <w:pPr>
        <w:autoSpaceDE w:val="0"/>
        <w:autoSpaceDN w:val="0"/>
        <w:adjustRightInd w:val="0"/>
        <w:spacing w:after="0" w:line="240" w:lineRule="auto"/>
        <w:jc w:val="center"/>
        <w:rPr>
          <w:rFonts w:ascii="Times New Roman" w:hAnsi="Times New Roman" w:cs="Times New Roman"/>
          <w:b/>
          <w:sz w:val="24"/>
          <w:szCs w:val="24"/>
        </w:rPr>
      </w:pPr>
      <w:r w:rsidRPr="00206ACD">
        <w:rPr>
          <w:rFonts w:ascii="Times New Roman" w:hAnsi="Times New Roman" w:cs="Times New Roman"/>
          <w:b/>
          <w:sz w:val="24"/>
          <w:szCs w:val="24"/>
        </w:rPr>
        <w:t>Техническая спецификация закупаемых работ</w:t>
      </w:r>
    </w:p>
    <w:p w:rsidR="00997043" w:rsidRPr="00E43F2A" w:rsidRDefault="0057416C" w:rsidP="0057416C">
      <w:pPr>
        <w:pStyle w:val="a4"/>
        <w:autoSpaceDE w:val="0"/>
        <w:autoSpaceDN w:val="0"/>
        <w:adjustRightInd w:val="0"/>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н</w:t>
      </w:r>
      <w:r w:rsidR="00FB6103" w:rsidRPr="0057416C">
        <w:rPr>
          <w:rFonts w:ascii="Times New Roman" w:hAnsi="Times New Roman" w:cs="Times New Roman"/>
          <w:b/>
          <w:sz w:val="24"/>
          <w:szCs w:val="24"/>
        </w:rPr>
        <w:t xml:space="preserve">а строительство </w:t>
      </w:r>
      <w:proofErr w:type="gramStart"/>
      <w:r w:rsidR="00FB6103" w:rsidRPr="0057416C">
        <w:rPr>
          <w:rFonts w:ascii="Times New Roman" w:hAnsi="Times New Roman" w:cs="Times New Roman"/>
          <w:b/>
          <w:sz w:val="24"/>
          <w:szCs w:val="24"/>
        </w:rPr>
        <w:t>объекта</w:t>
      </w:r>
      <w:r w:rsidR="00FB6103">
        <w:rPr>
          <w:rFonts w:ascii="Times New Roman" w:hAnsi="Times New Roman" w:cs="Times New Roman"/>
          <w:sz w:val="24"/>
          <w:szCs w:val="24"/>
        </w:rPr>
        <w:t xml:space="preserve"> </w:t>
      </w:r>
      <w:r w:rsidR="001D01FE" w:rsidRPr="009F5831">
        <w:rPr>
          <w:rFonts w:ascii="Times New Roman" w:hAnsi="Times New Roman" w:cs="Times New Roman"/>
          <w:sz w:val="24"/>
          <w:szCs w:val="24"/>
        </w:rPr>
        <w:t xml:space="preserve"> </w:t>
      </w:r>
      <w:r w:rsidR="00E43F2A" w:rsidRPr="00E43F2A">
        <w:rPr>
          <w:rFonts w:ascii="Times New Roman" w:hAnsi="Times New Roman" w:cs="Times New Roman"/>
          <w:b/>
          <w:sz w:val="24"/>
          <w:szCs w:val="24"/>
        </w:rPr>
        <w:t>«</w:t>
      </w:r>
      <w:proofErr w:type="gramEnd"/>
      <w:r w:rsidR="00E43F2A" w:rsidRPr="00E43F2A">
        <w:rPr>
          <w:rFonts w:ascii="Times New Roman" w:hAnsi="Times New Roman" w:cs="Times New Roman"/>
          <w:b/>
          <w:sz w:val="24"/>
          <w:szCs w:val="24"/>
        </w:rPr>
        <w:t>Освещение подъездных железнодорожных путей ТОО «ПХСНГ» до 113 стрелочного перевода по адресу: г. Атырау</w:t>
      </w:r>
      <w:r w:rsidR="00B9262C">
        <w:rPr>
          <w:rFonts w:ascii="Times New Roman" w:hAnsi="Times New Roman" w:cs="Times New Roman"/>
          <w:b/>
          <w:sz w:val="24"/>
          <w:szCs w:val="24"/>
        </w:rPr>
        <w:t>,</w:t>
      </w:r>
      <w:r w:rsidR="00E43F2A" w:rsidRPr="00E43F2A">
        <w:rPr>
          <w:rFonts w:ascii="Times New Roman" w:hAnsi="Times New Roman" w:cs="Times New Roman"/>
          <w:b/>
          <w:sz w:val="24"/>
          <w:szCs w:val="24"/>
        </w:rPr>
        <w:t xml:space="preserve"> </w:t>
      </w:r>
      <w:r w:rsidR="00CF4E67">
        <w:rPr>
          <w:rFonts w:ascii="Times New Roman" w:hAnsi="Times New Roman" w:cs="Times New Roman"/>
          <w:b/>
          <w:sz w:val="24"/>
          <w:szCs w:val="24"/>
        </w:rPr>
        <w:t>промзона в районе АНПЗ</w:t>
      </w:r>
      <w:r w:rsidR="00E43F2A" w:rsidRPr="00E43F2A">
        <w:rPr>
          <w:rFonts w:ascii="Times New Roman" w:hAnsi="Times New Roman" w:cs="Times New Roman"/>
          <w:b/>
          <w:sz w:val="24"/>
          <w:szCs w:val="24"/>
        </w:rPr>
        <w:t xml:space="preserve"> №1» </w:t>
      </w:r>
    </w:p>
    <w:p w:rsidR="00087343" w:rsidRPr="00E43F2A" w:rsidRDefault="00087343" w:rsidP="00087343">
      <w:pPr>
        <w:pStyle w:val="a4"/>
        <w:autoSpaceDE w:val="0"/>
        <w:autoSpaceDN w:val="0"/>
        <w:adjustRightInd w:val="0"/>
        <w:spacing w:after="0" w:line="240" w:lineRule="auto"/>
        <w:rPr>
          <w:rFonts w:ascii="Times New Roman" w:hAnsi="Times New Roman" w:cs="Times New Roman"/>
          <w:b/>
          <w:sz w:val="24"/>
          <w:szCs w:val="24"/>
        </w:rPr>
      </w:pPr>
    </w:p>
    <w:tbl>
      <w:tblPr>
        <w:tblStyle w:val="a3"/>
        <w:tblW w:w="15594" w:type="dxa"/>
        <w:tblInd w:w="-318" w:type="dxa"/>
        <w:tblLayout w:type="fixed"/>
        <w:tblLook w:val="04A0" w:firstRow="1" w:lastRow="0" w:firstColumn="1" w:lastColumn="0" w:noHBand="0" w:noVBand="1"/>
      </w:tblPr>
      <w:tblGrid>
        <w:gridCol w:w="564"/>
        <w:gridCol w:w="4115"/>
        <w:gridCol w:w="992"/>
        <w:gridCol w:w="1134"/>
        <w:gridCol w:w="1843"/>
        <w:gridCol w:w="4111"/>
        <w:gridCol w:w="2835"/>
      </w:tblGrid>
      <w:tr w:rsidR="00500B1C" w:rsidTr="00DC2AE4">
        <w:tc>
          <w:tcPr>
            <w:tcW w:w="564" w:type="dxa"/>
          </w:tcPr>
          <w:p w:rsidR="00206ACD" w:rsidRDefault="00206ACD" w:rsidP="00DC2AE4">
            <w:pPr>
              <w:jc w:val="center"/>
              <w:rPr>
                <w:rFonts w:ascii="Times New Roman" w:hAnsi="Times New Roman" w:cs="Times New Roman"/>
                <w:b/>
                <w:sz w:val="24"/>
                <w:szCs w:val="24"/>
              </w:rPr>
            </w:pPr>
            <w:r w:rsidRPr="00206ACD">
              <w:rPr>
                <w:rFonts w:ascii="Times New Roman" w:hAnsi="Times New Roman" w:cs="Times New Roman"/>
                <w:b/>
                <w:sz w:val="24"/>
                <w:szCs w:val="24"/>
              </w:rPr>
              <w:t>№</w:t>
            </w:r>
          </w:p>
        </w:tc>
        <w:tc>
          <w:tcPr>
            <w:tcW w:w="4115" w:type="dxa"/>
          </w:tcPr>
          <w:p w:rsidR="00206ACD" w:rsidRDefault="00206ACD" w:rsidP="00DC2AE4">
            <w:pPr>
              <w:jc w:val="center"/>
              <w:rPr>
                <w:rFonts w:ascii="Times New Roman" w:hAnsi="Times New Roman" w:cs="Times New Roman"/>
                <w:b/>
                <w:sz w:val="24"/>
                <w:szCs w:val="24"/>
              </w:rPr>
            </w:pPr>
            <w:r w:rsidRPr="00206ACD">
              <w:rPr>
                <w:rFonts w:ascii="Times New Roman" w:hAnsi="Times New Roman" w:cs="Times New Roman"/>
                <w:b/>
                <w:sz w:val="24"/>
                <w:szCs w:val="24"/>
              </w:rPr>
              <w:t>Наименование работы (услуги)</w:t>
            </w:r>
          </w:p>
        </w:tc>
        <w:tc>
          <w:tcPr>
            <w:tcW w:w="992" w:type="dxa"/>
          </w:tcPr>
          <w:p w:rsidR="00206ACD" w:rsidRDefault="00206ACD" w:rsidP="00DC2AE4">
            <w:pPr>
              <w:jc w:val="center"/>
              <w:rPr>
                <w:rFonts w:ascii="Times New Roman" w:hAnsi="Times New Roman" w:cs="Times New Roman"/>
                <w:b/>
                <w:sz w:val="24"/>
                <w:szCs w:val="24"/>
              </w:rPr>
            </w:pPr>
            <w:r w:rsidRPr="00206ACD">
              <w:rPr>
                <w:rFonts w:ascii="Times New Roman" w:hAnsi="Times New Roman" w:cs="Times New Roman"/>
                <w:b/>
                <w:sz w:val="24"/>
                <w:szCs w:val="24"/>
              </w:rPr>
              <w:t>Ед</w:t>
            </w:r>
            <w:r w:rsidR="00DC2AE4">
              <w:rPr>
                <w:rFonts w:ascii="Times New Roman" w:hAnsi="Times New Roman" w:cs="Times New Roman"/>
                <w:b/>
                <w:sz w:val="24"/>
                <w:szCs w:val="24"/>
              </w:rPr>
              <w:t>.</w:t>
            </w:r>
            <w:r w:rsidRPr="00206ACD">
              <w:rPr>
                <w:rFonts w:ascii="Times New Roman" w:hAnsi="Times New Roman" w:cs="Times New Roman"/>
                <w:b/>
                <w:sz w:val="24"/>
                <w:szCs w:val="24"/>
              </w:rPr>
              <w:t xml:space="preserve"> изм</w:t>
            </w:r>
            <w:r w:rsidR="00DC2AE4">
              <w:rPr>
                <w:rFonts w:ascii="Times New Roman" w:hAnsi="Times New Roman" w:cs="Times New Roman"/>
                <w:b/>
                <w:sz w:val="24"/>
                <w:szCs w:val="24"/>
              </w:rPr>
              <w:t>.</w:t>
            </w:r>
          </w:p>
        </w:tc>
        <w:tc>
          <w:tcPr>
            <w:tcW w:w="1134" w:type="dxa"/>
          </w:tcPr>
          <w:p w:rsidR="00206ACD" w:rsidRDefault="00206ACD" w:rsidP="00DC2AE4">
            <w:pPr>
              <w:jc w:val="center"/>
              <w:rPr>
                <w:rFonts w:ascii="Times New Roman" w:hAnsi="Times New Roman" w:cs="Times New Roman"/>
                <w:b/>
                <w:sz w:val="24"/>
                <w:szCs w:val="24"/>
              </w:rPr>
            </w:pPr>
            <w:r w:rsidRPr="00206ACD">
              <w:rPr>
                <w:rFonts w:ascii="Times New Roman" w:hAnsi="Times New Roman" w:cs="Times New Roman"/>
                <w:b/>
                <w:sz w:val="24"/>
                <w:szCs w:val="24"/>
              </w:rPr>
              <w:t>Кол</w:t>
            </w:r>
            <w:r w:rsidR="00DC2AE4">
              <w:rPr>
                <w:rFonts w:ascii="Times New Roman" w:hAnsi="Times New Roman" w:cs="Times New Roman"/>
                <w:b/>
                <w:sz w:val="24"/>
                <w:szCs w:val="24"/>
              </w:rPr>
              <w:t>-во</w:t>
            </w:r>
          </w:p>
        </w:tc>
        <w:tc>
          <w:tcPr>
            <w:tcW w:w="1843" w:type="dxa"/>
          </w:tcPr>
          <w:p w:rsidR="00206ACD" w:rsidRDefault="00206ACD" w:rsidP="00DC2AE4">
            <w:pPr>
              <w:jc w:val="center"/>
              <w:rPr>
                <w:rFonts w:ascii="Times New Roman" w:hAnsi="Times New Roman" w:cs="Times New Roman"/>
                <w:b/>
                <w:sz w:val="24"/>
                <w:szCs w:val="24"/>
              </w:rPr>
            </w:pPr>
            <w:r w:rsidRPr="00206ACD">
              <w:rPr>
                <w:rFonts w:ascii="Times New Roman" w:hAnsi="Times New Roman" w:cs="Times New Roman"/>
                <w:b/>
                <w:sz w:val="24"/>
                <w:szCs w:val="24"/>
              </w:rPr>
              <w:t>Условия поставки</w:t>
            </w:r>
          </w:p>
        </w:tc>
        <w:tc>
          <w:tcPr>
            <w:tcW w:w="4111" w:type="dxa"/>
          </w:tcPr>
          <w:p w:rsidR="00206ACD" w:rsidRDefault="00206ACD" w:rsidP="00DC2AE4">
            <w:pPr>
              <w:jc w:val="center"/>
              <w:rPr>
                <w:rFonts w:ascii="Times New Roman" w:hAnsi="Times New Roman" w:cs="Times New Roman"/>
                <w:b/>
                <w:sz w:val="24"/>
                <w:szCs w:val="24"/>
              </w:rPr>
            </w:pPr>
            <w:r w:rsidRPr="00206ACD">
              <w:rPr>
                <w:rFonts w:ascii="Times New Roman" w:hAnsi="Times New Roman" w:cs="Times New Roman"/>
                <w:b/>
                <w:sz w:val="24"/>
                <w:szCs w:val="24"/>
              </w:rPr>
              <w:t>Срок выполнения работ (услуг)</w:t>
            </w:r>
          </w:p>
        </w:tc>
        <w:tc>
          <w:tcPr>
            <w:tcW w:w="2835" w:type="dxa"/>
          </w:tcPr>
          <w:p w:rsidR="00206ACD" w:rsidRDefault="00206ACD" w:rsidP="00DC2AE4">
            <w:pPr>
              <w:jc w:val="center"/>
              <w:rPr>
                <w:rFonts w:ascii="Times New Roman" w:hAnsi="Times New Roman" w:cs="Times New Roman"/>
                <w:b/>
                <w:sz w:val="24"/>
                <w:szCs w:val="24"/>
              </w:rPr>
            </w:pPr>
            <w:r w:rsidRPr="00206ACD">
              <w:rPr>
                <w:rFonts w:ascii="Times New Roman" w:hAnsi="Times New Roman" w:cs="Times New Roman"/>
                <w:b/>
                <w:sz w:val="24"/>
                <w:szCs w:val="24"/>
              </w:rPr>
              <w:t>Место выполнения работ</w:t>
            </w:r>
          </w:p>
        </w:tc>
      </w:tr>
      <w:tr w:rsidR="00500B1C" w:rsidTr="00DC2AE4">
        <w:tc>
          <w:tcPr>
            <w:tcW w:w="564" w:type="dxa"/>
          </w:tcPr>
          <w:p w:rsidR="00206ACD" w:rsidRDefault="00DC2AE4" w:rsidP="001D01FE">
            <w:pPr>
              <w:rPr>
                <w:rFonts w:ascii="Times New Roman" w:hAnsi="Times New Roman" w:cs="Times New Roman"/>
                <w:b/>
                <w:sz w:val="24"/>
                <w:szCs w:val="24"/>
              </w:rPr>
            </w:pPr>
            <w:r>
              <w:rPr>
                <w:rFonts w:ascii="Times New Roman" w:hAnsi="Times New Roman" w:cs="Times New Roman"/>
                <w:b/>
                <w:sz w:val="24"/>
                <w:szCs w:val="24"/>
              </w:rPr>
              <w:t>1</w:t>
            </w:r>
          </w:p>
        </w:tc>
        <w:tc>
          <w:tcPr>
            <w:tcW w:w="4115" w:type="dxa"/>
          </w:tcPr>
          <w:p w:rsidR="00206ACD" w:rsidRPr="00A66F5B" w:rsidRDefault="00A66F5B" w:rsidP="00D14AB8">
            <w:pPr>
              <w:rPr>
                <w:rFonts w:ascii="Times New Roman" w:hAnsi="Times New Roman" w:cs="Times New Roman"/>
                <w:sz w:val="24"/>
                <w:szCs w:val="24"/>
              </w:rPr>
            </w:pPr>
            <w:bookmarkStart w:id="0" w:name="_GoBack"/>
            <w:r w:rsidRPr="00A66F5B">
              <w:rPr>
                <w:rFonts w:ascii="Times New Roman" w:hAnsi="Times New Roman" w:cs="Times New Roman"/>
                <w:sz w:val="24"/>
                <w:szCs w:val="24"/>
              </w:rPr>
              <w:t xml:space="preserve">Строительство объекта </w:t>
            </w:r>
            <w:r w:rsidR="00B766E4" w:rsidRPr="00A66F5B">
              <w:rPr>
                <w:rFonts w:ascii="Times New Roman" w:hAnsi="Times New Roman" w:cs="Times New Roman"/>
                <w:sz w:val="24"/>
                <w:szCs w:val="24"/>
              </w:rPr>
              <w:t>«Освещение подъездных железнодорожных путей ТОО «ПХСНГ» до 113 стрелочного перевода по адресу: г. Атырау</w:t>
            </w:r>
            <w:r w:rsidR="00B9262C" w:rsidRPr="00A66F5B">
              <w:rPr>
                <w:rFonts w:ascii="Times New Roman" w:hAnsi="Times New Roman" w:cs="Times New Roman"/>
                <w:sz w:val="24"/>
                <w:szCs w:val="24"/>
              </w:rPr>
              <w:t>,</w:t>
            </w:r>
            <w:r w:rsidR="00B766E4" w:rsidRPr="00A66F5B">
              <w:rPr>
                <w:rFonts w:ascii="Times New Roman" w:hAnsi="Times New Roman" w:cs="Times New Roman"/>
                <w:sz w:val="24"/>
                <w:szCs w:val="24"/>
              </w:rPr>
              <w:t xml:space="preserve"> промзона в районе АНПЗ №1»</w:t>
            </w:r>
            <w:bookmarkEnd w:id="0"/>
          </w:p>
        </w:tc>
        <w:tc>
          <w:tcPr>
            <w:tcW w:w="992" w:type="dxa"/>
          </w:tcPr>
          <w:p w:rsidR="00206ACD" w:rsidRPr="0057416C" w:rsidRDefault="00DC2AE4" w:rsidP="0057416C">
            <w:pPr>
              <w:jc w:val="center"/>
              <w:rPr>
                <w:rFonts w:ascii="Times New Roman" w:hAnsi="Times New Roman" w:cs="Times New Roman"/>
                <w:sz w:val="24"/>
                <w:szCs w:val="24"/>
              </w:rPr>
            </w:pPr>
            <w:r>
              <w:rPr>
                <w:rFonts w:ascii="Times New Roman" w:hAnsi="Times New Roman" w:cs="Times New Roman"/>
                <w:sz w:val="24"/>
                <w:szCs w:val="24"/>
              </w:rPr>
              <w:t>работа</w:t>
            </w:r>
          </w:p>
        </w:tc>
        <w:tc>
          <w:tcPr>
            <w:tcW w:w="1134" w:type="dxa"/>
          </w:tcPr>
          <w:p w:rsidR="00E25962" w:rsidRPr="0057416C" w:rsidRDefault="00DC2AE4" w:rsidP="0057416C">
            <w:pPr>
              <w:jc w:val="center"/>
              <w:rPr>
                <w:rFonts w:ascii="Times New Roman" w:hAnsi="Times New Roman" w:cs="Times New Roman"/>
                <w:sz w:val="24"/>
                <w:szCs w:val="24"/>
              </w:rPr>
            </w:pPr>
            <w:r>
              <w:rPr>
                <w:rFonts w:ascii="Times New Roman" w:hAnsi="Times New Roman" w:cs="Times New Roman"/>
                <w:sz w:val="24"/>
                <w:szCs w:val="24"/>
              </w:rPr>
              <w:t>1</w:t>
            </w:r>
          </w:p>
        </w:tc>
        <w:tc>
          <w:tcPr>
            <w:tcW w:w="1843" w:type="dxa"/>
          </w:tcPr>
          <w:p w:rsidR="008E313D" w:rsidRPr="0057416C" w:rsidRDefault="008E313D" w:rsidP="0057416C">
            <w:pPr>
              <w:jc w:val="center"/>
              <w:rPr>
                <w:rFonts w:ascii="Times New Roman" w:hAnsi="Times New Roman" w:cs="Times New Roman"/>
                <w:sz w:val="24"/>
                <w:szCs w:val="24"/>
              </w:rPr>
            </w:pPr>
            <w:r w:rsidRPr="0057416C">
              <w:rPr>
                <w:rFonts w:ascii="Times New Roman" w:hAnsi="Times New Roman" w:cs="Times New Roman"/>
                <w:sz w:val="24"/>
                <w:szCs w:val="24"/>
                <w:lang w:val="en-US"/>
              </w:rPr>
              <w:t>DDP</w:t>
            </w:r>
          </w:p>
          <w:p w:rsidR="00206ACD" w:rsidRPr="0057416C" w:rsidRDefault="008E313D" w:rsidP="0057416C">
            <w:pPr>
              <w:jc w:val="center"/>
              <w:rPr>
                <w:rFonts w:ascii="Times New Roman" w:hAnsi="Times New Roman" w:cs="Times New Roman"/>
                <w:sz w:val="24"/>
                <w:szCs w:val="24"/>
              </w:rPr>
            </w:pPr>
            <w:r w:rsidRPr="0057416C">
              <w:rPr>
                <w:rFonts w:ascii="Times New Roman" w:hAnsi="Times New Roman" w:cs="Times New Roman"/>
                <w:sz w:val="24"/>
                <w:szCs w:val="24"/>
              </w:rPr>
              <w:t>г. Атырау склад ТОО «Парк хранения сжиженного нефтяного газа»</w:t>
            </w:r>
          </w:p>
        </w:tc>
        <w:tc>
          <w:tcPr>
            <w:tcW w:w="4111" w:type="dxa"/>
          </w:tcPr>
          <w:p w:rsidR="00206ACD" w:rsidRPr="0057416C" w:rsidRDefault="00F20524" w:rsidP="000A5168">
            <w:pPr>
              <w:jc w:val="center"/>
              <w:rPr>
                <w:rFonts w:ascii="Times New Roman" w:hAnsi="Times New Roman" w:cs="Times New Roman"/>
                <w:sz w:val="24"/>
                <w:szCs w:val="24"/>
              </w:rPr>
            </w:pPr>
            <w:r>
              <w:rPr>
                <w:rFonts w:ascii="Times New Roman" w:hAnsi="Times New Roman" w:cs="Times New Roman"/>
                <w:sz w:val="24"/>
                <w:szCs w:val="24"/>
              </w:rPr>
              <w:t>1,5</w:t>
            </w:r>
            <w:r w:rsidR="009F5831" w:rsidRPr="0057416C">
              <w:rPr>
                <w:rFonts w:ascii="Times New Roman" w:hAnsi="Times New Roman" w:cs="Times New Roman"/>
                <w:sz w:val="24"/>
                <w:szCs w:val="24"/>
              </w:rPr>
              <w:t xml:space="preserve"> месяца </w:t>
            </w:r>
            <w:r w:rsidR="008A2108" w:rsidRPr="0057416C">
              <w:rPr>
                <w:rFonts w:ascii="Times New Roman" w:hAnsi="Times New Roman" w:cs="Times New Roman"/>
                <w:sz w:val="24"/>
                <w:szCs w:val="24"/>
              </w:rPr>
              <w:t xml:space="preserve">с </w:t>
            </w:r>
            <w:r w:rsidR="000A5168">
              <w:rPr>
                <w:rFonts w:ascii="Times New Roman" w:hAnsi="Times New Roman" w:cs="Times New Roman"/>
                <w:sz w:val="24"/>
                <w:szCs w:val="24"/>
              </w:rPr>
              <w:t xml:space="preserve">даты </w:t>
            </w:r>
            <w:r w:rsidR="008A2108" w:rsidRPr="0057416C">
              <w:rPr>
                <w:rFonts w:ascii="Times New Roman" w:hAnsi="Times New Roman" w:cs="Times New Roman"/>
                <w:sz w:val="24"/>
                <w:szCs w:val="24"/>
              </w:rPr>
              <w:t>подписани</w:t>
            </w:r>
            <w:r w:rsidR="00E25962" w:rsidRPr="0057416C">
              <w:rPr>
                <w:rFonts w:ascii="Times New Roman" w:hAnsi="Times New Roman" w:cs="Times New Roman"/>
                <w:sz w:val="24"/>
                <w:szCs w:val="24"/>
              </w:rPr>
              <w:t xml:space="preserve">я договора </w:t>
            </w:r>
          </w:p>
        </w:tc>
        <w:tc>
          <w:tcPr>
            <w:tcW w:w="2835" w:type="dxa"/>
          </w:tcPr>
          <w:p w:rsidR="00206ACD" w:rsidRPr="0057416C" w:rsidRDefault="00875329" w:rsidP="0057416C">
            <w:pPr>
              <w:jc w:val="center"/>
              <w:rPr>
                <w:rFonts w:ascii="Times New Roman" w:hAnsi="Times New Roman" w:cs="Times New Roman"/>
                <w:sz w:val="24"/>
                <w:szCs w:val="24"/>
              </w:rPr>
            </w:pPr>
            <w:proofErr w:type="gramStart"/>
            <w:r w:rsidRPr="0057416C">
              <w:rPr>
                <w:rFonts w:ascii="Times New Roman" w:hAnsi="Times New Roman" w:cs="Times New Roman"/>
                <w:sz w:val="24"/>
                <w:szCs w:val="24"/>
              </w:rPr>
              <w:t>ТОО  «</w:t>
            </w:r>
            <w:proofErr w:type="gramEnd"/>
            <w:r w:rsidRPr="0057416C">
              <w:rPr>
                <w:rFonts w:ascii="Times New Roman" w:hAnsi="Times New Roman" w:cs="Times New Roman"/>
                <w:sz w:val="24"/>
                <w:szCs w:val="24"/>
              </w:rPr>
              <w:t>Парк  хранения сжиженного нефтяного газа»</w:t>
            </w:r>
            <w:r w:rsidR="00952E39" w:rsidRPr="0057416C">
              <w:rPr>
                <w:rFonts w:ascii="Times New Roman" w:hAnsi="Times New Roman" w:cs="Times New Roman"/>
                <w:sz w:val="24"/>
                <w:szCs w:val="24"/>
              </w:rPr>
              <w:t xml:space="preserve"> г. Атырау</w:t>
            </w:r>
          </w:p>
        </w:tc>
      </w:tr>
    </w:tbl>
    <w:p w:rsidR="00997043" w:rsidRDefault="00997043" w:rsidP="00997043">
      <w:pPr>
        <w:spacing w:after="0" w:line="240" w:lineRule="auto"/>
        <w:rPr>
          <w:rFonts w:ascii="Times New Roman" w:hAnsi="Times New Roman" w:cs="Times New Roman"/>
          <w:b/>
          <w:sz w:val="24"/>
          <w:szCs w:val="24"/>
        </w:rPr>
      </w:pPr>
    </w:p>
    <w:p w:rsidR="005C2950" w:rsidRDefault="005C2950" w:rsidP="00997043">
      <w:pPr>
        <w:spacing w:after="0" w:line="240" w:lineRule="auto"/>
        <w:rPr>
          <w:rFonts w:ascii="Times New Roman" w:hAnsi="Times New Roman" w:cs="Times New Roman"/>
          <w:b/>
          <w:sz w:val="24"/>
          <w:szCs w:val="24"/>
        </w:rPr>
      </w:pPr>
    </w:p>
    <w:p w:rsidR="00997043" w:rsidRPr="00997043" w:rsidRDefault="00997043" w:rsidP="001E4BBA">
      <w:pPr>
        <w:spacing w:after="0" w:line="240" w:lineRule="auto"/>
        <w:jc w:val="both"/>
        <w:rPr>
          <w:rFonts w:ascii="Times New Roman" w:hAnsi="Times New Roman" w:cs="Times New Roman"/>
          <w:b/>
          <w:sz w:val="24"/>
          <w:szCs w:val="24"/>
        </w:rPr>
      </w:pPr>
      <w:r w:rsidRPr="00997043">
        <w:rPr>
          <w:rFonts w:ascii="Times New Roman" w:hAnsi="Times New Roman" w:cs="Times New Roman"/>
          <w:b/>
          <w:sz w:val="24"/>
          <w:szCs w:val="24"/>
        </w:rPr>
        <w:t xml:space="preserve">Технические и качественные характеристики: </w:t>
      </w:r>
    </w:p>
    <w:p w:rsidR="003C3265" w:rsidRPr="008E6EF1" w:rsidRDefault="008E6EF1" w:rsidP="008E6EF1">
      <w:pPr>
        <w:jc w:val="both"/>
        <w:rPr>
          <w:rFonts w:ascii="Times New Roman" w:hAnsi="Times New Roman" w:cs="Times New Roman"/>
          <w:sz w:val="24"/>
          <w:szCs w:val="24"/>
        </w:rPr>
      </w:pPr>
      <w:r>
        <w:rPr>
          <w:rFonts w:ascii="Times New Roman" w:hAnsi="Times New Roman" w:cs="Times New Roman"/>
          <w:sz w:val="24"/>
          <w:szCs w:val="24"/>
        </w:rPr>
        <w:t xml:space="preserve">    </w:t>
      </w:r>
      <w:r w:rsidR="003C3265" w:rsidRPr="008E6EF1">
        <w:rPr>
          <w:rFonts w:ascii="Times New Roman" w:hAnsi="Times New Roman" w:cs="Times New Roman"/>
          <w:sz w:val="24"/>
          <w:szCs w:val="24"/>
        </w:rPr>
        <w:t xml:space="preserve"> Напряжение питания наружного освещения ~380/220В (на источниках света ~220В</w:t>
      </w:r>
      <w:proofErr w:type="gramStart"/>
      <w:r w:rsidR="003C3265" w:rsidRPr="008E6EF1">
        <w:rPr>
          <w:rFonts w:ascii="Times New Roman" w:hAnsi="Times New Roman" w:cs="Times New Roman"/>
          <w:sz w:val="24"/>
          <w:szCs w:val="24"/>
        </w:rPr>
        <w:t>).Установленная</w:t>
      </w:r>
      <w:proofErr w:type="gramEnd"/>
      <w:r w:rsidR="003C3265" w:rsidRPr="008E6EF1">
        <w:rPr>
          <w:rFonts w:ascii="Times New Roman" w:hAnsi="Times New Roman" w:cs="Times New Roman"/>
          <w:sz w:val="24"/>
          <w:szCs w:val="24"/>
        </w:rPr>
        <w:t xml:space="preserve"> мощность </w:t>
      </w:r>
      <w:r w:rsidR="003C3265" w:rsidRPr="008E6EF1">
        <w:rPr>
          <w:rFonts w:ascii="Times New Roman" w:hAnsi="Times New Roman" w:cs="Times New Roman"/>
          <w:sz w:val="24"/>
          <w:szCs w:val="24"/>
          <w:lang w:val="uk-UA"/>
        </w:rPr>
        <w:t>1,9</w:t>
      </w:r>
      <w:r w:rsidR="003C3265" w:rsidRPr="008E6EF1">
        <w:rPr>
          <w:rFonts w:ascii="Times New Roman" w:hAnsi="Times New Roman" w:cs="Times New Roman"/>
          <w:sz w:val="24"/>
          <w:szCs w:val="24"/>
        </w:rPr>
        <w:t xml:space="preserve"> кВт.                                Освещенность принята согласно СНиП РК 2.04-05-2002 «Естественное и искусственное освещение» - не менее 6 </w:t>
      </w:r>
      <w:proofErr w:type="spellStart"/>
      <w:r w:rsidR="003C3265" w:rsidRPr="008E6EF1">
        <w:rPr>
          <w:rFonts w:ascii="Times New Roman" w:hAnsi="Times New Roman" w:cs="Times New Roman"/>
          <w:sz w:val="24"/>
          <w:szCs w:val="24"/>
        </w:rPr>
        <w:t>лк.Число</w:t>
      </w:r>
      <w:proofErr w:type="spellEnd"/>
      <w:r w:rsidR="003C3265" w:rsidRPr="008E6EF1">
        <w:rPr>
          <w:rFonts w:ascii="Times New Roman" w:hAnsi="Times New Roman" w:cs="Times New Roman"/>
          <w:sz w:val="24"/>
          <w:szCs w:val="24"/>
        </w:rPr>
        <w:t xml:space="preserve"> мест горения – 1</w:t>
      </w:r>
      <w:r w:rsidR="003C3265" w:rsidRPr="008E6EF1">
        <w:rPr>
          <w:rFonts w:ascii="Times New Roman" w:hAnsi="Times New Roman" w:cs="Times New Roman"/>
          <w:sz w:val="24"/>
          <w:szCs w:val="24"/>
          <w:lang w:val="uk-UA"/>
        </w:rPr>
        <w:t>0</w:t>
      </w:r>
      <w:r w:rsidR="003C3265" w:rsidRPr="008E6EF1">
        <w:rPr>
          <w:rFonts w:ascii="Times New Roman" w:hAnsi="Times New Roman" w:cs="Times New Roman"/>
          <w:sz w:val="24"/>
          <w:szCs w:val="24"/>
        </w:rPr>
        <w:t xml:space="preserve"> </w:t>
      </w:r>
      <w:proofErr w:type="spellStart"/>
      <w:r w:rsidR="003C3265" w:rsidRPr="008E6EF1">
        <w:rPr>
          <w:rFonts w:ascii="Times New Roman" w:hAnsi="Times New Roman" w:cs="Times New Roman"/>
          <w:sz w:val="24"/>
          <w:szCs w:val="24"/>
        </w:rPr>
        <w:t>точек.Освещение</w:t>
      </w:r>
      <w:proofErr w:type="spellEnd"/>
      <w:r w:rsidR="003C3265" w:rsidRPr="008E6EF1">
        <w:rPr>
          <w:rFonts w:ascii="Times New Roman" w:hAnsi="Times New Roman" w:cs="Times New Roman"/>
          <w:sz w:val="24"/>
          <w:szCs w:val="24"/>
        </w:rPr>
        <w:t xml:space="preserve"> выполняется консольными светодиодными светильниками 150 Вт, установленных на железобетонных опорах. Закрепление опор в грунте осуществляется без ригеля в сверленые котлованы глубиной 2,2 м. и диаметром 350-450 </w:t>
      </w:r>
      <w:proofErr w:type="spellStart"/>
      <w:r w:rsidR="003C3265" w:rsidRPr="008E6EF1">
        <w:rPr>
          <w:rFonts w:ascii="Times New Roman" w:hAnsi="Times New Roman" w:cs="Times New Roman"/>
          <w:sz w:val="24"/>
          <w:szCs w:val="24"/>
        </w:rPr>
        <w:t>мм.Для</w:t>
      </w:r>
      <w:proofErr w:type="spellEnd"/>
      <w:r w:rsidR="003C3265" w:rsidRPr="008E6EF1">
        <w:rPr>
          <w:rFonts w:ascii="Times New Roman" w:hAnsi="Times New Roman" w:cs="Times New Roman"/>
          <w:sz w:val="24"/>
          <w:szCs w:val="24"/>
        </w:rPr>
        <w:t xml:space="preserve"> освещения стрелочных переводов применяются прожекторы LEADER LED 200, установленные на стойках общего освещения. Освещенность принята не менее 30 </w:t>
      </w:r>
      <w:proofErr w:type="spellStart"/>
      <w:r w:rsidR="003C3265" w:rsidRPr="008E6EF1">
        <w:rPr>
          <w:rFonts w:ascii="Times New Roman" w:hAnsi="Times New Roman" w:cs="Times New Roman"/>
          <w:sz w:val="24"/>
          <w:szCs w:val="24"/>
        </w:rPr>
        <w:t>лк.Питание</w:t>
      </w:r>
      <w:proofErr w:type="spellEnd"/>
      <w:r w:rsidR="003C3265" w:rsidRPr="008E6EF1">
        <w:rPr>
          <w:rFonts w:ascii="Times New Roman" w:hAnsi="Times New Roman" w:cs="Times New Roman"/>
          <w:sz w:val="24"/>
          <w:szCs w:val="24"/>
        </w:rPr>
        <w:t xml:space="preserve"> осуществляется от шкафа наружного освещения, установленного на </w:t>
      </w:r>
      <w:proofErr w:type="spellStart"/>
      <w:r w:rsidR="003C3265" w:rsidRPr="008E6EF1">
        <w:rPr>
          <w:rFonts w:ascii="Times New Roman" w:hAnsi="Times New Roman" w:cs="Times New Roman"/>
          <w:sz w:val="24"/>
          <w:szCs w:val="24"/>
        </w:rPr>
        <w:t>отпаечной</w:t>
      </w:r>
      <w:proofErr w:type="spellEnd"/>
      <w:r w:rsidR="003C3265" w:rsidRPr="008E6EF1">
        <w:rPr>
          <w:rFonts w:ascii="Times New Roman" w:hAnsi="Times New Roman" w:cs="Times New Roman"/>
          <w:sz w:val="24"/>
          <w:szCs w:val="24"/>
        </w:rPr>
        <w:t xml:space="preserve"> опоре. Кабель на отходящей линии принят марки ВБбШвнг-5х6 мм</w:t>
      </w:r>
      <w:r w:rsidR="003C3265" w:rsidRPr="008E6EF1">
        <w:rPr>
          <w:rFonts w:ascii="Times New Roman" w:hAnsi="Times New Roman" w:cs="Times New Roman"/>
          <w:sz w:val="24"/>
          <w:szCs w:val="24"/>
          <w:vertAlign w:val="superscript"/>
        </w:rPr>
        <w:t>2</w:t>
      </w:r>
      <w:r w:rsidR="003C3265" w:rsidRPr="008E6EF1">
        <w:rPr>
          <w:rFonts w:ascii="Times New Roman" w:hAnsi="Times New Roman" w:cs="Times New Roman"/>
          <w:sz w:val="24"/>
          <w:szCs w:val="24"/>
        </w:rPr>
        <w:t>.Сечение кабеля выбрано с учетом допустимого длительного тока и потерь напряжения.</w:t>
      </w:r>
    </w:p>
    <w:p w:rsidR="003C3265" w:rsidRPr="008E6EF1" w:rsidRDefault="003C3265" w:rsidP="008E6EF1">
      <w:pPr>
        <w:pStyle w:val="a4"/>
        <w:ind w:left="0" w:firstLine="426"/>
        <w:jc w:val="both"/>
        <w:rPr>
          <w:rFonts w:ascii="Times New Roman" w:hAnsi="Times New Roman" w:cs="Times New Roman"/>
          <w:sz w:val="24"/>
          <w:szCs w:val="24"/>
        </w:rPr>
      </w:pPr>
      <w:r w:rsidRPr="008E6EF1">
        <w:rPr>
          <w:rFonts w:ascii="Times New Roman" w:hAnsi="Times New Roman" w:cs="Times New Roman"/>
          <w:sz w:val="24"/>
          <w:szCs w:val="24"/>
        </w:rPr>
        <w:lastRenderedPageBreak/>
        <w:t>Прокладку кабелей в траншее выполнить на глубине 0,7 – 1,0 м от планировочной отметки земли согласно материалов для проектирования шифр А5-92 ВНИПИ ТЯЖПРОМЭЛЕКТРОПРОЕКТ «Прокладка кабелей напряжением до 35 кВ в траншеях». При пересечении с подземными коммуникациями и с проезжей части дорог - в трубах. При прокладке кабеля в траншее необходимо снизу выполнить подсыпку, а сверху засыпку слоем мелкой земли, не содержащей камней, строительного мусора и шлака. По требованию заказчика для повышения эксплуатационной надежности, предусматривается защита кабельной линии кирпичной кладкой по всей длине трассы без использования сигнальной ленты.</w:t>
      </w:r>
    </w:p>
    <w:p w:rsidR="00730761" w:rsidRDefault="00730761" w:rsidP="0073076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3C3265" w:rsidRPr="008E6EF1">
        <w:rPr>
          <w:rFonts w:ascii="Times New Roman" w:hAnsi="Times New Roman" w:cs="Times New Roman"/>
          <w:sz w:val="24"/>
          <w:szCs w:val="24"/>
        </w:rPr>
        <w:t>В состав ШНО входят автоматический выключатель QF, фотореле, магнитный пускатель, переключатель режимов работы и кнопки управления. Токоведущие части до счетчика в ШНО пломбируются для предотвращения несанкционированного доступа.</w:t>
      </w:r>
      <w:r w:rsidR="00FE3B57" w:rsidRPr="008E6EF1">
        <w:rPr>
          <w:rFonts w:ascii="Times New Roman" w:hAnsi="Times New Roman" w:cs="Times New Roman"/>
          <w:sz w:val="24"/>
          <w:szCs w:val="24"/>
        </w:rPr>
        <w:t xml:space="preserve"> </w:t>
      </w:r>
      <w:r w:rsidR="003C3265" w:rsidRPr="008E6EF1">
        <w:rPr>
          <w:rFonts w:ascii="Times New Roman" w:hAnsi="Times New Roman" w:cs="Times New Roman"/>
          <w:sz w:val="24"/>
          <w:szCs w:val="24"/>
        </w:rPr>
        <w:t>Управление включением линии уличного освещения осуществляется фотореле. При снижении освещенности до установленного значения фотореле срабатывает, замыкается цепь питания магнитного пускателя КМ1, линия уличного освещения включается. При необходимости включения линии уличного освещения для замены или обслуживания светильников в светлое время суток, используется ручной режим управления. Управление освещением осуществляется от фотодатчика, установленного с северной стороны.</w:t>
      </w:r>
    </w:p>
    <w:p w:rsidR="00BC06F5" w:rsidRPr="00BC06F5" w:rsidRDefault="00730761" w:rsidP="00730761">
      <w:pPr>
        <w:pStyle w:val="a4"/>
        <w:ind w:left="0"/>
        <w:jc w:val="both"/>
        <w:rPr>
          <w:rFonts w:ascii="Times New Roman" w:hAnsi="Times New Roman" w:cs="Times New Roman"/>
          <w:sz w:val="24"/>
          <w:szCs w:val="24"/>
        </w:rPr>
      </w:pPr>
      <w:r>
        <w:rPr>
          <w:rFonts w:ascii="Times New Roman" w:hAnsi="Times New Roman" w:cs="Times New Roman"/>
          <w:sz w:val="24"/>
          <w:szCs w:val="24"/>
        </w:rPr>
        <w:t xml:space="preserve">   </w:t>
      </w:r>
      <w:r w:rsidR="00BC06F5">
        <w:rPr>
          <w:rFonts w:ascii="Times New Roman" w:hAnsi="Times New Roman" w:cs="Times New Roman"/>
          <w:sz w:val="24"/>
          <w:szCs w:val="24"/>
        </w:rPr>
        <w:t>Все работы вып</w:t>
      </w:r>
      <w:r w:rsidR="00BE4B67">
        <w:rPr>
          <w:rFonts w:ascii="Times New Roman" w:hAnsi="Times New Roman" w:cs="Times New Roman"/>
          <w:sz w:val="24"/>
          <w:szCs w:val="24"/>
        </w:rPr>
        <w:t xml:space="preserve">олнить с соблюдением требований: ПУЭ Утверждены приказом Министра энергетики РК от 20.03.2015 г. </w:t>
      </w:r>
      <w:r w:rsidR="00BC06F5">
        <w:rPr>
          <w:rFonts w:ascii="Times New Roman" w:hAnsi="Times New Roman" w:cs="Times New Roman"/>
          <w:sz w:val="24"/>
          <w:szCs w:val="24"/>
        </w:rPr>
        <w:t>СНиП РК 4.04</w:t>
      </w:r>
      <w:r w:rsidR="007876D9">
        <w:rPr>
          <w:rFonts w:ascii="Times New Roman" w:hAnsi="Times New Roman" w:cs="Times New Roman"/>
          <w:sz w:val="24"/>
          <w:szCs w:val="24"/>
        </w:rPr>
        <w:t xml:space="preserve">-10-2002 </w:t>
      </w:r>
      <w:r w:rsidR="003179DB">
        <w:rPr>
          <w:rFonts w:ascii="Times New Roman" w:hAnsi="Times New Roman" w:cs="Times New Roman"/>
          <w:sz w:val="24"/>
          <w:szCs w:val="24"/>
        </w:rPr>
        <w:t xml:space="preserve">электротехнические </w:t>
      </w:r>
      <w:r w:rsidR="00DC2AE4">
        <w:rPr>
          <w:rFonts w:ascii="Times New Roman" w:hAnsi="Times New Roman" w:cs="Times New Roman"/>
          <w:sz w:val="24"/>
          <w:szCs w:val="24"/>
        </w:rPr>
        <w:t>устройства</w:t>
      </w:r>
      <w:r w:rsidR="003179DB">
        <w:rPr>
          <w:rFonts w:ascii="Times New Roman" w:hAnsi="Times New Roman" w:cs="Times New Roman"/>
          <w:sz w:val="24"/>
          <w:szCs w:val="24"/>
        </w:rPr>
        <w:t xml:space="preserve"> </w:t>
      </w:r>
      <w:r w:rsidR="007876D9">
        <w:rPr>
          <w:rFonts w:ascii="Times New Roman" w:hAnsi="Times New Roman" w:cs="Times New Roman"/>
          <w:sz w:val="24"/>
          <w:szCs w:val="24"/>
        </w:rPr>
        <w:t>и СНиП РК 1.03-05-2001.</w:t>
      </w:r>
      <w:r w:rsidR="003179DB">
        <w:rPr>
          <w:rFonts w:ascii="Times New Roman" w:hAnsi="Times New Roman" w:cs="Times New Roman"/>
          <w:sz w:val="24"/>
          <w:szCs w:val="24"/>
        </w:rPr>
        <w:t>ОТ и ТБ.</w:t>
      </w:r>
    </w:p>
    <w:p w:rsidR="00CA52F1" w:rsidRPr="005C2950" w:rsidRDefault="00CA52F1" w:rsidP="005C2950">
      <w:pPr>
        <w:spacing w:after="0" w:line="240" w:lineRule="auto"/>
        <w:jc w:val="both"/>
        <w:rPr>
          <w:rFonts w:ascii="Times New Roman" w:hAnsi="Times New Roman" w:cs="Times New Roman"/>
          <w:sz w:val="24"/>
          <w:szCs w:val="24"/>
        </w:rPr>
      </w:pPr>
    </w:p>
    <w:p w:rsidR="005C2950" w:rsidRPr="006461FD" w:rsidRDefault="005C2950" w:rsidP="005C2950">
      <w:pPr>
        <w:spacing w:after="0" w:line="240" w:lineRule="auto"/>
        <w:jc w:val="both"/>
        <w:rPr>
          <w:rStyle w:val="s1"/>
          <w:b w:val="0"/>
          <w:sz w:val="24"/>
          <w:szCs w:val="24"/>
        </w:rPr>
      </w:pPr>
      <w:r>
        <w:rPr>
          <w:rStyle w:val="s1"/>
          <w:sz w:val="24"/>
          <w:szCs w:val="24"/>
        </w:rPr>
        <w:t xml:space="preserve">2. </w:t>
      </w:r>
      <w:r w:rsidRPr="006461FD">
        <w:rPr>
          <w:rStyle w:val="s1"/>
          <w:sz w:val="24"/>
          <w:szCs w:val="24"/>
        </w:rPr>
        <w:t>Гарантийный срок на выполняемые работы (услуг</w:t>
      </w:r>
      <w:proofErr w:type="gramStart"/>
      <w:r w:rsidRPr="006461FD">
        <w:rPr>
          <w:rStyle w:val="s1"/>
          <w:sz w:val="24"/>
          <w:szCs w:val="24"/>
        </w:rPr>
        <w:t xml:space="preserve">): </w:t>
      </w:r>
      <w:r w:rsidR="00616F75">
        <w:rPr>
          <w:rStyle w:val="s1"/>
          <w:sz w:val="24"/>
          <w:szCs w:val="24"/>
        </w:rPr>
        <w:t xml:space="preserve"> 2</w:t>
      </w:r>
      <w:proofErr w:type="gramEnd"/>
      <w:r w:rsidR="00616F75">
        <w:rPr>
          <w:rStyle w:val="s1"/>
          <w:sz w:val="24"/>
          <w:szCs w:val="24"/>
        </w:rPr>
        <w:t xml:space="preserve"> года с даты подписания Акта приемки объекта в эксплуатацию Заказчику.</w:t>
      </w:r>
    </w:p>
    <w:p w:rsidR="005C2950" w:rsidRPr="006E0F4D" w:rsidRDefault="005C2950" w:rsidP="005C2950">
      <w:pPr>
        <w:pStyle w:val="a4"/>
        <w:spacing w:after="0" w:line="240" w:lineRule="auto"/>
        <w:ind w:left="426"/>
        <w:jc w:val="both"/>
        <w:rPr>
          <w:rStyle w:val="s1"/>
          <w:b w:val="0"/>
          <w:sz w:val="24"/>
          <w:szCs w:val="24"/>
        </w:rPr>
      </w:pPr>
    </w:p>
    <w:p w:rsidR="005C2950" w:rsidRDefault="005C2950" w:rsidP="005C2950">
      <w:pPr>
        <w:spacing w:after="0" w:line="240" w:lineRule="auto"/>
        <w:jc w:val="both"/>
        <w:rPr>
          <w:rStyle w:val="s1"/>
          <w:sz w:val="24"/>
          <w:szCs w:val="24"/>
        </w:rPr>
      </w:pPr>
      <w:r>
        <w:rPr>
          <w:rStyle w:val="s1"/>
          <w:sz w:val="24"/>
          <w:szCs w:val="24"/>
        </w:rPr>
        <w:t xml:space="preserve">3. </w:t>
      </w:r>
      <w:r w:rsidRPr="006461FD">
        <w:rPr>
          <w:rStyle w:val="s1"/>
          <w:sz w:val="24"/>
          <w:szCs w:val="24"/>
        </w:rPr>
        <w:t xml:space="preserve">График производства работ (услуг), спецификация материалов являются неотъемлемой частью </w:t>
      </w:r>
      <w:r>
        <w:rPr>
          <w:rStyle w:val="s1"/>
          <w:sz w:val="24"/>
          <w:szCs w:val="24"/>
        </w:rPr>
        <w:t>договора</w:t>
      </w:r>
      <w:r w:rsidRPr="006461FD">
        <w:rPr>
          <w:rStyle w:val="s1"/>
          <w:sz w:val="24"/>
          <w:szCs w:val="24"/>
        </w:rPr>
        <w:t>.</w:t>
      </w:r>
    </w:p>
    <w:p w:rsidR="005C2950" w:rsidRDefault="005C2950" w:rsidP="005C2950">
      <w:pPr>
        <w:spacing w:after="0" w:line="240" w:lineRule="auto"/>
        <w:jc w:val="both"/>
        <w:rPr>
          <w:rStyle w:val="s1"/>
          <w:b w:val="0"/>
          <w:sz w:val="24"/>
          <w:szCs w:val="24"/>
          <w:lang w:val="kk-KZ"/>
        </w:rPr>
      </w:pPr>
      <w:r w:rsidRPr="005C2950">
        <w:rPr>
          <w:rStyle w:val="s1"/>
          <w:b w:val="0"/>
          <w:sz w:val="24"/>
          <w:szCs w:val="24"/>
        </w:rPr>
        <w:t>(</w:t>
      </w:r>
      <w:r w:rsidRPr="005C2950">
        <w:rPr>
          <w:rStyle w:val="s1"/>
          <w:b w:val="0"/>
          <w:i/>
          <w:sz w:val="24"/>
          <w:szCs w:val="24"/>
          <w:lang w:val="kk-KZ"/>
        </w:rPr>
        <w:t>В соответствии с технической спецификацией.)</w:t>
      </w:r>
      <w:r w:rsidRPr="005C2950">
        <w:rPr>
          <w:rStyle w:val="s1"/>
          <w:b w:val="0"/>
          <w:sz w:val="24"/>
          <w:szCs w:val="24"/>
          <w:lang w:val="kk-KZ"/>
        </w:rPr>
        <w:t xml:space="preserve"> Работы выполняются из оборудования первой комплектации и  неиспользованых  материалов  Исполнителя.</w:t>
      </w:r>
    </w:p>
    <w:p w:rsidR="00DC2AE4" w:rsidRPr="005C2950" w:rsidRDefault="00DC2AE4" w:rsidP="005C2950">
      <w:pPr>
        <w:spacing w:after="0" w:line="240" w:lineRule="auto"/>
        <w:jc w:val="both"/>
        <w:rPr>
          <w:rStyle w:val="s1"/>
          <w:b w:val="0"/>
          <w:sz w:val="24"/>
          <w:szCs w:val="24"/>
        </w:rPr>
      </w:pPr>
    </w:p>
    <w:p w:rsidR="00A57A40" w:rsidRDefault="005C2950" w:rsidP="005C2950">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4</w:t>
      </w:r>
      <w:r w:rsidRPr="005C2950">
        <w:rPr>
          <w:rFonts w:ascii="Times New Roman" w:hAnsi="Times New Roman" w:cs="Times New Roman"/>
          <w:b/>
          <w:sz w:val="24"/>
          <w:szCs w:val="24"/>
        </w:rPr>
        <w:t xml:space="preserve">. Требования к потенциальным поставщикам: </w:t>
      </w:r>
    </w:p>
    <w:p w:rsidR="00A2524A" w:rsidRDefault="00A57A40" w:rsidP="00D30F53">
      <w:pPr>
        <w:autoSpaceDE w:val="0"/>
        <w:autoSpaceDN w:val="0"/>
        <w:adjustRightInd w:val="0"/>
        <w:spacing w:after="0" w:line="240" w:lineRule="auto"/>
        <w:jc w:val="both"/>
        <w:rPr>
          <w:rFonts w:ascii="Times New Roman" w:hAnsi="Times New Roman" w:cs="Times New Roman"/>
          <w:sz w:val="24"/>
          <w:szCs w:val="24"/>
        </w:rPr>
      </w:pPr>
      <w:r w:rsidRPr="00CC0533">
        <w:rPr>
          <w:rFonts w:ascii="Times New Roman" w:hAnsi="Times New Roman" w:cs="Times New Roman"/>
          <w:sz w:val="24"/>
          <w:szCs w:val="24"/>
        </w:rPr>
        <w:t xml:space="preserve">Государственная лицензия РК </w:t>
      </w:r>
      <w:r w:rsidRPr="00CC0533">
        <w:rPr>
          <w:rFonts w:ascii="Times New Roman" w:hAnsi="Times New Roman" w:cs="Times New Roman"/>
          <w:sz w:val="24"/>
          <w:szCs w:val="24"/>
          <w:lang w:val="en-US"/>
        </w:rPr>
        <w:t>I</w:t>
      </w:r>
      <w:r w:rsidR="00E17FDB">
        <w:rPr>
          <w:rFonts w:ascii="Times New Roman" w:hAnsi="Times New Roman" w:cs="Times New Roman"/>
          <w:sz w:val="24"/>
          <w:szCs w:val="24"/>
          <w:lang w:val="en-US"/>
        </w:rPr>
        <w:t>I</w:t>
      </w:r>
      <w:r w:rsidRPr="00CC0533">
        <w:rPr>
          <w:rFonts w:ascii="Times New Roman" w:hAnsi="Times New Roman" w:cs="Times New Roman"/>
          <w:sz w:val="24"/>
          <w:szCs w:val="24"/>
        </w:rPr>
        <w:t xml:space="preserve"> категории для осуществле</w:t>
      </w:r>
      <w:r>
        <w:rPr>
          <w:rFonts w:ascii="Times New Roman" w:hAnsi="Times New Roman" w:cs="Times New Roman"/>
          <w:sz w:val="24"/>
          <w:szCs w:val="24"/>
        </w:rPr>
        <w:t>н</w:t>
      </w:r>
      <w:r w:rsidR="00A2524A">
        <w:rPr>
          <w:rFonts w:ascii="Times New Roman" w:hAnsi="Times New Roman" w:cs="Times New Roman"/>
          <w:sz w:val="24"/>
          <w:szCs w:val="24"/>
        </w:rPr>
        <w:t xml:space="preserve">ия строительно-монтажных работ </w:t>
      </w:r>
      <w:r>
        <w:rPr>
          <w:rFonts w:ascii="Times New Roman" w:hAnsi="Times New Roman" w:cs="Times New Roman"/>
          <w:sz w:val="24"/>
          <w:szCs w:val="24"/>
        </w:rPr>
        <w:t xml:space="preserve"> </w:t>
      </w:r>
    </w:p>
    <w:p w:rsidR="00A2524A" w:rsidRPr="00CC0533" w:rsidRDefault="00A57A40" w:rsidP="00D30F53">
      <w:pPr>
        <w:autoSpaceDE w:val="0"/>
        <w:autoSpaceDN w:val="0"/>
        <w:adjustRightInd w:val="0"/>
        <w:spacing w:after="0" w:line="240" w:lineRule="auto"/>
        <w:jc w:val="both"/>
        <w:rPr>
          <w:rFonts w:ascii="Times New Roman" w:hAnsi="Times New Roman" w:cs="Times New Roman"/>
          <w:sz w:val="24"/>
          <w:szCs w:val="24"/>
        </w:rPr>
      </w:pPr>
      <w:r w:rsidRPr="00CC0533">
        <w:rPr>
          <w:rFonts w:ascii="Times New Roman" w:hAnsi="Times New Roman" w:cs="Times New Roman"/>
          <w:sz w:val="24"/>
          <w:szCs w:val="24"/>
        </w:rPr>
        <w:t>Приложения к Государственной лицензии на следующие виды работ:</w:t>
      </w:r>
    </w:p>
    <w:p w:rsidR="00A57A40" w:rsidRPr="00156C74" w:rsidRDefault="00A2524A" w:rsidP="00A2524A">
      <w:pPr>
        <w:pStyle w:val="a4"/>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1. </w:t>
      </w:r>
      <w:r w:rsidR="00A57A40" w:rsidRPr="00156C74">
        <w:rPr>
          <w:rFonts w:ascii="Times New Roman" w:hAnsi="Times New Roman" w:cs="Times New Roman"/>
          <w:sz w:val="24"/>
          <w:szCs w:val="24"/>
        </w:rPr>
        <w:t>Монтаж технологического оборудования, пусконаладочные работы, связанные с:</w:t>
      </w:r>
    </w:p>
    <w:p w:rsidR="00A57A40" w:rsidRDefault="00A2524A" w:rsidP="00A2524A">
      <w:pPr>
        <w:pStyle w:val="a4"/>
        <w:autoSpaceDE w:val="0"/>
        <w:autoSpaceDN w:val="0"/>
        <w:adjustRightInd w:val="0"/>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A57A40">
        <w:rPr>
          <w:rFonts w:ascii="Times New Roman" w:hAnsi="Times New Roman" w:cs="Times New Roman"/>
          <w:sz w:val="24"/>
          <w:szCs w:val="24"/>
        </w:rPr>
        <w:t xml:space="preserve">- </w:t>
      </w:r>
      <w:r w:rsidR="00E17FDB">
        <w:rPr>
          <w:rFonts w:ascii="Times New Roman" w:hAnsi="Times New Roman" w:cs="Times New Roman"/>
          <w:sz w:val="24"/>
          <w:szCs w:val="24"/>
        </w:rPr>
        <w:t>Электропечами, иными электротехническими установками, включая взрывозащищенное электротехническое оборудование</w:t>
      </w:r>
    </w:p>
    <w:p w:rsidR="00E17FDB" w:rsidRDefault="00A2524A" w:rsidP="00A2524A">
      <w:pPr>
        <w:pStyle w:val="a4"/>
        <w:autoSpaceDE w:val="0"/>
        <w:autoSpaceDN w:val="0"/>
        <w:adjustRightInd w:val="0"/>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2. </w:t>
      </w:r>
      <w:r w:rsidR="00E17FDB">
        <w:rPr>
          <w:rFonts w:ascii="Times New Roman" w:hAnsi="Times New Roman" w:cs="Times New Roman"/>
          <w:sz w:val="24"/>
          <w:szCs w:val="24"/>
        </w:rPr>
        <w:t>Устройство инженерных сетей и систем, включающее капитальный ремонт реконструкцию, в том числе:</w:t>
      </w:r>
    </w:p>
    <w:p w:rsidR="00E17FDB" w:rsidRPr="00E17FDB" w:rsidRDefault="00A2524A" w:rsidP="00A2524A">
      <w:pPr>
        <w:pStyle w:val="a4"/>
        <w:autoSpaceDE w:val="0"/>
        <w:autoSpaceDN w:val="0"/>
        <w:adjustRightInd w:val="0"/>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E17FDB">
        <w:rPr>
          <w:rFonts w:ascii="Times New Roman" w:hAnsi="Times New Roman" w:cs="Times New Roman"/>
          <w:sz w:val="24"/>
          <w:szCs w:val="24"/>
        </w:rPr>
        <w:t xml:space="preserve">- Сетей электроснабжения и устройства  наружного электроосвещения, внутренних систем электроосвещения и </w:t>
      </w:r>
      <w:proofErr w:type="spellStart"/>
      <w:r w:rsidR="00E17FDB">
        <w:rPr>
          <w:rFonts w:ascii="Times New Roman" w:hAnsi="Times New Roman" w:cs="Times New Roman"/>
          <w:sz w:val="24"/>
          <w:szCs w:val="24"/>
        </w:rPr>
        <w:t>электроотопления</w:t>
      </w:r>
      <w:proofErr w:type="spellEnd"/>
    </w:p>
    <w:p w:rsidR="00A2524A" w:rsidRDefault="00A2524A" w:rsidP="00A2524A">
      <w:pPr>
        <w:pStyle w:val="a4"/>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3. </w:t>
      </w:r>
      <w:r w:rsidR="00FE22DF">
        <w:rPr>
          <w:rFonts w:ascii="Times New Roman" w:hAnsi="Times New Roman" w:cs="Times New Roman"/>
          <w:sz w:val="24"/>
          <w:szCs w:val="24"/>
        </w:rPr>
        <w:t xml:space="preserve">Возведение несущих (или) ограждающих конструкций зданий и сооружений (в том числе мостов, транспортных эстакад, тоннелей и </w:t>
      </w:r>
      <w:r>
        <w:rPr>
          <w:rFonts w:ascii="Times New Roman" w:hAnsi="Times New Roman" w:cs="Times New Roman"/>
          <w:sz w:val="24"/>
          <w:szCs w:val="24"/>
        </w:rPr>
        <w:t xml:space="preserve"> </w:t>
      </w:r>
    </w:p>
    <w:p w:rsidR="00FE22DF" w:rsidRDefault="00A2524A" w:rsidP="00A2524A">
      <w:pPr>
        <w:pStyle w:val="a4"/>
        <w:autoSpaceDE w:val="0"/>
        <w:autoSpaceDN w:val="0"/>
        <w:adjustRightInd w:val="0"/>
        <w:spacing w:after="0"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FE22DF">
        <w:rPr>
          <w:rFonts w:ascii="Times New Roman" w:hAnsi="Times New Roman" w:cs="Times New Roman"/>
          <w:sz w:val="24"/>
          <w:szCs w:val="24"/>
        </w:rPr>
        <w:t xml:space="preserve">путепроводов, иных искусственных строений), </w:t>
      </w:r>
      <w:r w:rsidR="00FE22DF" w:rsidRPr="00156C74">
        <w:rPr>
          <w:rFonts w:ascii="Times New Roman" w:hAnsi="Times New Roman" w:cs="Times New Roman"/>
          <w:sz w:val="24"/>
          <w:szCs w:val="24"/>
        </w:rPr>
        <w:t>включающее капитальный ремонт и реконструкцию объектов, в том числе:</w:t>
      </w:r>
    </w:p>
    <w:p w:rsidR="00550FB3" w:rsidRPr="00CC0533" w:rsidRDefault="00A2524A" w:rsidP="001024E1">
      <w:pPr>
        <w:pStyle w:val="a4"/>
        <w:autoSpaceDE w:val="0"/>
        <w:autoSpaceDN w:val="0"/>
        <w:adjustRightInd w:val="0"/>
        <w:spacing w:line="240" w:lineRule="auto"/>
        <w:ind w:left="284"/>
        <w:jc w:val="both"/>
        <w:rPr>
          <w:rFonts w:ascii="Times New Roman" w:hAnsi="Times New Roman" w:cs="Times New Roman"/>
          <w:sz w:val="24"/>
          <w:szCs w:val="24"/>
        </w:rPr>
      </w:pPr>
      <w:r>
        <w:rPr>
          <w:rFonts w:ascii="Times New Roman" w:hAnsi="Times New Roman" w:cs="Times New Roman"/>
          <w:sz w:val="24"/>
          <w:szCs w:val="24"/>
        </w:rPr>
        <w:t xml:space="preserve">         </w:t>
      </w:r>
      <w:r w:rsidR="00FE22DF">
        <w:rPr>
          <w:rFonts w:ascii="Times New Roman" w:hAnsi="Times New Roman" w:cs="Times New Roman"/>
          <w:sz w:val="24"/>
          <w:szCs w:val="24"/>
        </w:rPr>
        <w:t xml:space="preserve">- </w:t>
      </w:r>
      <w:r w:rsidR="00FE22DF" w:rsidRPr="00156C74">
        <w:rPr>
          <w:rFonts w:ascii="Times New Roman" w:hAnsi="Times New Roman" w:cs="Times New Roman"/>
          <w:sz w:val="24"/>
          <w:szCs w:val="24"/>
        </w:rPr>
        <w:t>М</w:t>
      </w:r>
      <w:r w:rsidR="001024E1">
        <w:rPr>
          <w:rFonts w:ascii="Times New Roman" w:hAnsi="Times New Roman" w:cs="Times New Roman"/>
          <w:sz w:val="24"/>
          <w:szCs w:val="24"/>
        </w:rPr>
        <w:t>онтаж металлических конструкций</w:t>
      </w:r>
    </w:p>
    <w:p w:rsidR="001024E1" w:rsidRPr="00DF3DDA" w:rsidRDefault="001024E1" w:rsidP="001024E1">
      <w:pPr>
        <w:shd w:val="clear" w:color="auto" w:fill="FFFFFF"/>
        <w:spacing w:after="0" w:line="240" w:lineRule="auto"/>
        <w:ind w:right="17"/>
        <w:jc w:val="both"/>
        <w:rPr>
          <w:rFonts w:ascii="Times New Roman" w:hAnsi="Times New Roman" w:cs="Times New Roman"/>
          <w:color w:val="000000"/>
          <w:sz w:val="24"/>
          <w:szCs w:val="24"/>
        </w:rPr>
      </w:pPr>
      <w:r w:rsidRPr="00DF3DDA">
        <w:rPr>
          <w:rFonts w:ascii="Times New Roman" w:hAnsi="Times New Roman" w:cs="Times New Roman"/>
          <w:color w:val="000000"/>
          <w:sz w:val="24"/>
          <w:szCs w:val="24"/>
        </w:rPr>
        <w:lastRenderedPageBreak/>
        <w:t xml:space="preserve">Потенциальный поставщик на выполнение данных работ должен иметь квалифицированных работников, рабочий персонал. </w:t>
      </w:r>
      <w:r>
        <w:rPr>
          <w:rFonts w:ascii="Times New Roman" w:hAnsi="Times New Roman" w:cs="Times New Roman"/>
          <w:color w:val="000000"/>
          <w:sz w:val="24"/>
          <w:szCs w:val="24"/>
        </w:rPr>
        <w:t>Р</w:t>
      </w:r>
      <w:r w:rsidRPr="00DF3DDA">
        <w:rPr>
          <w:rFonts w:ascii="Times New Roman" w:hAnsi="Times New Roman" w:cs="Times New Roman"/>
          <w:color w:val="000000"/>
          <w:sz w:val="24"/>
          <w:szCs w:val="24"/>
        </w:rPr>
        <w:t>аботники должны иметь опыт работы и образование в области соответствующей предмету закупок, с приложением в составе тендерной заявки перечня работников с указанием должности, с обязательным приложением на каждого работника копий документов о профессиональном образовании, стаже работы (трудовая книжка или послужной список).</w:t>
      </w:r>
    </w:p>
    <w:p w:rsidR="001024E1" w:rsidRPr="00DF3DDA" w:rsidRDefault="001024E1" w:rsidP="001024E1">
      <w:pPr>
        <w:shd w:val="clear" w:color="auto" w:fill="FFFFFF"/>
        <w:spacing w:after="0" w:line="240" w:lineRule="auto"/>
        <w:ind w:right="17"/>
        <w:jc w:val="both"/>
        <w:rPr>
          <w:rFonts w:ascii="Times New Roman" w:hAnsi="Times New Roman" w:cs="Times New Roman"/>
          <w:color w:val="000000"/>
          <w:sz w:val="24"/>
          <w:szCs w:val="24"/>
        </w:rPr>
      </w:pPr>
      <w:r w:rsidRPr="00DF3DDA">
        <w:rPr>
          <w:rFonts w:ascii="Times New Roman" w:hAnsi="Times New Roman" w:cs="Times New Roman"/>
          <w:color w:val="000000"/>
          <w:sz w:val="24"/>
          <w:szCs w:val="24"/>
        </w:rPr>
        <w:t>Согласно объемов трудозатрат выполняемых работ перечень должен включать:</w:t>
      </w:r>
    </w:p>
    <w:p w:rsidR="001024E1" w:rsidRDefault="001024E1" w:rsidP="001024E1">
      <w:pPr>
        <w:shd w:val="clear" w:color="auto" w:fill="FFFFFF"/>
        <w:spacing w:after="0" w:line="240" w:lineRule="auto"/>
        <w:ind w:left="10" w:right="17"/>
        <w:jc w:val="both"/>
        <w:rPr>
          <w:rFonts w:ascii="Times New Roman" w:hAnsi="Times New Roman" w:cs="Times New Roman"/>
          <w:color w:val="000000"/>
          <w:sz w:val="24"/>
          <w:szCs w:val="24"/>
        </w:rPr>
      </w:pPr>
      <w:r w:rsidRPr="00DF3DDA">
        <w:rPr>
          <w:rFonts w:ascii="Times New Roman" w:hAnsi="Times New Roman" w:cs="Times New Roman"/>
          <w:color w:val="000000"/>
          <w:sz w:val="24"/>
          <w:szCs w:val="24"/>
        </w:rPr>
        <w:t>- начальник участка – 1 чел.;</w:t>
      </w:r>
    </w:p>
    <w:p w:rsidR="001024E1" w:rsidRPr="005A59A0" w:rsidRDefault="001024E1" w:rsidP="001024E1">
      <w:pPr>
        <w:shd w:val="clear" w:color="auto" w:fill="FFFFFF"/>
        <w:spacing w:after="0" w:line="240" w:lineRule="auto"/>
        <w:ind w:left="10" w:right="17"/>
        <w:jc w:val="both"/>
        <w:rPr>
          <w:rFonts w:ascii="Times New Roman" w:hAnsi="Times New Roman" w:cs="Times New Roman"/>
          <w:color w:val="000000"/>
          <w:sz w:val="24"/>
          <w:szCs w:val="24"/>
        </w:rPr>
      </w:pPr>
      <w:r>
        <w:rPr>
          <w:rFonts w:ascii="Times New Roman" w:hAnsi="Times New Roman" w:cs="Times New Roman"/>
          <w:color w:val="000000"/>
          <w:sz w:val="24"/>
          <w:szCs w:val="24"/>
        </w:rPr>
        <w:t>- мастер – 2 чел.;</w:t>
      </w:r>
    </w:p>
    <w:p w:rsidR="001024E1" w:rsidRPr="00DF3DDA" w:rsidRDefault="001024E1" w:rsidP="001024E1">
      <w:pPr>
        <w:shd w:val="clear" w:color="auto" w:fill="FFFFFF"/>
        <w:spacing w:after="0" w:line="240" w:lineRule="auto"/>
        <w:ind w:left="10" w:right="17"/>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 </w:t>
      </w:r>
      <w:proofErr w:type="gramStart"/>
      <w:r>
        <w:rPr>
          <w:rFonts w:ascii="Times New Roman" w:hAnsi="Times New Roman" w:cs="Times New Roman"/>
          <w:color w:val="000000"/>
          <w:sz w:val="24"/>
          <w:szCs w:val="24"/>
        </w:rPr>
        <w:t>монтажники,  электромонтеры</w:t>
      </w:r>
      <w:proofErr w:type="gramEnd"/>
      <w:r>
        <w:rPr>
          <w:rFonts w:ascii="Times New Roman" w:hAnsi="Times New Roman" w:cs="Times New Roman"/>
          <w:color w:val="000000"/>
          <w:sz w:val="24"/>
          <w:szCs w:val="24"/>
        </w:rPr>
        <w:t xml:space="preserve"> и </w:t>
      </w:r>
      <w:proofErr w:type="spellStart"/>
      <w:r>
        <w:rPr>
          <w:rFonts w:ascii="Times New Roman" w:hAnsi="Times New Roman" w:cs="Times New Roman"/>
          <w:color w:val="000000"/>
          <w:sz w:val="24"/>
          <w:szCs w:val="24"/>
        </w:rPr>
        <w:t>электрогазовый</w:t>
      </w:r>
      <w:proofErr w:type="spellEnd"/>
      <w:r>
        <w:rPr>
          <w:rFonts w:ascii="Times New Roman" w:hAnsi="Times New Roman" w:cs="Times New Roman"/>
          <w:color w:val="000000"/>
          <w:sz w:val="24"/>
          <w:szCs w:val="24"/>
        </w:rPr>
        <w:t xml:space="preserve"> сварщик – 5 чел.;</w:t>
      </w:r>
    </w:p>
    <w:p w:rsidR="001024E1" w:rsidRPr="004A3CAF" w:rsidRDefault="001024E1" w:rsidP="001024E1">
      <w:pPr>
        <w:pStyle w:val="20"/>
        <w:shd w:val="clear" w:color="auto" w:fill="auto"/>
        <w:spacing w:after="240" w:line="264" w:lineRule="exact"/>
        <w:ind w:right="320" w:firstLine="0"/>
        <w:rPr>
          <w:sz w:val="24"/>
          <w:szCs w:val="24"/>
        </w:rPr>
      </w:pPr>
      <w:r w:rsidRPr="004A3CAF">
        <w:rPr>
          <w:sz w:val="24"/>
          <w:szCs w:val="24"/>
        </w:rPr>
        <w:t>Потенциальный поставщик должен предоставить на каждого работника электронные копии удостоверений о проверке знаний по промышленной безопасности в соответствии с Законом Республики Казахстан «О гражданской защите» и протокола</w:t>
      </w:r>
      <w:r>
        <w:rPr>
          <w:sz w:val="24"/>
          <w:szCs w:val="24"/>
        </w:rPr>
        <w:t>.</w:t>
      </w:r>
    </w:p>
    <w:p w:rsidR="001024E1" w:rsidRPr="004A3CAF" w:rsidRDefault="001024E1" w:rsidP="001024E1">
      <w:pPr>
        <w:pStyle w:val="20"/>
        <w:shd w:val="clear" w:color="auto" w:fill="auto"/>
        <w:spacing w:line="264" w:lineRule="exact"/>
        <w:ind w:right="320" w:firstLine="0"/>
        <w:rPr>
          <w:sz w:val="24"/>
          <w:szCs w:val="24"/>
        </w:rPr>
      </w:pPr>
      <w:r w:rsidRPr="004A3CAF">
        <w:rPr>
          <w:sz w:val="24"/>
          <w:szCs w:val="24"/>
        </w:rPr>
        <w:t>В соответствии с утвержденным Постановлением Правительства Республики Казахстан от 28 октября 2011 года № 1225 «Правила и сроки проведения обучения, инструктирования и проверок знаний работников по вопросам безопасности и охраны труда работников» предоставить электронные копии удостоверение по проверке знаний, правил, норм и инструкций по безопасности и охране труда на работников по рабочим профессиям, а также электронную копию сертификата для руководящих работников, прошедших проверку знаний по безопасности и охраны труда и протокола.</w:t>
      </w:r>
    </w:p>
    <w:p w:rsidR="001024E1" w:rsidRPr="004A3CAF" w:rsidRDefault="001024E1" w:rsidP="001024E1">
      <w:pPr>
        <w:pStyle w:val="20"/>
        <w:shd w:val="clear" w:color="auto" w:fill="auto"/>
        <w:spacing w:after="236" w:line="240" w:lineRule="exact"/>
        <w:ind w:right="280" w:firstLine="0"/>
        <w:rPr>
          <w:sz w:val="24"/>
          <w:szCs w:val="24"/>
        </w:rPr>
      </w:pPr>
      <w:r w:rsidRPr="004A3CAF">
        <w:rPr>
          <w:sz w:val="24"/>
          <w:szCs w:val="24"/>
        </w:rPr>
        <w:t>Наличие правил и инструкций по системе охраны труда и техники безопасности с приложением документов, подтверждающих обучение ответственного работника.</w:t>
      </w:r>
    </w:p>
    <w:p w:rsidR="001024E1" w:rsidRDefault="001024E1" w:rsidP="001024E1">
      <w:pPr>
        <w:pStyle w:val="20"/>
        <w:shd w:val="clear" w:color="auto" w:fill="auto"/>
        <w:spacing w:after="229" w:line="245" w:lineRule="exact"/>
        <w:ind w:right="280" w:firstLine="0"/>
        <w:rPr>
          <w:sz w:val="24"/>
          <w:szCs w:val="24"/>
        </w:rPr>
      </w:pPr>
      <w:r w:rsidRPr="004A3CAF">
        <w:rPr>
          <w:sz w:val="24"/>
          <w:szCs w:val="24"/>
        </w:rPr>
        <w:t>В соответствии с приказом министра по ЧС РК от 9 июня 2014 го</w:t>
      </w:r>
      <w:r>
        <w:rPr>
          <w:sz w:val="24"/>
          <w:szCs w:val="24"/>
        </w:rPr>
        <w:t>да № 276 предоставить элект</w:t>
      </w:r>
      <w:r w:rsidRPr="004A3CAF">
        <w:rPr>
          <w:sz w:val="24"/>
          <w:szCs w:val="24"/>
        </w:rPr>
        <w:t>ронные копии квалификационного удостоверения по проверке знаний в области пожарной безопасности в объеме пожарно-технического минимума на руководителя, специалистов и работников организации и протокола.</w:t>
      </w:r>
    </w:p>
    <w:p w:rsidR="001024E1" w:rsidRDefault="001024E1" w:rsidP="001024E1">
      <w:pPr>
        <w:pStyle w:val="20"/>
        <w:shd w:val="clear" w:color="auto" w:fill="auto"/>
        <w:spacing w:after="244" w:line="269" w:lineRule="exact"/>
        <w:ind w:right="280" w:firstLine="0"/>
        <w:rPr>
          <w:sz w:val="24"/>
          <w:szCs w:val="24"/>
        </w:rPr>
      </w:pPr>
      <w:r>
        <w:rPr>
          <w:sz w:val="24"/>
          <w:szCs w:val="24"/>
        </w:rPr>
        <w:t>Подрядные компания должна соответствовать требованиям экологического законодательства РК и требованиям статьи 69 экологического кодекса РК.</w:t>
      </w:r>
    </w:p>
    <w:p w:rsidR="001024E1" w:rsidRPr="004A3CAF" w:rsidRDefault="001024E1" w:rsidP="001024E1">
      <w:pPr>
        <w:pStyle w:val="20"/>
        <w:shd w:val="clear" w:color="auto" w:fill="auto"/>
        <w:spacing w:after="236" w:line="264" w:lineRule="exact"/>
        <w:ind w:right="280" w:firstLine="0"/>
        <w:rPr>
          <w:sz w:val="24"/>
          <w:szCs w:val="24"/>
        </w:rPr>
      </w:pPr>
      <w:r w:rsidRPr="004A3CAF">
        <w:rPr>
          <w:sz w:val="24"/>
          <w:szCs w:val="24"/>
        </w:rPr>
        <w:t xml:space="preserve">Наличие производственной базы. Подрядчик обязан предоставить подтверждающие документы на производственную базу (правоустанавливающий документ, </w:t>
      </w:r>
      <w:proofErr w:type="spellStart"/>
      <w:r w:rsidRPr="004A3CAF">
        <w:rPr>
          <w:sz w:val="24"/>
          <w:szCs w:val="24"/>
        </w:rPr>
        <w:t>госакт</w:t>
      </w:r>
      <w:proofErr w:type="spellEnd"/>
      <w:r w:rsidRPr="004A3CAF">
        <w:rPr>
          <w:sz w:val="24"/>
          <w:szCs w:val="24"/>
        </w:rPr>
        <w:t xml:space="preserve"> на земельный участок, технический паспорт) либо предоставить договор аренды с приложением документов, подтверждающих право собственности Арендодателя.</w:t>
      </w:r>
    </w:p>
    <w:p w:rsidR="001024E1" w:rsidRPr="004A3CAF" w:rsidRDefault="001024E1" w:rsidP="001024E1">
      <w:pPr>
        <w:pStyle w:val="20"/>
        <w:shd w:val="clear" w:color="auto" w:fill="auto"/>
        <w:spacing w:line="269" w:lineRule="exact"/>
        <w:ind w:firstLine="0"/>
        <w:rPr>
          <w:sz w:val="24"/>
          <w:szCs w:val="24"/>
        </w:rPr>
      </w:pPr>
      <w:r w:rsidRPr="004A3CAF">
        <w:rPr>
          <w:sz w:val="24"/>
          <w:szCs w:val="24"/>
        </w:rPr>
        <w:t>Наличие материально-технической оснащенности на праве собственности (подтверждающие документы).</w:t>
      </w:r>
    </w:p>
    <w:p w:rsidR="001024E1" w:rsidRDefault="001024E1" w:rsidP="001024E1">
      <w:pPr>
        <w:pStyle w:val="20"/>
        <w:shd w:val="clear" w:color="auto" w:fill="auto"/>
        <w:spacing w:after="244" w:line="269" w:lineRule="exact"/>
        <w:ind w:right="280" w:firstLine="0"/>
        <w:rPr>
          <w:sz w:val="24"/>
          <w:szCs w:val="24"/>
        </w:rPr>
      </w:pPr>
      <w:r w:rsidRPr="004A3CAF">
        <w:rPr>
          <w:sz w:val="24"/>
          <w:szCs w:val="24"/>
        </w:rPr>
        <w:t xml:space="preserve">Потенциальный поставщик должен иметь в собственности или в аренде следующие машины, механизмы и спецтехнику: автокран, </w:t>
      </w:r>
      <w:proofErr w:type="spellStart"/>
      <w:r>
        <w:rPr>
          <w:sz w:val="24"/>
          <w:szCs w:val="24"/>
        </w:rPr>
        <w:t>ямобур</w:t>
      </w:r>
      <w:proofErr w:type="spellEnd"/>
      <w:r>
        <w:rPr>
          <w:sz w:val="24"/>
          <w:szCs w:val="24"/>
        </w:rPr>
        <w:t xml:space="preserve"> или бурмашина, </w:t>
      </w:r>
      <w:r w:rsidRPr="004A3CAF">
        <w:rPr>
          <w:sz w:val="24"/>
          <w:szCs w:val="24"/>
        </w:rPr>
        <w:t xml:space="preserve">бульдозер, </w:t>
      </w:r>
      <w:r>
        <w:rPr>
          <w:sz w:val="24"/>
          <w:szCs w:val="24"/>
        </w:rPr>
        <w:t>седельный тягач с полуприцепом</w:t>
      </w:r>
      <w:r w:rsidRPr="004A3CAF">
        <w:rPr>
          <w:sz w:val="24"/>
          <w:szCs w:val="24"/>
        </w:rPr>
        <w:t>, сам</w:t>
      </w:r>
      <w:r>
        <w:rPr>
          <w:sz w:val="24"/>
          <w:szCs w:val="24"/>
        </w:rPr>
        <w:t xml:space="preserve">освалы, экскаватор, </w:t>
      </w:r>
      <w:proofErr w:type="spellStart"/>
      <w:r>
        <w:rPr>
          <w:sz w:val="24"/>
          <w:szCs w:val="24"/>
        </w:rPr>
        <w:t>виброкаток</w:t>
      </w:r>
      <w:proofErr w:type="spellEnd"/>
      <w:r>
        <w:rPr>
          <w:sz w:val="24"/>
          <w:szCs w:val="24"/>
        </w:rPr>
        <w:t xml:space="preserve">, сварочный генератор, АГП. </w:t>
      </w:r>
      <w:r w:rsidRPr="004A3CAF">
        <w:rPr>
          <w:sz w:val="24"/>
          <w:szCs w:val="24"/>
        </w:rPr>
        <w:t>Предоставить в составе заявки на участие в тендере перечень указанных машин, механизмов и спецтехники, а также электронные копии технических паспортов, в случае аренды, помимо технических паспортов предоставить копию договора аренды, имеющего силу до окончания срока строительства.</w:t>
      </w:r>
    </w:p>
    <w:p w:rsidR="001024E1" w:rsidRPr="001024E1" w:rsidRDefault="001024E1" w:rsidP="001024E1">
      <w:pPr>
        <w:spacing w:after="0" w:line="240" w:lineRule="auto"/>
        <w:jc w:val="both"/>
        <w:rPr>
          <w:rFonts w:ascii="Times New Roman" w:eastAsia="Times New Roman" w:hAnsi="Times New Roman" w:cs="Times New Roman"/>
          <w:sz w:val="24"/>
          <w:szCs w:val="24"/>
        </w:rPr>
      </w:pPr>
      <w:r w:rsidRPr="005C2950">
        <w:rPr>
          <w:rFonts w:ascii="Times New Roman" w:eastAsia="Times New Roman" w:hAnsi="Times New Roman" w:cs="Times New Roman"/>
          <w:sz w:val="24"/>
          <w:szCs w:val="24"/>
        </w:rPr>
        <w:lastRenderedPageBreak/>
        <w:t xml:space="preserve">Все затраты связанные с электроснабжением (установка электрического </w:t>
      </w:r>
      <w:r>
        <w:rPr>
          <w:rFonts w:ascii="Times New Roman" w:eastAsia="Times New Roman" w:hAnsi="Times New Roman" w:cs="Times New Roman"/>
          <w:sz w:val="24"/>
          <w:szCs w:val="24"/>
        </w:rPr>
        <w:t>счетчика) при производстве строительно-</w:t>
      </w:r>
      <w:proofErr w:type="gramStart"/>
      <w:r>
        <w:rPr>
          <w:rFonts w:ascii="Times New Roman" w:eastAsia="Times New Roman" w:hAnsi="Times New Roman" w:cs="Times New Roman"/>
          <w:sz w:val="24"/>
          <w:szCs w:val="24"/>
        </w:rPr>
        <w:t xml:space="preserve">монтажных </w:t>
      </w:r>
      <w:r w:rsidRPr="005C2950">
        <w:rPr>
          <w:rFonts w:ascii="Times New Roman" w:eastAsia="Times New Roman" w:hAnsi="Times New Roman" w:cs="Times New Roman"/>
          <w:sz w:val="24"/>
          <w:szCs w:val="24"/>
        </w:rPr>
        <w:t xml:space="preserve"> за</w:t>
      </w:r>
      <w:proofErr w:type="gramEnd"/>
      <w:r w:rsidRPr="005C2950">
        <w:rPr>
          <w:rFonts w:ascii="Times New Roman" w:eastAsia="Times New Roman" w:hAnsi="Times New Roman" w:cs="Times New Roman"/>
          <w:sz w:val="24"/>
          <w:szCs w:val="24"/>
        </w:rPr>
        <w:t xml:space="preserve"> счет Исполнителя.</w:t>
      </w:r>
    </w:p>
    <w:p w:rsidR="001024E1" w:rsidRPr="00FC6295" w:rsidRDefault="001024E1" w:rsidP="001024E1">
      <w:pPr>
        <w:pStyle w:val="20"/>
        <w:shd w:val="clear" w:color="auto" w:fill="auto"/>
        <w:spacing w:after="240" w:line="264" w:lineRule="exact"/>
        <w:ind w:right="320" w:firstLine="0"/>
        <w:rPr>
          <w:sz w:val="24"/>
          <w:szCs w:val="24"/>
        </w:rPr>
      </w:pPr>
      <w:r>
        <w:rPr>
          <w:sz w:val="24"/>
          <w:szCs w:val="24"/>
        </w:rPr>
        <w:t>Работники должны иметь средства индивидуальной защиты (СИЗ).</w:t>
      </w:r>
      <w:r>
        <w:rPr>
          <w:b/>
        </w:rPr>
        <w:t xml:space="preserve">                        </w:t>
      </w:r>
    </w:p>
    <w:p w:rsidR="00A57A40" w:rsidRPr="005C2950" w:rsidRDefault="00A57A40" w:rsidP="005C2950">
      <w:pPr>
        <w:spacing w:after="0" w:line="240" w:lineRule="auto"/>
        <w:jc w:val="both"/>
        <w:rPr>
          <w:rFonts w:ascii="Times New Roman" w:eastAsia="Times New Roman" w:hAnsi="Times New Roman" w:cs="Times New Roman"/>
          <w:sz w:val="24"/>
          <w:szCs w:val="24"/>
        </w:rPr>
      </w:pPr>
    </w:p>
    <w:p w:rsidR="00CA52F1" w:rsidRDefault="00CA52F1" w:rsidP="005C2950">
      <w:pPr>
        <w:spacing w:after="0" w:line="240" w:lineRule="auto"/>
        <w:jc w:val="both"/>
        <w:rPr>
          <w:rFonts w:ascii="Times New Roman" w:hAnsi="Times New Roman" w:cs="Times New Roman"/>
          <w:sz w:val="24"/>
          <w:szCs w:val="24"/>
        </w:rPr>
      </w:pPr>
    </w:p>
    <w:p w:rsidR="001024E1" w:rsidRDefault="001024E1" w:rsidP="005C2950">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1024E1" w:rsidRPr="00816805" w:rsidRDefault="001024E1" w:rsidP="005C2950">
      <w:pPr>
        <w:spacing w:after="0" w:line="240" w:lineRule="auto"/>
        <w:jc w:val="both"/>
        <w:rPr>
          <w:rFonts w:ascii="Times New Roman" w:hAnsi="Times New Roman" w:cs="Times New Roman"/>
          <w:b/>
          <w:sz w:val="24"/>
          <w:szCs w:val="24"/>
        </w:rPr>
      </w:pPr>
      <w:r w:rsidRPr="00816805">
        <w:rPr>
          <w:rFonts w:ascii="Times New Roman" w:hAnsi="Times New Roman" w:cs="Times New Roman"/>
          <w:b/>
          <w:sz w:val="24"/>
          <w:szCs w:val="24"/>
        </w:rPr>
        <w:t xml:space="preserve">                            Заместитель генерального директора</w:t>
      </w:r>
    </w:p>
    <w:p w:rsidR="001024E1" w:rsidRPr="00816805" w:rsidRDefault="001024E1" w:rsidP="005C2950">
      <w:pPr>
        <w:spacing w:after="0" w:line="240" w:lineRule="auto"/>
        <w:jc w:val="both"/>
        <w:rPr>
          <w:rFonts w:ascii="Times New Roman" w:hAnsi="Times New Roman" w:cs="Times New Roman"/>
          <w:b/>
          <w:sz w:val="24"/>
          <w:szCs w:val="24"/>
        </w:rPr>
      </w:pPr>
      <w:r w:rsidRPr="00816805">
        <w:rPr>
          <w:rFonts w:ascii="Times New Roman" w:hAnsi="Times New Roman" w:cs="Times New Roman"/>
          <w:b/>
          <w:sz w:val="24"/>
          <w:szCs w:val="24"/>
        </w:rPr>
        <w:t xml:space="preserve">                            по </w:t>
      </w:r>
      <w:r w:rsidR="00816805" w:rsidRPr="00816805">
        <w:rPr>
          <w:rFonts w:ascii="Times New Roman" w:hAnsi="Times New Roman" w:cs="Times New Roman"/>
          <w:b/>
          <w:sz w:val="24"/>
          <w:szCs w:val="24"/>
        </w:rPr>
        <w:t xml:space="preserve">производству – главный инженер </w:t>
      </w:r>
      <w:r w:rsidR="00816805">
        <w:rPr>
          <w:rFonts w:ascii="Times New Roman" w:hAnsi="Times New Roman" w:cs="Times New Roman"/>
          <w:b/>
          <w:sz w:val="24"/>
          <w:szCs w:val="24"/>
        </w:rPr>
        <w:t xml:space="preserve">                                                                Д. </w:t>
      </w:r>
      <w:proofErr w:type="spellStart"/>
      <w:r w:rsidR="00816805">
        <w:rPr>
          <w:rFonts w:ascii="Times New Roman" w:hAnsi="Times New Roman" w:cs="Times New Roman"/>
          <w:b/>
          <w:sz w:val="24"/>
          <w:szCs w:val="24"/>
        </w:rPr>
        <w:t>Ергалиев</w:t>
      </w:r>
      <w:proofErr w:type="spellEnd"/>
    </w:p>
    <w:p w:rsidR="001024E1" w:rsidRDefault="001024E1" w:rsidP="005C2950">
      <w:pPr>
        <w:spacing w:after="0" w:line="240" w:lineRule="auto"/>
        <w:jc w:val="both"/>
        <w:rPr>
          <w:rFonts w:ascii="Times New Roman" w:hAnsi="Times New Roman" w:cs="Times New Roman"/>
          <w:sz w:val="24"/>
          <w:szCs w:val="24"/>
        </w:rPr>
      </w:pPr>
    </w:p>
    <w:p w:rsidR="001024E1" w:rsidRPr="005C2950" w:rsidRDefault="001024E1" w:rsidP="005C2950">
      <w:pPr>
        <w:spacing w:after="0" w:line="240" w:lineRule="auto"/>
        <w:jc w:val="both"/>
        <w:rPr>
          <w:rFonts w:ascii="Times New Roman" w:hAnsi="Times New Roman" w:cs="Times New Roman"/>
          <w:sz w:val="24"/>
          <w:szCs w:val="24"/>
        </w:rPr>
      </w:pPr>
    </w:p>
    <w:p w:rsidR="00CA52F1" w:rsidRPr="00B12453" w:rsidRDefault="00CA52F1" w:rsidP="00DC2AE4">
      <w:pPr>
        <w:rPr>
          <w:b/>
        </w:rPr>
      </w:pPr>
      <w:r>
        <w:rPr>
          <w:b/>
        </w:rPr>
        <w:t xml:space="preserve">                                  </w:t>
      </w:r>
      <w:r w:rsidR="00DC2AE4">
        <w:rPr>
          <w:rFonts w:ascii="Times New Roman" w:hAnsi="Times New Roman" w:cs="Times New Roman"/>
          <w:b/>
          <w:sz w:val="24"/>
          <w:szCs w:val="24"/>
        </w:rPr>
        <w:t xml:space="preserve"> </w:t>
      </w:r>
      <w:r w:rsidRPr="00DC2AE4">
        <w:rPr>
          <w:rFonts w:ascii="Times New Roman" w:hAnsi="Times New Roman" w:cs="Times New Roman"/>
          <w:b/>
          <w:sz w:val="24"/>
          <w:szCs w:val="24"/>
        </w:rPr>
        <w:t>Главный менеджер по развитию</w:t>
      </w:r>
      <w:r w:rsidR="00DC2AE4">
        <w:rPr>
          <w:rFonts w:ascii="Times New Roman" w:hAnsi="Times New Roman" w:cs="Times New Roman"/>
          <w:b/>
          <w:sz w:val="24"/>
          <w:szCs w:val="24"/>
        </w:rPr>
        <w:t xml:space="preserve">                                                </w:t>
      </w:r>
      <w:r w:rsidR="001E53AF">
        <w:rPr>
          <w:rFonts w:ascii="Times New Roman" w:hAnsi="Times New Roman" w:cs="Times New Roman"/>
          <w:b/>
          <w:sz w:val="24"/>
          <w:szCs w:val="24"/>
        </w:rPr>
        <w:t xml:space="preserve">                       </w:t>
      </w:r>
      <w:r w:rsidR="00816805">
        <w:rPr>
          <w:rFonts w:ascii="Times New Roman" w:hAnsi="Times New Roman" w:cs="Times New Roman"/>
          <w:b/>
          <w:sz w:val="24"/>
          <w:szCs w:val="24"/>
        </w:rPr>
        <w:t xml:space="preserve">     Д. </w:t>
      </w:r>
      <w:proofErr w:type="spellStart"/>
      <w:r w:rsidR="001E53AF">
        <w:rPr>
          <w:rFonts w:ascii="Times New Roman" w:hAnsi="Times New Roman" w:cs="Times New Roman"/>
          <w:b/>
          <w:sz w:val="24"/>
          <w:szCs w:val="24"/>
        </w:rPr>
        <w:t>Жалгасбаев</w:t>
      </w:r>
      <w:proofErr w:type="spellEnd"/>
      <w:r w:rsidR="001E53AF">
        <w:rPr>
          <w:rFonts w:ascii="Times New Roman" w:hAnsi="Times New Roman" w:cs="Times New Roman"/>
          <w:b/>
          <w:sz w:val="24"/>
          <w:szCs w:val="24"/>
        </w:rPr>
        <w:t xml:space="preserve"> </w:t>
      </w:r>
    </w:p>
    <w:p w:rsidR="00D71230" w:rsidRDefault="00D71230" w:rsidP="00DC2AE4">
      <w:pPr>
        <w:autoSpaceDE w:val="0"/>
        <w:autoSpaceDN w:val="0"/>
        <w:jc w:val="center"/>
        <w:rPr>
          <w:rStyle w:val="s1"/>
          <w:color w:val="FF0000"/>
          <w:sz w:val="24"/>
          <w:szCs w:val="24"/>
        </w:rPr>
      </w:pPr>
    </w:p>
    <w:p w:rsidR="00DC2AE4" w:rsidRDefault="00DC2AE4" w:rsidP="00DC2AE4">
      <w:pPr>
        <w:autoSpaceDE w:val="0"/>
        <w:autoSpaceDN w:val="0"/>
        <w:jc w:val="center"/>
        <w:rPr>
          <w:rStyle w:val="s1"/>
          <w:color w:val="FF0000"/>
          <w:sz w:val="24"/>
          <w:szCs w:val="24"/>
        </w:rPr>
      </w:pPr>
    </w:p>
    <w:p w:rsidR="00DC2AE4" w:rsidRDefault="00DC2AE4" w:rsidP="00DC2AE4">
      <w:pPr>
        <w:autoSpaceDE w:val="0"/>
        <w:autoSpaceDN w:val="0"/>
        <w:jc w:val="center"/>
        <w:rPr>
          <w:rStyle w:val="s1"/>
          <w:color w:val="FF0000"/>
          <w:sz w:val="24"/>
          <w:szCs w:val="24"/>
        </w:rPr>
      </w:pPr>
    </w:p>
    <w:p w:rsidR="001024E1" w:rsidRDefault="001024E1" w:rsidP="00DC2AE4">
      <w:pPr>
        <w:autoSpaceDE w:val="0"/>
        <w:autoSpaceDN w:val="0"/>
        <w:jc w:val="center"/>
        <w:rPr>
          <w:rStyle w:val="s1"/>
          <w:color w:val="FF0000"/>
          <w:sz w:val="24"/>
          <w:szCs w:val="24"/>
        </w:rPr>
      </w:pPr>
    </w:p>
    <w:p w:rsidR="001024E1" w:rsidRDefault="001024E1" w:rsidP="00DC2AE4">
      <w:pPr>
        <w:autoSpaceDE w:val="0"/>
        <w:autoSpaceDN w:val="0"/>
        <w:jc w:val="center"/>
        <w:rPr>
          <w:rStyle w:val="s1"/>
          <w:color w:val="FF0000"/>
          <w:sz w:val="24"/>
          <w:szCs w:val="24"/>
        </w:rPr>
      </w:pPr>
    </w:p>
    <w:p w:rsidR="001024E1" w:rsidRDefault="001024E1" w:rsidP="00DC2AE4">
      <w:pPr>
        <w:autoSpaceDE w:val="0"/>
        <w:autoSpaceDN w:val="0"/>
        <w:jc w:val="center"/>
        <w:rPr>
          <w:rStyle w:val="s1"/>
          <w:color w:val="FF0000"/>
          <w:sz w:val="24"/>
          <w:szCs w:val="24"/>
        </w:rPr>
      </w:pPr>
    </w:p>
    <w:p w:rsidR="001024E1" w:rsidRDefault="001024E1" w:rsidP="00DC2AE4">
      <w:pPr>
        <w:autoSpaceDE w:val="0"/>
        <w:autoSpaceDN w:val="0"/>
        <w:jc w:val="center"/>
        <w:rPr>
          <w:rStyle w:val="s1"/>
          <w:color w:val="FF0000"/>
          <w:sz w:val="24"/>
          <w:szCs w:val="24"/>
        </w:rPr>
      </w:pPr>
    </w:p>
    <w:p w:rsidR="001024E1" w:rsidRPr="00DC2AE4" w:rsidRDefault="001024E1" w:rsidP="00DC2AE4">
      <w:pPr>
        <w:autoSpaceDE w:val="0"/>
        <w:autoSpaceDN w:val="0"/>
        <w:jc w:val="center"/>
        <w:rPr>
          <w:rStyle w:val="s1"/>
          <w:color w:val="FF0000"/>
          <w:sz w:val="24"/>
          <w:szCs w:val="24"/>
        </w:rPr>
      </w:pPr>
    </w:p>
    <w:p w:rsidR="00D71230" w:rsidRDefault="00D71230" w:rsidP="00D71230">
      <w:pPr>
        <w:autoSpaceDE w:val="0"/>
        <w:autoSpaceDN w:val="0"/>
        <w:jc w:val="both"/>
        <w:rPr>
          <w:rStyle w:val="s1"/>
          <w:color w:val="FF0000"/>
          <w:sz w:val="36"/>
          <w:szCs w:val="36"/>
        </w:rPr>
      </w:pPr>
      <w:r w:rsidRPr="00D57D72">
        <w:rPr>
          <w:rStyle w:val="s1"/>
          <w:color w:val="FF0000"/>
          <w:sz w:val="36"/>
          <w:szCs w:val="36"/>
        </w:rPr>
        <w:t>Уважаемые потенциальные поставщики! Представление технической спецификации обязательн</w:t>
      </w:r>
      <w:r>
        <w:rPr>
          <w:rStyle w:val="s1"/>
          <w:color w:val="FF0000"/>
          <w:sz w:val="36"/>
          <w:szCs w:val="36"/>
        </w:rPr>
        <w:t>о</w:t>
      </w:r>
      <w:r w:rsidRPr="00D57D72">
        <w:rPr>
          <w:rStyle w:val="s1"/>
          <w:color w:val="FF0000"/>
          <w:sz w:val="36"/>
          <w:szCs w:val="36"/>
        </w:rPr>
        <w:t>!</w:t>
      </w:r>
    </w:p>
    <w:p w:rsidR="00DC691B" w:rsidRDefault="00DC691B" w:rsidP="00DC691B">
      <w:pPr>
        <w:spacing w:after="0" w:line="240" w:lineRule="auto"/>
        <w:rPr>
          <w:rFonts w:ascii="Times New Roman" w:hAnsi="Times New Roman" w:cs="Times New Roman"/>
          <w:sz w:val="24"/>
          <w:szCs w:val="24"/>
        </w:rPr>
      </w:pPr>
    </w:p>
    <w:p w:rsidR="00DC2AE4" w:rsidRDefault="00DC2AE4" w:rsidP="00DC691B">
      <w:pPr>
        <w:spacing w:after="0" w:line="240" w:lineRule="auto"/>
        <w:rPr>
          <w:rFonts w:ascii="Times New Roman" w:hAnsi="Times New Roman" w:cs="Times New Roman"/>
          <w:sz w:val="24"/>
          <w:szCs w:val="24"/>
        </w:rPr>
      </w:pPr>
    </w:p>
    <w:p w:rsidR="00D30F53" w:rsidRDefault="00D30F53" w:rsidP="00DC691B">
      <w:pPr>
        <w:spacing w:after="0" w:line="240" w:lineRule="auto"/>
        <w:rPr>
          <w:rFonts w:ascii="Times New Roman" w:hAnsi="Times New Roman" w:cs="Times New Roman"/>
          <w:sz w:val="24"/>
          <w:szCs w:val="24"/>
        </w:rPr>
      </w:pPr>
    </w:p>
    <w:sectPr w:rsidR="00D30F53" w:rsidSect="001024E1">
      <w:pgSz w:w="16838" w:h="11906" w:orient="landscape"/>
      <w:pgMar w:top="993" w:right="1134" w:bottom="85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0E557D"/>
    <w:multiLevelType w:val="hybridMultilevel"/>
    <w:tmpl w:val="F4564D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9ED578B"/>
    <w:multiLevelType w:val="hybridMultilevel"/>
    <w:tmpl w:val="F8F2DE02"/>
    <w:lvl w:ilvl="0" w:tplc="7D64FD6E">
      <w:start w:val="1"/>
      <w:numFmt w:val="decimal"/>
      <w:lvlText w:val="%1."/>
      <w:lvlJc w:val="left"/>
      <w:pPr>
        <w:ind w:left="1863" w:hanging="1155"/>
      </w:pPr>
      <w:rPr>
        <w:rFonts w:ascii="Times New Roman" w:hAnsi="Times New Roman" w:cs="Times New Roman" w:hint="default"/>
        <w:b/>
        <w:sz w:val="24"/>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
    <w:nsid w:val="42451755"/>
    <w:multiLevelType w:val="hybridMultilevel"/>
    <w:tmpl w:val="A4E4443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79225BE7"/>
    <w:multiLevelType w:val="hybridMultilevel"/>
    <w:tmpl w:val="BEE03AD4"/>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01FE"/>
    <w:rsid w:val="00024A1F"/>
    <w:rsid w:val="00025FF2"/>
    <w:rsid w:val="00087343"/>
    <w:rsid w:val="000A5168"/>
    <w:rsid w:val="001024E1"/>
    <w:rsid w:val="00124A2F"/>
    <w:rsid w:val="00140FC9"/>
    <w:rsid w:val="00154ABD"/>
    <w:rsid w:val="001D01FE"/>
    <w:rsid w:val="001E4BBA"/>
    <w:rsid w:val="001E53AF"/>
    <w:rsid w:val="002010DA"/>
    <w:rsid w:val="00206ACD"/>
    <w:rsid w:val="00272BBA"/>
    <w:rsid w:val="002A79B2"/>
    <w:rsid w:val="002D7C1C"/>
    <w:rsid w:val="002E0D94"/>
    <w:rsid w:val="002F15E4"/>
    <w:rsid w:val="003179DB"/>
    <w:rsid w:val="00362647"/>
    <w:rsid w:val="00367CF4"/>
    <w:rsid w:val="003C3265"/>
    <w:rsid w:val="003D68CD"/>
    <w:rsid w:val="003E7DE5"/>
    <w:rsid w:val="00423347"/>
    <w:rsid w:val="00446ECD"/>
    <w:rsid w:val="004A5785"/>
    <w:rsid w:val="004B35D9"/>
    <w:rsid w:val="004D4912"/>
    <w:rsid w:val="00500B1C"/>
    <w:rsid w:val="00550FB3"/>
    <w:rsid w:val="00557712"/>
    <w:rsid w:val="0057416C"/>
    <w:rsid w:val="005C2950"/>
    <w:rsid w:val="005E3A1C"/>
    <w:rsid w:val="00605D69"/>
    <w:rsid w:val="00616F75"/>
    <w:rsid w:val="00631786"/>
    <w:rsid w:val="006645BD"/>
    <w:rsid w:val="006A7F96"/>
    <w:rsid w:val="006D1D31"/>
    <w:rsid w:val="00730761"/>
    <w:rsid w:val="0075323A"/>
    <w:rsid w:val="007876D9"/>
    <w:rsid w:val="00797CC6"/>
    <w:rsid w:val="007C0D8B"/>
    <w:rsid w:val="007F567F"/>
    <w:rsid w:val="00804147"/>
    <w:rsid w:val="00811262"/>
    <w:rsid w:val="00816805"/>
    <w:rsid w:val="00831C6F"/>
    <w:rsid w:val="00863226"/>
    <w:rsid w:val="00875329"/>
    <w:rsid w:val="00881878"/>
    <w:rsid w:val="008A2108"/>
    <w:rsid w:val="008C75FE"/>
    <w:rsid w:val="008E313D"/>
    <w:rsid w:val="008E6EF1"/>
    <w:rsid w:val="00952E39"/>
    <w:rsid w:val="00997043"/>
    <w:rsid w:val="009C5AF3"/>
    <w:rsid w:val="009F5831"/>
    <w:rsid w:val="00A2524A"/>
    <w:rsid w:val="00A34D7C"/>
    <w:rsid w:val="00A439BA"/>
    <w:rsid w:val="00A57A40"/>
    <w:rsid w:val="00A66F5B"/>
    <w:rsid w:val="00A80EE6"/>
    <w:rsid w:val="00A8108C"/>
    <w:rsid w:val="00A97752"/>
    <w:rsid w:val="00B01C1B"/>
    <w:rsid w:val="00B12453"/>
    <w:rsid w:val="00B12794"/>
    <w:rsid w:val="00B67307"/>
    <w:rsid w:val="00B73560"/>
    <w:rsid w:val="00B766E4"/>
    <w:rsid w:val="00B9262C"/>
    <w:rsid w:val="00BC06F5"/>
    <w:rsid w:val="00BE4B67"/>
    <w:rsid w:val="00C24541"/>
    <w:rsid w:val="00C32035"/>
    <w:rsid w:val="00CA52F1"/>
    <w:rsid w:val="00CC3FD5"/>
    <w:rsid w:val="00CD487B"/>
    <w:rsid w:val="00CE28AA"/>
    <w:rsid w:val="00CE5D20"/>
    <w:rsid w:val="00CF4E67"/>
    <w:rsid w:val="00D14AB8"/>
    <w:rsid w:val="00D30F53"/>
    <w:rsid w:val="00D71230"/>
    <w:rsid w:val="00D90931"/>
    <w:rsid w:val="00DC2AE4"/>
    <w:rsid w:val="00DC691B"/>
    <w:rsid w:val="00DD3D24"/>
    <w:rsid w:val="00E17FDB"/>
    <w:rsid w:val="00E25962"/>
    <w:rsid w:val="00E43F2A"/>
    <w:rsid w:val="00F20524"/>
    <w:rsid w:val="00F35CD0"/>
    <w:rsid w:val="00FB514F"/>
    <w:rsid w:val="00FB6103"/>
    <w:rsid w:val="00FE22DF"/>
    <w:rsid w:val="00FE3B5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8ECEFE9-61D2-4089-BAEF-3B1DCE4CC4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D01F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1D01F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997043"/>
    <w:pPr>
      <w:ind w:left="720"/>
      <w:contextualSpacing/>
    </w:pPr>
  </w:style>
  <w:style w:type="character" w:customStyle="1" w:styleId="s1">
    <w:name w:val="s1"/>
    <w:rsid w:val="005C2950"/>
    <w:rPr>
      <w:rFonts w:ascii="Times New Roman" w:hAnsi="Times New Roman" w:cs="Times New Roman" w:hint="default"/>
      <w:b/>
      <w:bCs/>
      <w:i w:val="0"/>
      <w:iCs w:val="0"/>
      <w:strike w:val="0"/>
      <w:dstrike w:val="0"/>
      <w:color w:val="000000"/>
      <w:sz w:val="20"/>
      <w:szCs w:val="20"/>
      <w:u w:val="none"/>
      <w:effect w:val="none"/>
    </w:rPr>
  </w:style>
  <w:style w:type="character" w:customStyle="1" w:styleId="a5">
    <w:name w:val="Абзац списка Знак"/>
    <w:basedOn w:val="a0"/>
    <w:link w:val="a4"/>
    <w:uiPriority w:val="34"/>
    <w:locked/>
    <w:rsid w:val="00A57A40"/>
  </w:style>
  <w:style w:type="character" w:customStyle="1" w:styleId="2">
    <w:name w:val="Основной текст (2)_"/>
    <w:basedOn w:val="a0"/>
    <w:link w:val="20"/>
    <w:rsid w:val="001024E1"/>
    <w:rPr>
      <w:rFonts w:ascii="Times New Roman" w:eastAsia="Times New Roman" w:hAnsi="Times New Roman" w:cs="Times New Roman"/>
      <w:shd w:val="clear" w:color="auto" w:fill="FFFFFF"/>
    </w:rPr>
  </w:style>
  <w:style w:type="paragraph" w:customStyle="1" w:styleId="20">
    <w:name w:val="Основной текст (2)"/>
    <w:basedOn w:val="a"/>
    <w:link w:val="2"/>
    <w:rsid w:val="001024E1"/>
    <w:pPr>
      <w:widowControl w:val="0"/>
      <w:shd w:val="clear" w:color="auto" w:fill="FFFFFF"/>
      <w:spacing w:after="0" w:line="259" w:lineRule="exact"/>
      <w:ind w:hanging="400"/>
      <w:jc w:val="both"/>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467167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CBA157-7067-4B64-8810-2CB216B1E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7162</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elzhan</cp:lastModifiedBy>
  <cp:revision>2</cp:revision>
  <cp:lastPrinted>2019-07-31T04:36:00Z</cp:lastPrinted>
  <dcterms:created xsi:type="dcterms:W3CDTF">2019-08-05T10:43:00Z</dcterms:created>
  <dcterms:modified xsi:type="dcterms:W3CDTF">2019-08-05T10:43:00Z</dcterms:modified>
</cp:coreProperties>
</file>