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156096" w:rsidRPr="00156096" w:rsidRDefault="00F52ACB" w:rsidP="00A4320C">
      <w:pPr>
        <w:pStyle w:val="a3"/>
      </w:pPr>
      <w:r w:rsidRPr="00F52ACB">
        <w:t>Календарный График</w:t>
      </w: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D5084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 xml:space="preserve">Период </w:t>
            </w:r>
            <w:r w:rsidR="00D5084C">
              <w:t>выполнения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46571D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D" w:rsidRPr="00156096" w:rsidRDefault="0046571D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1D" w:rsidRPr="00156096" w:rsidRDefault="001F1708" w:rsidP="00B821B9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71D85">
              <w:rPr>
                <w:lang w:eastAsia="ru-RU"/>
              </w:rPr>
              <w:t xml:space="preserve"> даты</w:t>
            </w:r>
            <w:r w:rsidR="00071D85" w:rsidRPr="00071D85">
              <w:rPr>
                <w:lang w:eastAsia="ru-RU"/>
              </w:rPr>
              <w:t xml:space="preserve"> подписания до 31.12.2025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D" w:rsidRPr="00D46085" w:rsidRDefault="0046571D" w:rsidP="00B6212F"/>
        </w:tc>
      </w:tr>
      <w:tr w:rsidR="009060C2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C2" w:rsidRPr="00743914" w:rsidRDefault="009060C2" w:rsidP="00A4320C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2" w:rsidRPr="00743914" w:rsidRDefault="009060C2" w:rsidP="00A4320C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280485">
            <w:pPr>
              <w:rPr>
                <w:b/>
              </w:rPr>
            </w:pPr>
            <w:r w:rsidRPr="00156096">
              <w:t xml:space="preserve">                         </w:t>
            </w:r>
            <w:r w:rsidR="00280485">
              <w:rPr>
                <w:b/>
              </w:rPr>
              <w:t>ПОДРЯДЧИК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Default="00EC6023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EC6023"/>
    <w:p w:rsidR="00F549FB" w:rsidRDefault="00F549FB" w:rsidP="00F549FB"/>
    <w:p w:rsidR="00F549FB" w:rsidRDefault="00F549FB" w:rsidP="00F549FB">
      <w:pPr>
        <w:jc w:val="right"/>
      </w:pPr>
      <w:r>
        <w:t xml:space="preserve">№7 </w:t>
      </w:r>
      <w:proofErr w:type="spellStart"/>
      <w:r>
        <w:t>қосымша</w:t>
      </w:r>
      <w:proofErr w:type="spellEnd"/>
    </w:p>
    <w:p w:rsidR="00F549FB" w:rsidRPr="00156096" w:rsidRDefault="00F549FB" w:rsidP="00F549FB">
      <w:pPr>
        <w:jc w:val="right"/>
      </w:pPr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F549FB" w:rsidRDefault="00F549FB" w:rsidP="00F549FB"/>
    <w:p w:rsidR="00F549FB" w:rsidRDefault="00F549FB" w:rsidP="00F549FB"/>
    <w:p w:rsidR="00F549FB" w:rsidRDefault="00F549FB" w:rsidP="00F549FB">
      <w:bookmarkStart w:id="0" w:name="_GoBack"/>
      <w:bookmarkEnd w:id="0"/>
    </w:p>
    <w:p w:rsidR="00F549FB" w:rsidRPr="00156096" w:rsidRDefault="00F549FB" w:rsidP="00F549FB"/>
    <w:p w:rsidR="00F549FB" w:rsidRDefault="00F549FB" w:rsidP="00F549FB">
      <w:pPr>
        <w:pStyle w:val="a3"/>
      </w:pPr>
      <w:proofErr w:type="spellStart"/>
      <w:r w:rsidRPr="00643356">
        <w:t>Күнтізбелік</w:t>
      </w:r>
      <w:proofErr w:type="spellEnd"/>
      <w:r w:rsidRPr="00643356">
        <w:t xml:space="preserve"> </w:t>
      </w:r>
      <w:proofErr w:type="spellStart"/>
      <w:r w:rsidRPr="00643356">
        <w:t>Кесте</w:t>
      </w:r>
      <w:proofErr w:type="spellEnd"/>
    </w:p>
    <w:p w:rsidR="00F549FB" w:rsidRPr="00156096" w:rsidRDefault="00F549FB" w:rsidP="00F549FB">
      <w:pPr>
        <w:pStyle w:val="a3"/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F549FB" w:rsidRPr="00156096" w:rsidTr="004C1C8C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9FB" w:rsidRPr="00156096" w:rsidRDefault="00F549FB" w:rsidP="004C1C8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549FB" w:rsidRPr="00156096" w:rsidRDefault="00F549FB" w:rsidP="004C1C8C">
            <w:pPr>
              <w:rPr>
                <w:lang w:eastAsia="ru-RU"/>
              </w:rPr>
            </w:pPr>
            <w:proofErr w:type="spellStart"/>
            <w:r w:rsidRPr="00DD71DB">
              <w:rPr>
                <w:lang w:eastAsia="ru-RU"/>
              </w:rPr>
              <w:t>Жұмыстарды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орындау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49FB" w:rsidRPr="00156096" w:rsidRDefault="00F549FB" w:rsidP="004C1C8C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F549FB" w:rsidRPr="00156096" w:rsidTr="004C1C8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FB" w:rsidRPr="00156096" w:rsidRDefault="00F549FB" w:rsidP="004C1C8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9FB" w:rsidRPr="00156096" w:rsidRDefault="00F549FB" w:rsidP="004C1C8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t xml:space="preserve"> </w:t>
            </w:r>
            <w:proofErr w:type="spellStart"/>
            <w:r w:rsidRPr="00E8388F">
              <w:rPr>
                <w:lang w:eastAsia="ru-RU"/>
              </w:rPr>
              <w:t>Қол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қойылған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күнінен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бастап</w:t>
            </w:r>
            <w:proofErr w:type="spellEnd"/>
            <w:r w:rsidRPr="00E8388F">
              <w:rPr>
                <w:lang w:eastAsia="ru-RU"/>
              </w:rPr>
              <w:t xml:space="preserve"> 31.12.2025 ж. </w:t>
            </w:r>
            <w:proofErr w:type="spellStart"/>
            <w:r w:rsidRPr="00E8388F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FB" w:rsidRPr="00D46085" w:rsidRDefault="00F549FB" w:rsidP="004C1C8C"/>
        </w:tc>
      </w:tr>
      <w:tr w:rsidR="00F549FB" w:rsidRPr="00156096" w:rsidTr="004C1C8C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FB" w:rsidRPr="00743914" w:rsidRDefault="00F549FB" w:rsidP="004C1C8C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FB" w:rsidRPr="00743914" w:rsidRDefault="00F549FB" w:rsidP="004C1C8C">
            <w:pPr>
              <w:rPr>
                <w:lang w:val="en-US" w:eastAsia="ru-RU"/>
              </w:rPr>
            </w:pPr>
          </w:p>
        </w:tc>
      </w:tr>
    </w:tbl>
    <w:p w:rsidR="00F549FB" w:rsidRPr="00156096" w:rsidRDefault="00F549FB" w:rsidP="00F549FB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F549FB" w:rsidRPr="00156096" w:rsidTr="004C1C8C">
        <w:tc>
          <w:tcPr>
            <w:tcW w:w="5237" w:type="dxa"/>
          </w:tcPr>
          <w:p w:rsidR="00F549FB" w:rsidRPr="00F661EA" w:rsidRDefault="00F549FB" w:rsidP="004C1C8C"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F549FB" w:rsidRPr="0025387D" w:rsidRDefault="00F549FB" w:rsidP="004C1C8C">
            <w:proofErr w:type="spellStart"/>
            <w:r w:rsidRPr="00FA4377">
              <w:t>Мердігер</w:t>
            </w:r>
            <w:proofErr w:type="spellEnd"/>
          </w:p>
        </w:tc>
      </w:tr>
      <w:tr w:rsidR="00F549FB" w:rsidRPr="00156096" w:rsidTr="004C1C8C">
        <w:tc>
          <w:tcPr>
            <w:tcW w:w="5237" w:type="dxa"/>
          </w:tcPr>
          <w:p w:rsidR="00F549FB" w:rsidRPr="00156096" w:rsidRDefault="00F549FB" w:rsidP="004C1C8C"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F549FB" w:rsidRPr="00156096" w:rsidRDefault="00F549FB" w:rsidP="004C1C8C"/>
        </w:tc>
      </w:tr>
      <w:tr w:rsidR="00F549FB" w:rsidRPr="00156096" w:rsidTr="004C1C8C">
        <w:tc>
          <w:tcPr>
            <w:tcW w:w="5237" w:type="dxa"/>
          </w:tcPr>
          <w:p w:rsidR="00F549FB" w:rsidRPr="0025387D" w:rsidRDefault="00F549FB" w:rsidP="004C1C8C"/>
          <w:p w:rsidR="00F549FB" w:rsidRPr="00AA2480" w:rsidRDefault="00F549FB" w:rsidP="004C1C8C"/>
        </w:tc>
        <w:tc>
          <w:tcPr>
            <w:tcW w:w="5111" w:type="dxa"/>
          </w:tcPr>
          <w:p w:rsidR="00F549FB" w:rsidRPr="00156096" w:rsidRDefault="00F549FB" w:rsidP="004C1C8C">
            <w:pPr>
              <w:rPr>
                <w:rFonts w:eastAsia="Calibri"/>
              </w:rPr>
            </w:pPr>
          </w:p>
        </w:tc>
      </w:tr>
      <w:tr w:rsidR="00F549FB" w:rsidRPr="00156096" w:rsidTr="004C1C8C">
        <w:trPr>
          <w:trHeight w:val="411"/>
        </w:trPr>
        <w:tc>
          <w:tcPr>
            <w:tcW w:w="5237" w:type="dxa"/>
          </w:tcPr>
          <w:p w:rsidR="00F549FB" w:rsidRPr="00156096" w:rsidRDefault="00F549FB" w:rsidP="004C1C8C">
            <w:r w:rsidRPr="00156096">
              <w:t>________________</w:t>
            </w:r>
          </w:p>
        </w:tc>
        <w:tc>
          <w:tcPr>
            <w:tcW w:w="5111" w:type="dxa"/>
          </w:tcPr>
          <w:p w:rsidR="00F549FB" w:rsidRPr="00156096" w:rsidRDefault="00F549FB" w:rsidP="004C1C8C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F549FB" w:rsidRPr="00EC6023" w:rsidRDefault="00F549FB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80485"/>
    <w:rsid w:val="002D4BF7"/>
    <w:rsid w:val="00305950"/>
    <w:rsid w:val="003449D1"/>
    <w:rsid w:val="00365DB9"/>
    <w:rsid w:val="0037446F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5084C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52ACB"/>
    <w:rsid w:val="00F549FB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4553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Исмагулова Нагима Амантаевна</cp:lastModifiedBy>
  <cp:revision>2</cp:revision>
  <cp:lastPrinted>2020-01-08T10:59:00Z</cp:lastPrinted>
  <dcterms:created xsi:type="dcterms:W3CDTF">2025-03-31T14:00:00Z</dcterms:created>
  <dcterms:modified xsi:type="dcterms:W3CDTF">2025-03-31T14:00:00Z</dcterms:modified>
</cp:coreProperties>
</file>