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94" w:type="dxa"/>
        <w:tblInd w:w="963" w:type="dxa"/>
        <w:tblLook w:val="04A0" w:firstRow="1" w:lastRow="0" w:firstColumn="1" w:lastColumn="0" w:noHBand="0" w:noVBand="1"/>
      </w:tblPr>
      <w:tblGrid>
        <w:gridCol w:w="432"/>
        <w:gridCol w:w="2300"/>
        <w:gridCol w:w="2155"/>
        <w:gridCol w:w="2340"/>
        <w:gridCol w:w="2160"/>
        <w:gridCol w:w="2580"/>
        <w:gridCol w:w="2727"/>
      </w:tblGrid>
      <w:tr w:rsidR="00E4492F" w:rsidRPr="002C5910" w:rsidTr="00E4492F">
        <w:trPr>
          <w:trHeight w:val="315"/>
        </w:trPr>
        <w:tc>
          <w:tcPr>
            <w:tcW w:w="432" w:type="dxa"/>
            <w:noWrap/>
            <w:vAlign w:val="bottom"/>
            <w:hideMark/>
          </w:tcPr>
          <w:p w:rsidR="00E4492F" w:rsidRPr="002C5910" w:rsidRDefault="00E4492F" w:rsidP="00E4492F">
            <w:pPr>
              <w:rPr>
                <w:rFonts w:ascii="Calibri" w:eastAsia="Calibri" w:hAnsi="Calibri" w:cs="Times New Roman"/>
              </w:rPr>
            </w:pPr>
          </w:p>
        </w:tc>
        <w:tc>
          <w:tcPr>
            <w:tcW w:w="2300" w:type="dxa"/>
            <w:noWrap/>
            <w:vAlign w:val="bottom"/>
            <w:hideMark/>
          </w:tcPr>
          <w:p w:rsidR="00E4492F" w:rsidRPr="002C5910" w:rsidRDefault="00E4492F" w:rsidP="00E4492F">
            <w:pPr>
              <w:rPr>
                <w:rFonts w:ascii="Calibri" w:eastAsia="Calibri" w:hAnsi="Calibri" w:cs="Times New Roman"/>
              </w:rPr>
            </w:pPr>
          </w:p>
        </w:tc>
        <w:tc>
          <w:tcPr>
            <w:tcW w:w="2155" w:type="dxa"/>
            <w:noWrap/>
            <w:vAlign w:val="bottom"/>
            <w:hideMark/>
          </w:tcPr>
          <w:p w:rsidR="00E4492F" w:rsidRPr="002C5910" w:rsidRDefault="00E4492F" w:rsidP="00E4492F">
            <w:pPr>
              <w:rPr>
                <w:rFonts w:ascii="Calibri" w:eastAsia="Calibri" w:hAnsi="Calibri" w:cs="Times New Roman"/>
              </w:rPr>
            </w:pPr>
          </w:p>
        </w:tc>
        <w:tc>
          <w:tcPr>
            <w:tcW w:w="2340" w:type="dxa"/>
            <w:noWrap/>
            <w:vAlign w:val="bottom"/>
            <w:hideMark/>
          </w:tcPr>
          <w:p w:rsidR="00E4492F" w:rsidRPr="002C5910" w:rsidRDefault="00E4492F" w:rsidP="00E4492F">
            <w:pPr>
              <w:rPr>
                <w:rFonts w:ascii="Calibri" w:eastAsia="Calibri" w:hAnsi="Calibri" w:cs="Times New Roman"/>
              </w:rPr>
            </w:pPr>
          </w:p>
        </w:tc>
        <w:tc>
          <w:tcPr>
            <w:tcW w:w="2160" w:type="dxa"/>
            <w:noWrap/>
            <w:vAlign w:val="bottom"/>
            <w:hideMark/>
          </w:tcPr>
          <w:p w:rsidR="00E4492F" w:rsidRPr="002C5910" w:rsidRDefault="00E4492F" w:rsidP="00E4492F">
            <w:pPr>
              <w:rPr>
                <w:rFonts w:ascii="Calibri" w:eastAsia="Calibri" w:hAnsi="Calibri" w:cs="Times New Roman"/>
              </w:rPr>
            </w:pPr>
          </w:p>
        </w:tc>
        <w:tc>
          <w:tcPr>
            <w:tcW w:w="2580" w:type="dxa"/>
            <w:noWrap/>
            <w:vAlign w:val="bottom"/>
            <w:hideMark/>
          </w:tcPr>
          <w:p w:rsidR="00E4492F" w:rsidRPr="002C5910" w:rsidRDefault="00E4492F" w:rsidP="00E4492F">
            <w:pPr>
              <w:rPr>
                <w:rFonts w:ascii="Calibri" w:eastAsia="Calibri" w:hAnsi="Calibri" w:cs="Times New Roman"/>
              </w:rPr>
            </w:pPr>
          </w:p>
        </w:tc>
        <w:tc>
          <w:tcPr>
            <w:tcW w:w="2727" w:type="dxa"/>
            <w:noWrap/>
            <w:vAlign w:val="bottom"/>
            <w:hideMark/>
          </w:tcPr>
          <w:p w:rsidR="00E4492F" w:rsidRPr="002C5910" w:rsidRDefault="00E4492F" w:rsidP="00E4492F">
            <w:pPr>
              <w:spacing w:after="0" w:line="240" w:lineRule="auto"/>
              <w:jc w:val="right"/>
              <w:rPr>
                <w:rFonts w:ascii="Times New Roman" w:eastAsia="Times New Roman" w:hAnsi="Times New Roman" w:cs="Times New Roman"/>
                <w:b/>
                <w:bCs/>
                <w:sz w:val="20"/>
                <w:szCs w:val="20"/>
                <w:lang w:val="kk-KZ" w:eastAsia="ru-RU"/>
              </w:rPr>
            </w:pPr>
            <w:r w:rsidRPr="002C5910">
              <w:rPr>
                <w:rFonts w:ascii="Times New Roman" w:eastAsia="Times New Roman" w:hAnsi="Times New Roman" w:cs="Times New Roman"/>
                <w:b/>
                <w:bCs/>
                <w:sz w:val="20"/>
                <w:szCs w:val="20"/>
                <w:lang w:eastAsia="ru-RU"/>
              </w:rPr>
              <w:t>№</w:t>
            </w:r>
            <w:r w:rsidRPr="002C5910">
              <w:rPr>
                <w:rFonts w:ascii="Times New Roman" w:eastAsia="Times New Roman" w:hAnsi="Times New Roman" w:cs="Times New Roman"/>
                <w:b/>
                <w:bCs/>
                <w:sz w:val="20"/>
                <w:szCs w:val="20"/>
                <w:lang w:val="kk-KZ" w:eastAsia="ru-RU"/>
              </w:rPr>
              <w:t>3</w:t>
            </w:r>
            <w:r>
              <w:rPr>
                <w:rFonts w:ascii="Times New Roman" w:eastAsia="Times New Roman" w:hAnsi="Times New Roman" w:cs="Times New Roman"/>
                <w:b/>
                <w:bCs/>
                <w:sz w:val="20"/>
                <w:szCs w:val="20"/>
                <w:lang w:val="kk-KZ" w:eastAsia="ru-RU"/>
              </w:rPr>
              <w:t xml:space="preserve"> қосымша</w:t>
            </w:r>
          </w:p>
        </w:tc>
      </w:tr>
    </w:tbl>
    <w:tbl>
      <w:tblPr>
        <w:tblpPr w:leftFromText="180" w:rightFromText="180" w:bottomFromText="200" w:vertAnchor="text" w:tblpX="250" w:tblpY="1"/>
        <w:tblOverlap w:val="never"/>
        <w:tblW w:w="14992" w:type="dxa"/>
        <w:tblLook w:val="04A0" w:firstRow="1" w:lastRow="0" w:firstColumn="1" w:lastColumn="0" w:noHBand="0" w:noVBand="1"/>
      </w:tblPr>
      <w:tblGrid>
        <w:gridCol w:w="474"/>
        <w:gridCol w:w="2300"/>
        <w:gridCol w:w="2155"/>
        <w:gridCol w:w="500"/>
        <w:gridCol w:w="1840"/>
        <w:gridCol w:w="2160"/>
        <w:gridCol w:w="195"/>
        <w:gridCol w:w="2385"/>
        <w:gridCol w:w="3025"/>
      </w:tblGrid>
      <w:tr w:rsidR="00E4492F" w:rsidRPr="002C5910" w:rsidTr="00E4492F">
        <w:trPr>
          <w:trHeight w:val="122"/>
        </w:trPr>
        <w:tc>
          <w:tcPr>
            <w:tcW w:w="432"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300"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155"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340" w:type="dxa"/>
            <w:gridSpan w:val="2"/>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160"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5605" w:type="dxa"/>
            <w:gridSpan w:val="3"/>
            <w:noWrap/>
            <w:vAlign w:val="center"/>
            <w:hideMark/>
          </w:tcPr>
          <w:p w:rsidR="00E4492F" w:rsidRPr="002C5910" w:rsidRDefault="00E4492F" w:rsidP="00E4492F">
            <w:pPr>
              <w:spacing w:after="0" w:line="240" w:lineRule="auto"/>
              <w:jc w:val="right"/>
              <w:rPr>
                <w:rFonts w:ascii="Times New Roman" w:eastAsia="Times New Roman" w:hAnsi="Times New Roman" w:cs="Times New Roman"/>
                <w:sz w:val="20"/>
                <w:szCs w:val="20"/>
                <w:lang w:eastAsia="ru-RU"/>
              </w:rPr>
            </w:pPr>
            <w:r w:rsidRPr="002C5910">
              <w:rPr>
                <w:rFonts w:ascii="Times New Roman" w:eastAsia="Times New Roman" w:hAnsi="Times New Roman" w:cs="Times New Roman"/>
                <w:bCs/>
                <w:sz w:val="20"/>
                <w:szCs w:val="20"/>
                <w:lang w:eastAsia="ru-RU"/>
              </w:rPr>
              <w:t xml:space="preserve"> ________ </w:t>
            </w:r>
            <w:proofErr w:type="gramStart"/>
            <w:r>
              <w:rPr>
                <w:rFonts w:ascii="Times New Roman" w:eastAsia="Times New Roman" w:hAnsi="Times New Roman" w:cs="Times New Roman"/>
                <w:bCs/>
                <w:sz w:val="20"/>
                <w:szCs w:val="20"/>
                <w:lang w:val="kk-KZ" w:eastAsia="ru-RU"/>
              </w:rPr>
              <w:t>ж .</w:t>
            </w:r>
            <w:proofErr w:type="gramEnd"/>
            <w:r>
              <w:rPr>
                <w:rFonts w:ascii="Times New Roman" w:eastAsia="Times New Roman" w:hAnsi="Times New Roman" w:cs="Times New Roman"/>
                <w:bCs/>
                <w:sz w:val="20"/>
                <w:szCs w:val="20"/>
                <w:lang w:val="kk-KZ" w:eastAsia="ru-RU"/>
              </w:rPr>
              <w:t xml:space="preserve"> </w:t>
            </w:r>
            <w:r w:rsidRPr="002C5910">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val="kk-KZ" w:eastAsia="ru-RU"/>
              </w:rPr>
              <w:t>№</w:t>
            </w:r>
            <w:r>
              <w:rPr>
                <w:rFonts w:ascii="Times New Roman" w:eastAsia="Times New Roman" w:hAnsi="Times New Roman" w:cs="Times New Roman"/>
                <w:bCs/>
                <w:sz w:val="20"/>
                <w:szCs w:val="20"/>
                <w:lang w:eastAsia="ru-RU"/>
              </w:rPr>
              <w:t xml:space="preserve"> _______</w:t>
            </w:r>
            <w:proofErr w:type="spellStart"/>
            <w:r>
              <w:rPr>
                <w:rFonts w:ascii="Times New Roman" w:eastAsia="Times New Roman" w:hAnsi="Times New Roman" w:cs="Times New Roman"/>
                <w:bCs/>
                <w:sz w:val="20"/>
                <w:szCs w:val="20"/>
                <w:lang w:eastAsia="ru-RU"/>
              </w:rPr>
              <w:t>шартқа</w:t>
            </w:r>
            <w:proofErr w:type="spellEnd"/>
          </w:p>
        </w:tc>
      </w:tr>
      <w:tr w:rsidR="00E4492F" w:rsidRPr="002C5910" w:rsidTr="00E4492F">
        <w:trPr>
          <w:trHeight w:val="315"/>
        </w:trPr>
        <w:tc>
          <w:tcPr>
            <w:tcW w:w="432"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300"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155"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340" w:type="dxa"/>
            <w:gridSpan w:val="2"/>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160"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580" w:type="dxa"/>
            <w:gridSpan w:val="2"/>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3025" w:type="dxa"/>
            <w:noWrap/>
            <w:vAlign w:val="bottom"/>
          </w:tcPr>
          <w:p w:rsidR="00E4492F" w:rsidRPr="002C5910" w:rsidRDefault="00E4492F" w:rsidP="00E4492F">
            <w:pPr>
              <w:spacing w:after="0" w:line="240" w:lineRule="auto"/>
              <w:jc w:val="right"/>
              <w:rPr>
                <w:rFonts w:ascii="Times New Roman" w:eastAsia="Times New Roman" w:hAnsi="Times New Roman" w:cs="Times New Roman"/>
                <w:b/>
                <w:bCs/>
                <w:sz w:val="20"/>
                <w:szCs w:val="20"/>
                <w:lang w:eastAsia="ru-RU"/>
              </w:rPr>
            </w:pPr>
          </w:p>
        </w:tc>
      </w:tr>
      <w:tr w:rsidR="00E4492F" w:rsidRPr="002C5910" w:rsidTr="00E4492F">
        <w:trPr>
          <w:trHeight w:val="225"/>
        </w:trPr>
        <w:tc>
          <w:tcPr>
            <w:tcW w:w="14992" w:type="dxa"/>
            <w:gridSpan w:val="9"/>
            <w:noWrap/>
            <w:vAlign w:val="center"/>
            <w:hideMark/>
          </w:tcPr>
          <w:p w:rsidR="00E4492F" w:rsidRPr="00E4492F" w:rsidRDefault="00E4492F" w:rsidP="00E4492F">
            <w:pPr>
              <w:spacing w:after="0" w:line="240" w:lineRule="auto"/>
              <w:jc w:val="center"/>
              <w:rPr>
                <w:rFonts w:ascii="Times New Roman" w:eastAsia="Times New Roman" w:hAnsi="Times New Roman" w:cs="Times New Roman"/>
                <w:b/>
                <w:bCs/>
                <w:sz w:val="20"/>
                <w:szCs w:val="20"/>
                <w:lang w:eastAsia="ru-RU"/>
              </w:rPr>
            </w:pPr>
            <w:proofErr w:type="spellStart"/>
            <w:r w:rsidRPr="00E4492F">
              <w:rPr>
                <w:rFonts w:ascii="Times New Roman" w:eastAsia="Times New Roman" w:hAnsi="Times New Roman"/>
                <w:b/>
                <w:bCs/>
                <w:sz w:val="20"/>
                <w:szCs w:val="20"/>
                <w:lang w:eastAsia="ru-RU"/>
              </w:rPr>
              <w:t>Жұмыстарды</w:t>
            </w:r>
            <w:proofErr w:type="spellEnd"/>
            <w:r w:rsidRPr="00E4492F">
              <w:rPr>
                <w:rFonts w:ascii="Times New Roman" w:eastAsia="Times New Roman" w:hAnsi="Times New Roman"/>
                <w:b/>
                <w:bCs/>
                <w:sz w:val="20"/>
                <w:szCs w:val="20"/>
                <w:lang w:eastAsia="ru-RU"/>
              </w:rPr>
              <w:t xml:space="preserve"> </w:t>
            </w:r>
            <w:proofErr w:type="spellStart"/>
            <w:r w:rsidRPr="00E4492F">
              <w:rPr>
                <w:rFonts w:ascii="Times New Roman" w:eastAsia="Times New Roman" w:hAnsi="Times New Roman"/>
                <w:b/>
                <w:bCs/>
                <w:sz w:val="20"/>
                <w:szCs w:val="20"/>
                <w:lang w:eastAsia="ru-RU"/>
              </w:rPr>
              <w:t>орындауға</w:t>
            </w:r>
            <w:proofErr w:type="spellEnd"/>
            <w:r w:rsidRPr="00E4492F">
              <w:rPr>
                <w:rFonts w:ascii="Times New Roman" w:eastAsia="Times New Roman" w:hAnsi="Times New Roman"/>
                <w:b/>
                <w:bCs/>
                <w:sz w:val="20"/>
                <w:szCs w:val="20"/>
                <w:lang w:eastAsia="ru-RU"/>
              </w:rPr>
              <w:t xml:space="preserve">, </w:t>
            </w:r>
            <w:proofErr w:type="spellStart"/>
            <w:r w:rsidRPr="00E4492F">
              <w:rPr>
                <w:rFonts w:ascii="Times New Roman" w:eastAsia="Times New Roman" w:hAnsi="Times New Roman"/>
                <w:b/>
                <w:bCs/>
                <w:sz w:val="20"/>
                <w:szCs w:val="20"/>
                <w:lang w:eastAsia="ru-RU"/>
              </w:rPr>
              <w:t>қызметтерді</w:t>
            </w:r>
            <w:proofErr w:type="spellEnd"/>
            <w:r w:rsidRPr="00E4492F">
              <w:rPr>
                <w:rFonts w:ascii="Times New Roman" w:eastAsia="Times New Roman" w:hAnsi="Times New Roman"/>
                <w:b/>
                <w:bCs/>
                <w:sz w:val="20"/>
                <w:szCs w:val="20"/>
                <w:lang w:eastAsia="ru-RU"/>
              </w:rPr>
              <w:t xml:space="preserve"> </w:t>
            </w:r>
            <w:proofErr w:type="spellStart"/>
            <w:r w:rsidRPr="00E4492F">
              <w:rPr>
                <w:rFonts w:ascii="Times New Roman" w:eastAsia="Times New Roman" w:hAnsi="Times New Roman"/>
                <w:b/>
                <w:bCs/>
                <w:sz w:val="20"/>
                <w:szCs w:val="20"/>
                <w:lang w:eastAsia="ru-RU"/>
              </w:rPr>
              <w:t>көрсетуге</w:t>
            </w:r>
            <w:proofErr w:type="spellEnd"/>
            <w:r w:rsidRPr="00E4492F">
              <w:rPr>
                <w:rFonts w:ascii="Times New Roman" w:eastAsia="Times New Roman" w:hAnsi="Times New Roman"/>
                <w:b/>
                <w:bCs/>
                <w:sz w:val="20"/>
                <w:szCs w:val="20"/>
                <w:lang w:eastAsia="ru-RU"/>
              </w:rPr>
              <w:t xml:space="preserve"> </w:t>
            </w:r>
            <w:proofErr w:type="spellStart"/>
            <w:r w:rsidRPr="00E4492F">
              <w:rPr>
                <w:rFonts w:ascii="Times New Roman" w:eastAsia="Times New Roman" w:hAnsi="Times New Roman"/>
                <w:b/>
                <w:bCs/>
                <w:sz w:val="20"/>
                <w:szCs w:val="20"/>
                <w:lang w:eastAsia="ru-RU"/>
              </w:rPr>
              <w:t>арналған</w:t>
            </w:r>
            <w:proofErr w:type="spellEnd"/>
            <w:r w:rsidRPr="00E4492F">
              <w:rPr>
                <w:rFonts w:ascii="Times New Roman" w:eastAsia="Times New Roman" w:hAnsi="Times New Roman"/>
                <w:b/>
                <w:bCs/>
                <w:sz w:val="20"/>
                <w:szCs w:val="20"/>
                <w:lang w:eastAsia="ru-RU"/>
              </w:rPr>
              <w:t xml:space="preserve"> _________ 20___ж. № ________ </w:t>
            </w:r>
            <w:proofErr w:type="spellStart"/>
            <w:r w:rsidRPr="00E4492F">
              <w:rPr>
                <w:rFonts w:ascii="Times New Roman" w:eastAsia="Times New Roman" w:hAnsi="Times New Roman"/>
                <w:b/>
                <w:bCs/>
                <w:sz w:val="20"/>
                <w:szCs w:val="20"/>
                <w:lang w:eastAsia="ru-RU"/>
              </w:rPr>
              <w:t>шарт</w:t>
            </w:r>
            <w:proofErr w:type="spellEnd"/>
            <w:r w:rsidRPr="00E4492F">
              <w:rPr>
                <w:rFonts w:ascii="Times New Roman" w:eastAsia="Times New Roman" w:hAnsi="Times New Roman"/>
                <w:b/>
                <w:bCs/>
                <w:sz w:val="20"/>
                <w:szCs w:val="20"/>
                <w:lang w:eastAsia="ru-RU"/>
              </w:rPr>
              <w:t xml:space="preserve"> </w:t>
            </w:r>
            <w:proofErr w:type="spellStart"/>
            <w:r w:rsidRPr="00E4492F">
              <w:rPr>
                <w:rFonts w:ascii="Times New Roman" w:eastAsia="Times New Roman" w:hAnsi="Times New Roman"/>
                <w:b/>
                <w:bCs/>
                <w:sz w:val="20"/>
                <w:szCs w:val="20"/>
                <w:lang w:eastAsia="ru-RU"/>
              </w:rPr>
              <w:t>бойынша</w:t>
            </w:r>
            <w:proofErr w:type="spellEnd"/>
            <w:r w:rsidRPr="00E4492F">
              <w:rPr>
                <w:rFonts w:ascii="Times New Roman" w:eastAsia="Times New Roman" w:hAnsi="Times New Roman"/>
                <w:b/>
                <w:bCs/>
                <w:sz w:val="20"/>
                <w:szCs w:val="20"/>
                <w:lang w:eastAsia="ru-RU"/>
              </w:rPr>
              <w:t xml:space="preserve"> (</w:t>
            </w:r>
            <w:r w:rsidRPr="00E4492F">
              <w:rPr>
                <w:rFonts w:ascii="Times New Roman" w:eastAsia="Times New Roman" w:hAnsi="Times New Roman"/>
                <w:b/>
                <w:bCs/>
                <w:color w:val="FF0000"/>
                <w:sz w:val="20"/>
                <w:szCs w:val="20"/>
                <w:lang w:eastAsia="ru-RU"/>
              </w:rPr>
              <w:t xml:space="preserve">компания </w:t>
            </w:r>
            <w:proofErr w:type="spellStart"/>
            <w:r w:rsidRPr="00E4492F">
              <w:rPr>
                <w:rFonts w:ascii="Times New Roman" w:eastAsia="Times New Roman" w:hAnsi="Times New Roman"/>
                <w:b/>
                <w:bCs/>
                <w:color w:val="FF0000"/>
                <w:sz w:val="20"/>
                <w:szCs w:val="20"/>
                <w:lang w:eastAsia="ru-RU"/>
              </w:rPr>
              <w:t>атауы</w:t>
            </w:r>
            <w:proofErr w:type="spellEnd"/>
            <w:r w:rsidRPr="00E4492F">
              <w:rPr>
                <w:rFonts w:ascii="Times New Roman" w:eastAsia="Times New Roman" w:hAnsi="Times New Roman"/>
                <w:b/>
                <w:bCs/>
                <w:sz w:val="20"/>
                <w:szCs w:val="20"/>
                <w:lang w:eastAsia="ru-RU"/>
              </w:rPr>
              <w:t xml:space="preserve">) </w:t>
            </w:r>
            <w:r w:rsidRPr="00E4492F">
              <w:rPr>
                <w:rFonts w:ascii="Times New Roman" w:eastAsia="Times New Roman" w:hAnsi="Times New Roman"/>
                <w:b/>
                <w:bCs/>
                <w:sz w:val="20"/>
                <w:szCs w:val="20"/>
                <w:lang w:val="kk-KZ" w:eastAsia="ru-RU"/>
              </w:rPr>
              <w:t>жергілікті қамту бойынша есептілігі</w:t>
            </w:r>
          </w:p>
        </w:tc>
      </w:tr>
      <w:tr w:rsidR="00E4492F" w:rsidRPr="002C5910" w:rsidTr="00E4492F">
        <w:trPr>
          <w:trHeight w:val="225"/>
        </w:trPr>
        <w:tc>
          <w:tcPr>
            <w:tcW w:w="432" w:type="dxa"/>
            <w:noWrap/>
            <w:vAlign w:val="bottom"/>
            <w:hideMark/>
          </w:tcPr>
          <w:p w:rsidR="00E4492F" w:rsidRPr="002C5910" w:rsidRDefault="00E4492F" w:rsidP="00E4492F">
            <w:pPr>
              <w:spacing w:after="0"/>
              <w:rPr>
                <w:rFonts w:ascii="Calibri" w:eastAsia="Calibri" w:hAnsi="Calibri" w:cs="Times New Roman"/>
              </w:rPr>
            </w:pPr>
          </w:p>
        </w:tc>
        <w:tc>
          <w:tcPr>
            <w:tcW w:w="2300" w:type="dxa"/>
            <w:noWrap/>
            <w:vAlign w:val="bottom"/>
            <w:hideMark/>
          </w:tcPr>
          <w:p w:rsidR="00E4492F" w:rsidRPr="002C5910" w:rsidRDefault="00E4492F" w:rsidP="00E4492F">
            <w:pPr>
              <w:spacing w:after="0"/>
              <w:rPr>
                <w:rFonts w:ascii="Calibri" w:eastAsia="Calibri" w:hAnsi="Calibri" w:cs="Times New Roman"/>
              </w:rPr>
            </w:pPr>
          </w:p>
        </w:tc>
        <w:tc>
          <w:tcPr>
            <w:tcW w:w="2155" w:type="dxa"/>
            <w:noWrap/>
            <w:vAlign w:val="bottom"/>
            <w:hideMark/>
          </w:tcPr>
          <w:p w:rsidR="00E4492F" w:rsidRPr="002C5910" w:rsidRDefault="00E4492F" w:rsidP="00E4492F">
            <w:pPr>
              <w:spacing w:after="0"/>
              <w:rPr>
                <w:rFonts w:ascii="Calibri" w:eastAsia="Calibri" w:hAnsi="Calibri" w:cs="Times New Roman"/>
              </w:rPr>
            </w:pPr>
          </w:p>
        </w:tc>
        <w:tc>
          <w:tcPr>
            <w:tcW w:w="2340" w:type="dxa"/>
            <w:gridSpan w:val="2"/>
            <w:noWrap/>
            <w:vAlign w:val="bottom"/>
            <w:hideMark/>
          </w:tcPr>
          <w:p w:rsidR="00E4492F" w:rsidRPr="002C5910" w:rsidRDefault="00E4492F" w:rsidP="00E4492F">
            <w:pPr>
              <w:spacing w:after="0"/>
              <w:rPr>
                <w:rFonts w:ascii="Calibri" w:eastAsia="Calibri" w:hAnsi="Calibri" w:cs="Times New Roman"/>
              </w:rPr>
            </w:pPr>
          </w:p>
        </w:tc>
        <w:tc>
          <w:tcPr>
            <w:tcW w:w="2160" w:type="dxa"/>
            <w:noWrap/>
            <w:vAlign w:val="bottom"/>
            <w:hideMark/>
          </w:tcPr>
          <w:p w:rsidR="00E4492F" w:rsidRPr="002C5910" w:rsidRDefault="00E4492F" w:rsidP="00E4492F">
            <w:pPr>
              <w:spacing w:after="0"/>
              <w:rPr>
                <w:rFonts w:ascii="Calibri" w:eastAsia="Calibri" w:hAnsi="Calibri" w:cs="Times New Roman"/>
              </w:rPr>
            </w:pPr>
          </w:p>
        </w:tc>
        <w:tc>
          <w:tcPr>
            <w:tcW w:w="2580" w:type="dxa"/>
            <w:gridSpan w:val="2"/>
            <w:noWrap/>
            <w:vAlign w:val="bottom"/>
            <w:hideMark/>
          </w:tcPr>
          <w:p w:rsidR="00E4492F" w:rsidRPr="002C5910" w:rsidRDefault="00E4492F" w:rsidP="00E4492F">
            <w:pPr>
              <w:spacing w:after="0"/>
              <w:rPr>
                <w:rFonts w:ascii="Calibri" w:eastAsia="Calibri" w:hAnsi="Calibri" w:cs="Times New Roman"/>
              </w:rPr>
            </w:pPr>
          </w:p>
        </w:tc>
        <w:tc>
          <w:tcPr>
            <w:tcW w:w="3025" w:type="dxa"/>
            <w:noWrap/>
            <w:vAlign w:val="bottom"/>
          </w:tcPr>
          <w:p w:rsidR="00E4492F" w:rsidRPr="002C5910" w:rsidRDefault="00E4492F" w:rsidP="00E4492F">
            <w:pPr>
              <w:spacing w:after="0" w:line="240" w:lineRule="auto"/>
              <w:jc w:val="right"/>
              <w:rPr>
                <w:rFonts w:ascii="Times New Roman" w:eastAsia="Times New Roman" w:hAnsi="Times New Roman" w:cs="Times New Roman"/>
                <w:b/>
                <w:bCs/>
                <w:sz w:val="20"/>
                <w:szCs w:val="20"/>
                <w:lang w:eastAsia="ru-RU"/>
              </w:rPr>
            </w:pPr>
          </w:p>
        </w:tc>
      </w:tr>
      <w:tr w:rsidR="00E4492F" w:rsidRPr="002C5910" w:rsidTr="00E4492F">
        <w:trPr>
          <w:trHeight w:val="225"/>
        </w:trPr>
        <w:tc>
          <w:tcPr>
            <w:tcW w:w="432"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300"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155"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2340" w:type="dxa"/>
            <w:gridSpan w:val="2"/>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7765" w:type="dxa"/>
            <w:gridSpan w:val="4"/>
            <w:noWrap/>
            <w:vAlign w:val="bottom"/>
            <w:hideMark/>
          </w:tcPr>
          <w:p w:rsidR="00E4492F" w:rsidRPr="00E4492F" w:rsidRDefault="00E4492F" w:rsidP="00E4492F">
            <w:pPr>
              <w:spacing w:after="0" w:line="240" w:lineRule="auto"/>
              <w:jc w:val="right"/>
              <w:rPr>
                <w:rFonts w:ascii="Times New Roman" w:eastAsia="Times New Roman" w:hAnsi="Times New Roman" w:cs="Times New Roman"/>
                <w:b/>
                <w:bCs/>
                <w:sz w:val="20"/>
                <w:szCs w:val="20"/>
                <w:lang w:val="kk-KZ" w:eastAsia="ru-RU"/>
              </w:rPr>
            </w:pPr>
            <w:r w:rsidRPr="002C5910">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val="kk-KZ" w:eastAsia="ru-RU"/>
              </w:rPr>
              <w:t xml:space="preserve"> кесте</w:t>
            </w:r>
            <w:r w:rsidRPr="002C5910">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val="kk-KZ" w:eastAsia="ru-RU"/>
              </w:rPr>
              <w:t>Тауар шартындағы жергілікті қамтуды есептеу</w:t>
            </w:r>
          </w:p>
        </w:tc>
      </w:tr>
      <w:tr w:rsidR="00E4492F" w:rsidRPr="002C5910" w:rsidTr="00E4492F">
        <w:trPr>
          <w:trHeight w:val="502"/>
        </w:trPr>
        <w:tc>
          <w:tcPr>
            <w:tcW w:w="432" w:type="dxa"/>
            <w:tcBorders>
              <w:top w:val="single" w:sz="4" w:space="0" w:color="auto"/>
              <w:left w:val="single" w:sz="4" w:space="0" w:color="auto"/>
              <w:bottom w:val="single" w:sz="4" w:space="0" w:color="auto"/>
              <w:right w:val="single" w:sz="4" w:space="0" w:color="auto"/>
            </w:tcBorders>
            <w:vAlign w:val="center"/>
            <w:hideMark/>
          </w:tcPr>
          <w:p w:rsidR="00E4492F" w:rsidRDefault="00E4492F" w:rsidP="00E4492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р/б</w:t>
            </w:r>
          </w:p>
          <w:p w:rsidR="00E4492F" w:rsidRPr="002C5910" w:rsidRDefault="00E4492F" w:rsidP="00E4492F">
            <w:pPr>
              <w:spacing w:after="0" w:line="240" w:lineRule="auto"/>
              <w:jc w:val="center"/>
              <w:rPr>
                <w:rFonts w:ascii="Times New Roman" w:eastAsia="Times New Roman" w:hAnsi="Times New Roman" w:cs="Times New Roman"/>
                <w:color w:val="000000"/>
                <w:sz w:val="20"/>
                <w:szCs w:val="20"/>
                <w:lang w:eastAsia="ru-RU"/>
              </w:rPr>
            </w:pPr>
            <w:r w:rsidRPr="002C5910">
              <w:rPr>
                <w:rFonts w:ascii="Times New Roman" w:eastAsia="Times New Roman" w:hAnsi="Times New Roman" w:cs="Times New Roman"/>
                <w:color w:val="000000"/>
                <w:sz w:val="20"/>
                <w:szCs w:val="20"/>
                <w:lang w:eastAsia="ru-RU"/>
              </w:rPr>
              <w:t xml:space="preserve">№ </w:t>
            </w:r>
          </w:p>
        </w:tc>
        <w:tc>
          <w:tcPr>
            <w:tcW w:w="4955" w:type="dxa"/>
            <w:gridSpan w:val="3"/>
            <w:tcBorders>
              <w:top w:val="single" w:sz="4" w:space="0" w:color="auto"/>
              <w:left w:val="nil"/>
              <w:bottom w:val="single" w:sz="4" w:space="0" w:color="auto"/>
              <w:right w:val="single" w:sz="4" w:space="0" w:color="000000"/>
            </w:tcBorders>
            <w:vAlign w:val="center"/>
            <w:hideMark/>
          </w:tcPr>
          <w:p w:rsidR="00E4492F" w:rsidRPr="00E4492F" w:rsidRDefault="00E4492F" w:rsidP="00E4492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 құны</w:t>
            </w:r>
          </w:p>
        </w:tc>
        <w:tc>
          <w:tcPr>
            <w:tcW w:w="4195" w:type="dxa"/>
            <w:gridSpan w:val="3"/>
            <w:tcBorders>
              <w:top w:val="single" w:sz="4" w:space="0" w:color="auto"/>
              <w:left w:val="nil"/>
              <w:bottom w:val="single" w:sz="4" w:space="0" w:color="auto"/>
              <w:right w:val="single" w:sz="4" w:space="0" w:color="auto"/>
            </w:tcBorders>
            <w:vAlign w:val="center"/>
            <w:hideMark/>
          </w:tcPr>
          <w:p w:rsidR="00E4492F" w:rsidRPr="00E4492F" w:rsidRDefault="00E4492F" w:rsidP="00E4492F">
            <w:pPr>
              <w:spacing w:after="0" w:line="240" w:lineRule="auto"/>
              <w:jc w:val="center"/>
              <w:rPr>
                <w:rFonts w:ascii="Times New Roman" w:eastAsia="Times New Roman" w:hAnsi="Times New Roman" w:cs="Times New Roman"/>
                <w:color w:val="000000"/>
                <w:sz w:val="20"/>
                <w:szCs w:val="20"/>
                <w:lang w:val="kk-KZ" w:eastAsia="ru-RU"/>
              </w:rPr>
            </w:pPr>
            <w:r w:rsidRPr="00E4492F">
              <w:rPr>
                <w:rFonts w:ascii="Times New Roman" w:eastAsia="Times New Roman" w:hAnsi="Times New Roman" w:cs="Times New Roman"/>
                <w:color w:val="000000"/>
                <w:sz w:val="20"/>
                <w:szCs w:val="20"/>
                <w:lang w:val="kk-KZ" w:eastAsia="ru-RU"/>
              </w:rPr>
              <w:t xml:space="preserve">«CT-KZ» </w:t>
            </w:r>
            <w:r>
              <w:rPr>
                <w:rFonts w:ascii="Times New Roman" w:eastAsia="Times New Roman" w:hAnsi="Times New Roman" w:cs="Times New Roman"/>
                <w:color w:val="000000"/>
                <w:sz w:val="20"/>
                <w:szCs w:val="20"/>
                <w:lang w:val="kk-KZ" w:eastAsia="ru-RU"/>
              </w:rPr>
              <w:t>сертификатында көрсетілген тауардағы жергілікті қамту үлесі</w:t>
            </w:r>
          </w:p>
        </w:tc>
        <w:tc>
          <w:tcPr>
            <w:tcW w:w="5410" w:type="dxa"/>
            <w:gridSpan w:val="2"/>
            <w:tcBorders>
              <w:top w:val="single" w:sz="4" w:space="0" w:color="auto"/>
              <w:left w:val="nil"/>
              <w:bottom w:val="single" w:sz="4" w:space="0" w:color="auto"/>
              <w:right w:val="single" w:sz="4" w:space="0" w:color="auto"/>
            </w:tcBorders>
            <w:vAlign w:val="center"/>
            <w:hideMark/>
          </w:tcPr>
          <w:p w:rsidR="00E4492F" w:rsidRPr="002C5910" w:rsidRDefault="00E4492F" w:rsidP="00E449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Тауардағы жергілікті қамту үлесі</w:t>
            </w:r>
            <w:r w:rsidRPr="002C5910">
              <w:rPr>
                <w:rFonts w:ascii="Times New Roman" w:eastAsia="Times New Roman" w:hAnsi="Times New Roman" w:cs="Times New Roman"/>
                <w:color w:val="000000"/>
                <w:sz w:val="20"/>
                <w:szCs w:val="20"/>
                <w:lang w:eastAsia="ru-RU"/>
              </w:rPr>
              <w:t xml:space="preserve"> </w:t>
            </w:r>
          </w:p>
        </w:tc>
      </w:tr>
      <w:tr w:rsidR="00E4492F" w:rsidRPr="002C5910" w:rsidTr="00E4492F">
        <w:trPr>
          <w:trHeight w:val="85"/>
        </w:trPr>
        <w:tc>
          <w:tcPr>
            <w:tcW w:w="432" w:type="dxa"/>
            <w:tcBorders>
              <w:top w:val="nil"/>
              <w:left w:val="single" w:sz="4" w:space="0" w:color="auto"/>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b/>
                <w:bCs/>
                <w:i/>
                <w:sz w:val="20"/>
                <w:szCs w:val="20"/>
                <w:lang w:eastAsia="ru-RU"/>
              </w:rPr>
            </w:pPr>
            <w:r w:rsidRPr="002C5910">
              <w:rPr>
                <w:rFonts w:ascii="Times New Roman" w:eastAsia="Times New Roman" w:hAnsi="Times New Roman" w:cs="Times New Roman"/>
                <w:b/>
                <w:bCs/>
                <w:i/>
                <w:sz w:val="20"/>
                <w:szCs w:val="20"/>
                <w:lang w:eastAsia="ru-RU"/>
              </w:rPr>
              <w:t>i</w:t>
            </w:r>
          </w:p>
        </w:tc>
        <w:tc>
          <w:tcPr>
            <w:tcW w:w="4955" w:type="dxa"/>
            <w:gridSpan w:val="3"/>
            <w:tcBorders>
              <w:top w:val="single" w:sz="4" w:space="0" w:color="auto"/>
              <w:left w:val="nil"/>
              <w:bottom w:val="single" w:sz="4" w:space="0" w:color="auto"/>
              <w:right w:val="single" w:sz="4" w:space="0" w:color="000000"/>
            </w:tcBorders>
            <w:vAlign w:val="center"/>
            <w:hideMark/>
          </w:tcPr>
          <w:p w:rsidR="00E4492F" w:rsidRPr="002C5910" w:rsidRDefault="00560361" w:rsidP="00E4492F">
            <w:pPr>
              <w:spacing w:after="0" w:line="240" w:lineRule="auto"/>
              <w:jc w:val="center"/>
              <w:rPr>
                <w:rFonts w:ascii="Times New Roman" w:eastAsia="Times New Roman" w:hAnsi="Times New Roman" w:cs="Times New Roman"/>
                <w:b/>
                <w:bCs/>
                <w:color w:val="000000"/>
                <w:sz w:val="20"/>
                <w:szCs w:val="20"/>
                <w:lang w:eastAsia="ru-RU"/>
              </w:rPr>
            </w:pPr>
            <m:oMathPara>
              <m:oMath>
                <m:sSub>
                  <m:sSubPr>
                    <m:ctrlPr>
                      <w:rPr>
                        <w:rFonts w:ascii="Cambria Math" w:eastAsia="Times New Roman" w:hAnsi="Cambria Math" w:cs="Times New Roman"/>
                        <w:bCs/>
                        <w:color w:val="000000"/>
                      </w:rPr>
                    </m:ctrlPr>
                  </m:sSubPr>
                  <m:e>
                    <m:r>
                      <w:rPr>
                        <w:rFonts w:ascii="Cambria Math" w:eastAsia="Times New Roman" w:hAnsi="Cambria Math" w:cs="Times New Roman"/>
                        <w:color w:val="000000"/>
                        <w:sz w:val="20"/>
                        <w:szCs w:val="20"/>
                        <w:lang w:eastAsia="ru-RU"/>
                      </w:rPr>
                      <m:t>СТ</m:t>
                    </m:r>
                  </m:e>
                  <m:sub>
                    <m:r>
                      <w:rPr>
                        <w:rFonts w:ascii="Cambria Math" w:eastAsia="Times New Roman" w:hAnsi="Cambria Math" w:cs="Times New Roman"/>
                        <w:color w:val="000000"/>
                        <w:sz w:val="20"/>
                        <w:szCs w:val="20"/>
                        <w:lang w:val="en-US" w:eastAsia="ru-RU"/>
                      </w:rPr>
                      <m:t>i</m:t>
                    </m:r>
                  </m:sub>
                </m:sSub>
              </m:oMath>
            </m:oMathPara>
          </w:p>
        </w:tc>
        <w:tc>
          <w:tcPr>
            <w:tcW w:w="4195" w:type="dxa"/>
            <w:gridSpan w:val="3"/>
            <w:tcBorders>
              <w:top w:val="nil"/>
              <w:left w:val="nil"/>
              <w:bottom w:val="single" w:sz="4" w:space="0" w:color="auto"/>
              <w:right w:val="single" w:sz="4" w:space="0" w:color="auto"/>
            </w:tcBorders>
            <w:noWrap/>
            <w:vAlign w:val="bottom"/>
            <w:hideMark/>
          </w:tcPr>
          <w:p w:rsidR="00E4492F" w:rsidRPr="002C5910" w:rsidRDefault="00560361" w:rsidP="00E4492F">
            <w:pPr>
              <w:spacing w:after="0" w:line="240" w:lineRule="auto"/>
              <w:jc w:val="center"/>
              <w:rPr>
                <w:rFonts w:ascii="Times New Roman" w:eastAsia="Times New Roman" w:hAnsi="Times New Roman" w:cs="Times New Roman"/>
                <w:b/>
                <w:bCs/>
                <w:sz w:val="20"/>
                <w:szCs w:val="20"/>
                <w:lang w:eastAsia="ru-RU"/>
              </w:rPr>
            </w:pPr>
            <m:oMath>
              <m:sSub>
                <m:sSubPr>
                  <m:ctrlPr>
                    <w:rPr>
                      <w:rFonts w:ascii="Cambria Math" w:eastAsia="Times New Roman" w:hAnsi="Cambria Math" w:cs="Times New Roman"/>
                      <w:bCs/>
                      <w:color w:val="000000"/>
                    </w:rPr>
                  </m:ctrlPr>
                </m:sSubPr>
                <m:e>
                  <m:r>
                    <w:rPr>
                      <w:rFonts w:ascii="Cambria Math" w:eastAsia="Times New Roman" w:hAnsi="Cambria Math" w:cs="Times New Roman"/>
                      <w:color w:val="000000"/>
                      <w:sz w:val="20"/>
                      <w:szCs w:val="20"/>
                      <w:lang w:eastAsia="ru-RU"/>
                    </w:rPr>
                    <m:t>М</m:t>
                  </m:r>
                </m:e>
                <m:sub>
                  <m:r>
                    <w:rPr>
                      <w:rFonts w:ascii="Cambria Math" w:eastAsia="Times New Roman" w:hAnsi="Cambria Math" w:cs="Times New Roman"/>
                      <w:color w:val="000000"/>
                      <w:sz w:val="20"/>
                      <w:szCs w:val="20"/>
                      <w:lang w:eastAsia="ru-RU"/>
                    </w:rPr>
                    <m:t>i</m:t>
                  </m:r>
                </m:sub>
              </m:sSub>
            </m:oMath>
            <w:r w:rsidR="00E4492F" w:rsidRPr="002C5910">
              <w:rPr>
                <w:rFonts w:ascii="Times New Roman" w:eastAsia="Times New Roman" w:hAnsi="Times New Roman" w:cs="Times New Roman"/>
                <w:b/>
                <w:bCs/>
                <w:sz w:val="20"/>
                <w:szCs w:val="20"/>
                <w:lang w:eastAsia="ru-RU"/>
              </w:rPr>
              <w:t xml:space="preserve"> %</w:t>
            </w:r>
          </w:p>
        </w:tc>
        <w:tc>
          <w:tcPr>
            <w:tcW w:w="5410" w:type="dxa"/>
            <w:gridSpan w:val="2"/>
            <w:tcBorders>
              <w:top w:val="nil"/>
              <w:left w:val="nil"/>
              <w:bottom w:val="single" w:sz="4" w:space="0" w:color="auto"/>
              <w:right w:val="single" w:sz="4" w:space="0" w:color="auto"/>
            </w:tcBorders>
            <w:noWrap/>
            <w:vAlign w:val="bottom"/>
            <w:hideMark/>
          </w:tcPr>
          <w:p w:rsidR="00E4492F" w:rsidRPr="002C5910" w:rsidRDefault="00560361" w:rsidP="00E4492F">
            <w:pPr>
              <w:spacing w:after="0" w:line="240" w:lineRule="auto"/>
              <w:jc w:val="center"/>
              <w:rPr>
                <w:rFonts w:ascii="Times New Roman" w:eastAsia="Times New Roman" w:hAnsi="Times New Roman" w:cs="Times New Roman"/>
                <w:b/>
                <w:bCs/>
                <w:sz w:val="20"/>
                <w:szCs w:val="20"/>
                <w:lang w:eastAsia="ru-RU"/>
              </w:rPr>
            </w:pPr>
            <m:oMathPara>
              <m:oMath>
                <m:sSub>
                  <m:sSubPr>
                    <m:ctrlPr>
                      <w:rPr>
                        <w:rFonts w:ascii="Cambria Math" w:eastAsia="Times New Roman" w:hAnsi="Cambria Math" w:cs="Times New Roman"/>
                        <w:bCs/>
                        <w:color w:val="000000"/>
                      </w:rPr>
                    </m:ctrlPr>
                  </m:sSubPr>
                  <m:e>
                    <m:r>
                      <w:rPr>
                        <w:rFonts w:ascii="Cambria Math" w:eastAsia="Times New Roman" w:hAnsi="Cambria Math" w:cs="Times New Roman"/>
                        <w:color w:val="000000"/>
                        <w:sz w:val="20"/>
                        <w:szCs w:val="20"/>
                        <w:lang w:eastAsia="ru-RU"/>
                      </w:rPr>
                      <m:t>СТ</m:t>
                    </m:r>
                  </m:e>
                  <m:sub>
                    <m:r>
                      <w:rPr>
                        <w:rFonts w:ascii="Cambria Math" w:eastAsia="Times New Roman" w:hAnsi="Cambria Math" w:cs="Times New Roman"/>
                        <w:color w:val="000000"/>
                        <w:sz w:val="20"/>
                        <w:szCs w:val="20"/>
                        <w:lang w:val="en-US" w:eastAsia="ru-RU"/>
                      </w:rPr>
                      <m:t>i</m:t>
                    </m:r>
                  </m:sub>
                </m:sSub>
                <m:r>
                  <m:rPr>
                    <m:sty m:val="p"/>
                  </m:rPr>
                  <w:rPr>
                    <w:rFonts w:ascii="Cambria Math" w:eastAsia="Times New Roman" w:hAnsi="Cambria Math" w:cs="Times New Roman"/>
                    <w:color w:val="000000"/>
                    <w:sz w:val="20"/>
                    <w:szCs w:val="20"/>
                    <w:lang w:eastAsia="ru-RU"/>
                  </w:rPr>
                  <m:t>×</m:t>
                </m:r>
                <m:sSub>
                  <m:sSubPr>
                    <m:ctrlPr>
                      <w:rPr>
                        <w:rFonts w:ascii="Cambria Math" w:eastAsia="Times New Roman" w:hAnsi="Cambria Math" w:cs="Times New Roman"/>
                        <w:bCs/>
                        <w:color w:val="000000"/>
                      </w:rPr>
                    </m:ctrlPr>
                  </m:sSubPr>
                  <m:e>
                    <m:r>
                      <w:rPr>
                        <w:rFonts w:ascii="Cambria Math" w:eastAsia="Times New Roman" w:hAnsi="Cambria Math" w:cs="Times New Roman"/>
                        <w:color w:val="000000"/>
                        <w:sz w:val="20"/>
                        <w:szCs w:val="20"/>
                        <w:lang w:eastAsia="ru-RU"/>
                      </w:rPr>
                      <m:t>М</m:t>
                    </m:r>
                  </m:e>
                  <m:sub>
                    <m:r>
                      <w:rPr>
                        <w:rFonts w:ascii="Cambria Math" w:eastAsia="Times New Roman" w:hAnsi="Cambria Math" w:cs="Times New Roman"/>
                        <w:color w:val="000000"/>
                        <w:sz w:val="20"/>
                        <w:szCs w:val="20"/>
                        <w:lang w:eastAsia="ru-RU"/>
                      </w:rPr>
                      <m:t>i</m:t>
                    </m:r>
                  </m:sub>
                </m:sSub>
              </m:oMath>
            </m:oMathPara>
          </w:p>
        </w:tc>
      </w:tr>
      <w:tr w:rsidR="00E4492F" w:rsidRPr="002C5910" w:rsidTr="00E4492F">
        <w:trPr>
          <w:trHeight w:val="225"/>
        </w:trPr>
        <w:tc>
          <w:tcPr>
            <w:tcW w:w="432" w:type="dxa"/>
            <w:tcBorders>
              <w:top w:val="nil"/>
              <w:left w:val="single" w:sz="4" w:space="0" w:color="auto"/>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i/>
                <w:sz w:val="20"/>
                <w:szCs w:val="20"/>
                <w:lang w:eastAsia="ru-RU"/>
              </w:rPr>
            </w:pPr>
            <w:r w:rsidRPr="002C5910">
              <w:rPr>
                <w:rFonts w:ascii="Times New Roman" w:eastAsia="Times New Roman" w:hAnsi="Times New Roman" w:cs="Times New Roman"/>
                <w:i/>
                <w:sz w:val="20"/>
                <w:szCs w:val="20"/>
                <w:lang w:eastAsia="ru-RU"/>
              </w:rPr>
              <w:t>1</w:t>
            </w:r>
          </w:p>
        </w:tc>
        <w:tc>
          <w:tcPr>
            <w:tcW w:w="4955" w:type="dxa"/>
            <w:gridSpan w:val="3"/>
            <w:tcBorders>
              <w:top w:val="single" w:sz="4" w:space="0" w:color="auto"/>
              <w:left w:val="nil"/>
              <w:bottom w:val="single" w:sz="4" w:space="0" w:color="auto"/>
              <w:right w:val="single" w:sz="4" w:space="0" w:color="000000"/>
            </w:tcBorders>
            <w:vAlign w:val="center"/>
            <w:hideMark/>
          </w:tcPr>
          <w:p w:rsidR="00E4492F" w:rsidRPr="002C5910" w:rsidRDefault="00E4492F" w:rsidP="00E4492F">
            <w:pPr>
              <w:spacing w:after="0" w:line="240" w:lineRule="auto"/>
              <w:jc w:val="center"/>
              <w:rPr>
                <w:rFonts w:ascii="Times New Roman" w:eastAsia="Times New Roman" w:hAnsi="Times New Roman" w:cs="Times New Roman"/>
                <w:i/>
                <w:color w:val="000000"/>
                <w:sz w:val="20"/>
                <w:szCs w:val="20"/>
                <w:lang w:eastAsia="ru-RU"/>
              </w:rPr>
            </w:pPr>
            <w:r w:rsidRPr="002C5910">
              <w:rPr>
                <w:rFonts w:ascii="Times New Roman" w:eastAsia="Times New Roman" w:hAnsi="Times New Roman" w:cs="Times New Roman"/>
                <w:i/>
                <w:color w:val="000000"/>
                <w:sz w:val="20"/>
                <w:szCs w:val="20"/>
                <w:lang w:eastAsia="ru-RU"/>
              </w:rPr>
              <w:t> </w:t>
            </w:r>
          </w:p>
        </w:tc>
        <w:tc>
          <w:tcPr>
            <w:tcW w:w="4195" w:type="dxa"/>
            <w:gridSpan w:val="3"/>
            <w:tcBorders>
              <w:top w:val="nil"/>
              <w:left w:val="nil"/>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i/>
                <w:sz w:val="20"/>
                <w:szCs w:val="20"/>
                <w:lang w:eastAsia="ru-RU"/>
              </w:rPr>
            </w:pPr>
            <w:r w:rsidRPr="002C5910">
              <w:rPr>
                <w:rFonts w:ascii="Times New Roman" w:eastAsia="Times New Roman" w:hAnsi="Times New Roman" w:cs="Times New Roman"/>
                <w:i/>
                <w:sz w:val="20"/>
                <w:szCs w:val="20"/>
                <w:lang w:eastAsia="ru-RU"/>
              </w:rPr>
              <w:t>М1 %</w:t>
            </w:r>
          </w:p>
        </w:tc>
        <w:tc>
          <w:tcPr>
            <w:tcW w:w="5410" w:type="dxa"/>
            <w:gridSpan w:val="2"/>
            <w:tcBorders>
              <w:top w:val="nil"/>
              <w:left w:val="nil"/>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sz w:val="20"/>
                <w:szCs w:val="20"/>
                <w:lang w:eastAsia="ru-RU"/>
              </w:rPr>
            </w:pPr>
            <w:r w:rsidRPr="002C5910">
              <w:rPr>
                <w:rFonts w:ascii="Times New Roman" w:eastAsia="Times New Roman" w:hAnsi="Times New Roman" w:cs="Times New Roman"/>
                <w:sz w:val="20"/>
                <w:szCs w:val="20"/>
                <w:lang w:eastAsia="ru-RU"/>
              </w:rPr>
              <w:t> </w:t>
            </w:r>
          </w:p>
        </w:tc>
      </w:tr>
      <w:tr w:rsidR="00E4492F" w:rsidRPr="002C5910" w:rsidTr="00E4492F">
        <w:trPr>
          <w:trHeight w:val="225"/>
        </w:trPr>
        <w:tc>
          <w:tcPr>
            <w:tcW w:w="432" w:type="dxa"/>
            <w:tcBorders>
              <w:top w:val="nil"/>
              <w:left w:val="single" w:sz="4" w:space="0" w:color="auto"/>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i/>
                <w:sz w:val="20"/>
                <w:szCs w:val="20"/>
                <w:lang w:eastAsia="ru-RU"/>
              </w:rPr>
            </w:pPr>
            <w:r w:rsidRPr="002C5910">
              <w:rPr>
                <w:rFonts w:ascii="Times New Roman" w:eastAsia="Times New Roman" w:hAnsi="Times New Roman" w:cs="Times New Roman"/>
                <w:i/>
                <w:sz w:val="20"/>
                <w:szCs w:val="20"/>
                <w:lang w:eastAsia="ru-RU"/>
              </w:rPr>
              <w:t>2</w:t>
            </w:r>
          </w:p>
        </w:tc>
        <w:tc>
          <w:tcPr>
            <w:tcW w:w="4955" w:type="dxa"/>
            <w:gridSpan w:val="3"/>
            <w:tcBorders>
              <w:top w:val="single" w:sz="4" w:space="0" w:color="auto"/>
              <w:left w:val="nil"/>
              <w:bottom w:val="single" w:sz="4" w:space="0" w:color="auto"/>
              <w:right w:val="single" w:sz="4" w:space="0" w:color="000000"/>
            </w:tcBorders>
            <w:vAlign w:val="center"/>
            <w:hideMark/>
          </w:tcPr>
          <w:p w:rsidR="00E4492F" w:rsidRPr="002C5910" w:rsidRDefault="00E4492F" w:rsidP="00E4492F">
            <w:pPr>
              <w:spacing w:after="0" w:line="240" w:lineRule="auto"/>
              <w:jc w:val="center"/>
              <w:rPr>
                <w:rFonts w:ascii="Times New Roman" w:eastAsia="Times New Roman" w:hAnsi="Times New Roman" w:cs="Times New Roman"/>
                <w:i/>
                <w:color w:val="000000"/>
                <w:sz w:val="20"/>
                <w:szCs w:val="20"/>
                <w:lang w:eastAsia="ru-RU"/>
              </w:rPr>
            </w:pPr>
            <w:r w:rsidRPr="002C5910">
              <w:rPr>
                <w:rFonts w:ascii="Times New Roman" w:eastAsia="Times New Roman" w:hAnsi="Times New Roman" w:cs="Times New Roman"/>
                <w:i/>
                <w:color w:val="000000"/>
                <w:sz w:val="20"/>
                <w:szCs w:val="20"/>
                <w:lang w:eastAsia="ru-RU"/>
              </w:rPr>
              <w:t> </w:t>
            </w:r>
          </w:p>
        </w:tc>
        <w:tc>
          <w:tcPr>
            <w:tcW w:w="4195" w:type="dxa"/>
            <w:gridSpan w:val="3"/>
            <w:tcBorders>
              <w:top w:val="nil"/>
              <w:left w:val="nil"/>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i/>
                <w:sz w:val="20"/>
                <w:szCs w:val="20"/>
                <w:lang w:eastAsia="ru-RU"/>
              </w:rPr>
            </w:pPr>
            <w:r w:rsidRPr="002C5910">
              <w:rPr>
                <w:rFonts w:ascii="Times New Roman" w:eastAsia="Times New Roman" w:hAnsi="Times New Roman" w:cs="Times New Roman"/>
                <w:i/>
                <w:sz w:val="20"/>
                <w:szCs w:val="20"/>
                <w:lang w:eastAsia="ru-RU"/>
              </w:rPr>
              <w:t>М2 %</w:t>
            </w:r>
          </w:p>
        </w:tc>
        <w:tc>
          <w:tcPr>
            <w:tcW w:w="5410" w:type="dxa"/>
            <w:gridSpan w:val="2"/>
            <w:tcBorders>
              <w:top w:val="nil"/>
              <w:left w:val="nil"/>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sz w:val="20"/>
                <w:szCs w:val="20"/>
                <w:lang w:eastAsia="ru-RU"/>
              </w:rPr>
            </w:pPr>
            <w:r w:rsidRPr="002C5910">
              <w:rPr>
                <w:rFonts w:ascii="Times New Roman" w:eastAsia="Times New Roman" w:hAnsi="Times New Roman" w:cs="Times New Roman"/>
                <w:sz w:val="20"/>
                <w:szCs w:val="20"/>
                <w:lang w:eastAsia="ru-RU"/>
              </w:rPr>
              <w:t> </w:t>
            </w:r>
          </w:p>
        </w:tc>
      </w:tr>
      <w:tr w:rsidR="00E4492F" w:rsidRPr="002C5910" w:rsidTr="00E4492F">
        <w:trPr>
          <w:trHeight w:val="225"/>
        </w:trPr>
        <w:tc>
          <w:tcPr>
            <w:tcW w:w="432" w:type="dxa"/>
            <w:tcBorders>
              <w:top w:val="nil"/>
              <w:left w:val="single" w:sz="4" w:space="0" w:color="auto"/>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i/>
                <w:sz w:val="20"/>
                <w:szCs w:val="20"/>
                <w:lang w:eastAsia="ru-RU"/>
              </w:rPr>
            </w:pPr>
            <w:r w:rsidRPr="002C5910">
              <w:rPr>
                <w:rFonts w:ascii="Times New Roman" w:eastAsia="Times New Roman" w:hAnsi="Times New Roman" w:cs="Times New Roman"/>
                <w:i/>
                <w:sz w:val="20"/>
                <w:szCs w:val="20"/>
                <w:lang w:eastAsia="ru-RU"/>
              </w:rPr>
              <w:t>…</w:t>
            </w:r>
          </w:p>
        </w:tc>
        <w:tc>
          <w:tcPr>
            <w:tcW w:w="4955" w:type="dxa"/>
            <w:gridSpan w:val="3"/>
            <w:tcBorders>
              <w:top w:val="single" w:sz="4" w:space="0" w:color="auto"/>
              <w:left w:val="nil"/>
              <w:bottom w:val="single" w:sz="4" w:space="0" w:color="auto"/>
              <w:right w:val="single" w:sz="4" w:space="0" w:color="000000"/>
            </w:tcBorders>
            <w:vAlign w:val="center"/>
            <w:hideMark/>
          </w:tcPr>
          <w:p w:rsidR="00E4492F" w:rsidRPr="002C5910" w:rsidRDefault="00E4492F" w:rsidP="00E4492F">
            <w:pPr>
              <w:spacing w:after="0" w:line="240" w:lineRule="auto"/>
              <w:jc w:val="center"/>
              <w:rPr>
                <w:rFonts w:ascii="Times New Roman" w:eastAsia="Times New Roman" w:hAnsi="Times New Roman" w:cs="Times New Roman"/>
                <w:i/>
                <w:color w:val="000000"/>
                <w:sz w:val="20"/>
                <w:szCs w:val="20"/>
                <w:lang w:eastAsia="ru-RU"/>
              </w:rPr>
            </w:pPr>
            <w:r w:rsidRPr="002C5910">
              <w:rPr>
                <w:rFonts w:ascii="Times New Roman" w:eastAsia="Times New Roman" w:hAnsi="Times New Roman" w:cs="Times New Roman"/>
                <w:i/>
                <w:color w:val="000000"/>
                <w:sz w:val="20"/>
                <w:szCs w:val="20"/>
                <w:lang w:eastAsia="ru-RU"/>
              </w:rPr>
              <w:t>…</w:t>
            </w:r>
          </w:p>
        </w:tc>
        <w:tc>
          <w:tcPr>
            <w:tcW w:w="4195" w:type="dxa"/>
            <w:gridSpan w:val="3"/>
            <w:tcBorders>
              <w:top w:val="nil"/>
              <w:left w:val="nil"/>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i/>
                <w:sz w:val="20"/>
                <w:szCs w:val="20"/>
                <w:lang w:eastAsia="ru-RU"/>
              </w:rPr>
            </w:pPr>
            <w:r w:rsidRPr="002C5910">
              <w:rPr>
                <w:rFonts w:ascii="Times New Roman" w:eastAsia="Times New Roman" w:hAnsi="Times New Roman" w:cs="Times New Roman"/>
                <w:i/>
                <w:sz w:val="20"/>
                <w:szCs w:val="20"/>
                <w:lang w:eastAsia="ru-RU"/>
              </w:rPr>
              <w:t>…</w:t>
            </w:r>
          </w:p>
        </w:tc>
        <w:tc>
          <w:tcPr>
            <w:tcW w:w="5410" w:type="dxa"/>
            <w:gridSpan w:val="2"/>
            <w:tcBorders>
              <w:top w:val="nil"/>
              <w:left w:val="nil"/>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sz w:val="20"/>
                <w:szCs w:val="20"/>
                <w:lang w:eastAsia="ru-RU"/>
              </w:rPr>
            </w:pPr>
            <w:r w:rsidRPr="002C5910">
              <w:rPr>
                <w:rFonts w:ascii="Times New Roman" w:eastAsia="Times New Roman" w:hAnsi="Times New Roman" w:cs="Times New Roman"/>
                <w:sz w:val="20"/>
                <w:szCs w:val="20"/>
                <w:lang w:eastAsia="ru-RU"/>
              </w:rPr>
              <w:t>…</w:t>
            </w:r>
          </w:p>
        </w:tc>
      </w:tr>
      <w:tr w:rsidR="00E4492F" w:rsidRPr="002C5910" w:rsidTr="00E4492F">
        <w:trPr>
          <w:trHeight w:val="139"/>
        </w:trPr>
        <w:tc>
          <w:tcPr>
            <w:tcW w:w="432" w:type="dxa"/>
            <w:tcBorders>
              <w:top w:val="nil"/>
              <w:left w:val="single" w:sz="4" w:space="0" w:color="auto"/>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i/>
                <w:sz w:val="20"/>
                <w:szCs w:val="20"/>
                <w:lang w:eastAsia="ru-RU"/>
              </w:rPr>
            </w:pPr>
            <w:r w:rsidRPr="002C5910">
              <w:rPr>
                <w:rFonts w:ascii="Times New Roman" w:eastAsia="Times New Roman" w:hAnsi="Times New Roman" w:cs="Times New Roman"/>
                <w:i/>
                <w:sz w:val="20"/>
                <w:szCs w:val="20"/>
                <w:lang w:eastAsia="ru-RU"/>
              </w:rPr>
              <w:t>n</w:t>
            </w:r>
          </w:p>
        </w:tc>
        <w:tc>
          <w:tcPr>
            <w:tcW w:w="4955" w:type="dxa"/>
            <w:gridSpan w:val="3"/>
            <w:tcBorders>
              <w:top w:val="single" w:sz="4" w:space="0" w:color="auto"/>
              <w:left w:val="nil"/>
              <w:bottom w:val="single" w:sz="4" w:space="0" w:color="auto"/>
              <w:right w:val="single" w:sz="4" w:space="0" w:color="000000"/>
            </w:tcBorders>
            <w:vAlign w:val="center"/>
            <w:hideMark/>
          </w:tcPr>
          <w:p w:rsidR="00E4492F" w:rsidRPr="002C5910" w:rsidRDefault="00E4492F" w:rsidP="00E4492F">
            <w:pPr>
              <w:spacing w:after="0" w:line="240" w:lineRule="auto"/>
              <w:jc w:val="center"/>
              <w:rPr>
                <w:rFonts w:ascii="Times New Roman" w:eastAsia="Times New Roman" w:hAnsi="Times New Roman" w:cs="Times New Roman"/>
                <w:i/>
                <w:color w:val="000000"/>
                <w:sz w:val="20"/>
                <w:szCs w:val="20"/>
                <w:lang w:eastAsia="ru-RU"/>
              </w:rPr>
            </w:pPr>
            <w:r w:rsidRPr="002C5910">
              <w:rPr>
                <w:rFonts w:ascii="Times New Roman" w:eastAsia="Times New Roman" w:hAnsi="Times New Roman" w:cs="Times New Roman"/>
                <w:i/>
                <w:color w:val="000000"/>
                <w:sz w:val="20"/>
                <w:szCs w:val="20"/>
                <w:lang w:eastAsia="ru-RU"/>
              </w:rPr>
              <w:t> </w:t>
            </w:r>
          </w:p>
        </w:tc>
        <w:tc>
          <w:tcPr>
            <w:tcW w:w="4195" w:type="dxa"/>
            <w:gridSpan w:val="3"/>
            <w:tcBorders>
              <w:top w:val="nil"/>
              <w:left w:val="nil"/>
              <w:bottom w:val="single" w:sz="4" w:space="0" w:color="auto"/>
              <w:right w:val="single" w:sz="4" w:space="0" w:color="auto"/>
            </w:tcBorders>
            <w:noWrap/>
            <w:vAlign w:val="bottom"/>
            <w:hideMark/>
          </w:tcPr>
          <w:p w:rsidR="00E4492F" w:rsidRPr="002C5910" w:rsidRDefault="00E4492F" w:rsidP="00E4492F">
            <w:pPr>
              <w:spacing w:after="0" w:line="240" w:lineRule="auto"/>
              <w:jc w:val="center"/>
              <w:rPr>
                <w:rFonts w:ascii="Times New Roman" w:eastAsia="Times New Roman" w:hAnsi="Times New Roman" w:cs="Times New Roman"/>
                <w:i/>
                <w:sz w:val="20"/>
                <w:szCs w:val="20"/>
                <w:lang w:eastAsia="ru-RU"/>
              </w:rPr>
            </w:pPr>
            <w:proofErr w:type="spellStart"/>
            <w:r w:rsidRPr="002C5910">
              <w:rPr>
                <w:rFonts w:ascii="Times New Roman" w:eastAsia="Times New Roman" w:hAnsi="Times New Roman" w:cs="Times New Roman"/>
                <w:i/>
                <w:sz w:val="20"/>
                <w:szCs w:val="20"/>
                <w:lang w:eastAsia="ru-RU"/>
              </w:rPr>
              <w:t>Мn</w:t>
            </w:r>
            <w:proofErr w:type="spellEnd"/>
            <w:r w:rsidRPr="002C5910">
              <w:rPr>
                <w:rFonts w:ascii="Times New Roman" w:eastAsia="Times New Roman" w:hAnsi="Times New Roman" w:cs="Times New Roman"/>
                <w:i/>
                <w:sz w:val="20"/>
                <w:szCs w:val="20"/>
                <w:lang w:eastAsia="ru-RU"/>
              </w:rPr>
              <w:t xml:space="preserve"> %</w:t>
            </w:r>
          </w:p>
        </w:tc>
        <w:tc>
          <w:tcPr>
            <w:tcW w:w="5410" w:type="dxa"/>
            <w:gridSpan w:val="2"/>
            <w:tcBorders>
              <w:top w:val="nil"/>
              <w:left w:val="nil"/>
              <w:bottom w:val="single" w:sz="4" w:space="0" w:color="auto"/>
              <w:right w:val="single" w:sz="4" w:space="0" w:color="auto"/>
            </w:tcBorders>
            <w:noWrap/>
            <w:vAlign w:val="bottom"/>
            <w:hideMark/>
          </w:tcPr>
          <w:p w:rsidR="00E4492F" w:rsidRPr="002C5910" w:rsidRDefault="00E4492F" w:rsidP="00E4492F">
            <w:pPr>
              <w:spacing w:after="0"/>
              <w:rPr>
                <w:rFonts w:ascii="Calibri" w:eastAsia="Calibri" w:hAnsi="Calibri" w:cs="Times New Roman"/>
              </w:rPr>
            </w:pPr>
          </w:p>
        </w:tc>
      </w:tr>
      <w:tr w:rsidR="00E4492F" w:rsidRPr="002C5910" w:rsidTr="00E4492F">
        <w:trPr>
          <w:trHeight w:val="512"/>
        </w:trPr>
        <w:tc>
          <w:tcPr>
            <w:tcW w:w="432" w:type="dxa"/>
            <w:tcBorders>
              <w:top w:val="nil"/>
              <w:left w:val="single" w:sz="4" w:space="0" w:color="auto"/>
              <w:bottom w:val="single" w:sz="4" w:space="0" w:color="auto"/>
              <w:right w:val="single" w:sz="4" w:space="0" w:color="auto"/>
            </w:tcBorders>
            <w:shd w:val="clear" w:color="auto" w:fill="C0C0C0"/>
            <w:noWrap/>
            <w:vAlign w:val="bottom"/>
            <w:hideMark/>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r w:rsidRPr="002C5910">
              <w:rPr>
                <w:rFonts w:ascii="Times New Roman" w:eastAsia="Times New Roman" w:hAnsi="Times New Roman" w:cs="Times New Roman"/>
                <w:sz w:val="20"/>
                <w:szCs w:val="20"/>
                <w:lang w:eastAsia="ru-RU"/>
              </w:rPr>
              <w:t> </w:t>
            </w:r>
          </w:p>
        </w:tc>
        <w:tc>
          <w:tcPr>
            <w:tcW w:w="4955" w:type="dxa"/>
            <w:gridSpan w:val="3"/>
            <w:tcBorders>
              <w:top w:val="single" w:sz="4" w:space="0" w:color="auto"/>
              <w:left w:val="nil"/>
              <w:bottom w:val="single" w:sz="4" w:space="0" w:color="auto"/>
              <w:right w:val="single" w:sz="4" w:space="0" w:color="000000"/>
            </w:tcBorders>
            <w:shd w:val="clear" w:color="auto" w:fill="C0C0C0"/>
            <w:vAlign w:val="center"/>
            <w:hideMark/>
          </w:tcPr>
          <w:p w:rsidR="00E4492F" w:rsidRPr="002C5910" w:rsidRDefault="00E4492F" w:rsidP="00E4492F">
            <w:pPr>
              <w:spacing w:after="0" w:line="240" w:lineRule="auto"/>
              <w:jc w:val="center"/>
              <w:rPr>
                <w:rFonts w:ascii="Times New Roman" w:eastAsia="Times New Roman" w:hAnsi="Times New Roman" w:cs="Times New Roman"/>
                <w:color w:val="000000"/>
                <w:sz w:val="20"/>
                <w:szCs w:val="20"/>
                <w:lang w:eastAsia="ru-RU"/>
              </w:rPr>
            </w:pPr>
            <w:r w:rsidRPr="002C5910">
              <w:rPr>
                <w:rFonts w:ascii="Times New Roman" w:eastAsia="Times New Roman" w:hAnsi="Times New Roman" w:cs="Times New Roman"/>
                <w:color w:val="000000"/>
                <w:sz w:val="20"/>
                <w:szCs w:val="20"/>
                <w:lang w:eastAsia="ru-RU"/>
              </w:rPr>
              <w:t> </w:t>
            </w:r>
          </w:p>
        </w:tc>
        <w:tc>
          <w:tcPr>
            <w:tcW w:w="4195" w:type="dxa"/>
            <w:gridSpan w:val="3"/>
            <w:tcBorders>
              <w:top w:val="nil"/>
              <w:left w:val="nil"/>
              <w:bottom w:val="single" w:sz="4" w:space="0" w:color="auto"/>
              <w:right w:val="single" w:sz="4" w:space="0" w:color="auto"/>
            </w:tcBorders>
            <w:shd w:val="clear" w:color="auto" w:fill="C0C0C0"/>
            <w:noWrap/>
            <w:vAlign w:val="bottom"/>
            <w:hideMark/>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r w:rsidRPr="002C5910">
              <w:rPr>
                <w:rFonts w:ascii="Times New Roman" w:eastAsia="Times New Roman" w:hAnsi="Times New Roman" w:cs="Times New Roman"/>
                <w:sz w:val="20"/>
                <w:szCs w:val="20"/>
                <w:lang w:eastAsia="ru-RU"/>
              </w:rPr>
              <w:t> </w:t>
            </w:r>
          </w:p>
        </w:tc>
        <w:tc>
          <w:tcPr>
            <w:tcW w:w="5410" w:type="dxa"/>
            <w:gridSpan w:val="2"/>
            <w:tcBorders>
              <w:top w:val="nil"/>
              <w:left w:val="nil"/>
              <w:bottom w:val="single" w:sz="4" w:space="0" w:color="auto"/>
              <w:right w:val="single" w:sz="4" w:space="0" w:color="auto"/>
            </w:tcBorders>
            <w:noWrap/>
            <w:vAlign w:val="center"/>
            <w:hideMark/>
          </w:tcPr>
          <w:p w:rsidR="00E4492F" w:rsidRPr="002C5910" w:rsidRDefault="00560361" w:rsidP="00E4492F">
            <w:pPr>
              <w:spacing w:after="0" w:line="240" w:lineRule="auto"/>
              <w:jc w:val="center"/>
              <w:rPr>
                <w:rFonts w:ascii="Times New Roman" w:eastAsia="Times New Roman" w:hAnsi="Times New Roman" w:cs="Times New Roman"/>
                <w:b/>
                <w:bCs/>
                <w:sz w:val="20"/>
                <w:szCs w:val="20"/>
                <w:lang w:eastAsia="ru-RU"/>
              </w:rPr>
            </w:pPr>
            <m:oMath>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sz w:val="20"/>
                      <w:szCs w:val="20"/>
                      <w:lang w:eastAsia="ru-RU"/>
                    </w:rPr>
                    <m:t>МС</m:t>
                  </m:r>
                </m:e>
                <m:sub>
                  <m:r>
                    <m:rPr>
                      <m:sty m:val="bi"/>
                    </m:rPr>
                    <w:rPr>
                      <w:rFonts w:ascii="Cambria Math" w:eastAsia="Times New Roman" w:hAnsi="Cambria Math" w:cs="Times New Roman"/>
                      <w:color w:val="000000"/>
                      <w:sz w:val="20"/>
                      <w:szCs w:val="20"/>
                      <w:lang w:eastAsia="ru-RU"/>
                    </w:rPr>
                    <m:t>т</m:t>
                  </m:r>
                </m:sub>
              </m:sSub>
              <m:r>
                <m:rPr>
                  <m:sty m:val="bi"/>
                </m:rPr>
                <w:rPr>
                  <w:rFonts w:ascii="Cambria Math" w:eastAsia="Times New Roman" w:hAnsi="Cambria Math" w:cs="Times New Roman"/>
                  <w:color w:val="000000"/>
                  <w:sz w:val="20"/>
                  <w:szCs w:val="20"/>
                  <w:lang w:eastAsia="ru-RU"/>
                </w:rPr>
                <m:t xml:space="preserve"> </m:t>
              </m:r>
            </m:oMath>
            <w:r w:rsidR="00E4492F" w:rsidRPr="002C5910">
              <w:rPr>
                <w:rFonts w:ascii="Times New Roman" w:eastAsia="Times New Roman" w:hAnsi="Times New Roman" w:cs="Times New Roman"/>
                <w:b/>
                <w:bCs/>
                <w:color w:val="000000"/>
                <w:sz w:val="20"/>
                <w:szCs w:val="20"/>
                <w:lang w:eastAsia="ru-RU"/>
              </w:rPr>
              <w:t xml:space="preserve">= 100% </w:t>
            </w:r>
            <m:oMath>
              <m:r>
                <w:rPr>
                  <w:rFonts w:ascii="Cambria Math" w:eastAsia="Times New Roman" w:hAnsi="Cambria Math" w:cs="Times New Roman"/>
                  <w:color w:val="000000"/>
                  <w:sz w:val="20"/>
                  <w:szCs w:val="20"/>
                  <w:lang w:eastAsia="ru-RU"/>
                </w:rPr>
                <m:t>×</m:t>
              </m:r>
            </m:oMath>
            <w:r w:rsidR="00E4492F" w:rsidRPr="002C5910">
              <w:rPr>
                <w:rFonts w:ascii="Times New Roman" w:eastAsia="Times New Roman" w:hAnsi="Times New Roman" w:cs="Times New Roman"/>
                <w:b/>
                <w:bCs/>
                <w:color w:val="000000"/>
                <w:sz w:val="20"/>
                <w:szCs w:val="20"/>
                <w:lang w:eastAsia="ru-RU"/>
              </w:rPr>
              <w:t xml:space="preserve"> </w:t>
            </w:r>
            <m:oMath>
              <m:nary>
                <m:naryPr>
                  <m:chr m:val="∑"/>
                  <m:grow m:val="1"/>
                  <m:ctrlPr>
                    <w:rPr>
                      <w:rFonts w:ascii="Cambria Math" w:eastAsia="Times New Roman" w:hAnsi="Cambria Math" w:cs="Times New Roman"/>
                      <w:bCs/>
                      <w:color w:val="000000"/>
                    </w:rPr>
                  </m:ctrlPr>
                </m:naryPr>
                <m:sub>
                  <m:r>
                    <w:rPr>
                      <w:rFonts w:ascii="Cambria Math" w:eastAsia="Cambria Math" w:hAnsi="Cambria Math" w:cs="Cambria Math"/>
                      <w:color w:val="000000"/>
                      <w:sz w:val="20"/>
                      <w:szCs w:val="20"/>
                      <w:lang w:val="en-US" w:eastAsia="ru-RU"/>
                    </w:rPr>
                    <m:t>i</m:t>
                  </m:r>
                  <m:r>
                    <w:rPr>
                      <w:rFonts w:ascii="Cambria Math" w:eastAsia="Cambria Math" w:hAnsi="Cambria Math" w:cs="Cambria Math"/>
                      <w:color w:val="000000"/>
                      <w:sz w:val="20"/>
                      <w:szCs w:val="20"/>
                      <w:lang w:eastAsia="ru-RU"/>
                    </w:rPr>
                    <m:t xml:space="preserve">=1 </m:t>
                  </m:r>
                </m:sub>
                <m:sup>
                  <m:r>
                    <w:rPr>
                      <w:rFonts w:ascii="Cambria Math" w:eastAsia="Cambria Math" w:hAnsi="Cambria Math" w:cs="Cambria Math"/>
                      <w:color w:val="000000"/>
                      <w:sz w:val="20"/>
                      <w:szCs w:val="20"/>
                      <w:lang w:eastAsia="ru-RU"/>
                    </w:rPr>
                    <m:t>n</m:t>
                  </m:r>
                </m:sup>
                <m:e>
                  <m:d>
                    <m:dPr>
                      <m:ctrlPr>
                        <w:rPr>
                          <w:rFonts w:ascii="Cambria Math" w:eastAsia="Times New Roman" w:hAnsi="Cambria Math" w:cs="Times New Roman"/>
                          <w:bCs/>
                          <w:color w:val="000000"/>
                        </w:rPr>
                      </m:ctrlPr>
                    </m:dPr>
                    <m:e>
                      <m:sSub>
                        <m:sSubPr>
                          <m:ctrlPr>
                            <w:rPr>
                              <w:rFonts w:ascii="Cambria Math" w:eastAsia="Times New Roman" w:hAnsi="Cambria Math" w:cs="Times New Roman"/>
                              <w:bCs/>
                              <w:color w:val="000000"/>
                            </w:rPr>
                          </m:ctrlPr>
                        </m:sSubPr>
                        <m:e>
                          <m:r>
                            <w:rPr>
                              <w:rFonts w:ascii="Cambria Math" w:eastAsia="Times New Roman" w:hAnsi="Cambria Math" w:cs="Times New Roman"/>
                              <w:color w:val="000000"/>
                              <w:sz w:val="20"/>
                              <w:szCs w:val="20"/>
                              <w:lang w:eastAsia="ru-RU"/>
                            </w:rPr>
                            <m:t>СТ</m:t>
                          </m:r>
                        </m:e>
                        <m:sub>
                          <m:r>
                            <w:rPr>
                              <w:rFonts w:ascii="Cambria Math" w:eastAsia="Times New Roman" w:hAnsi="Cambria Math" w:cs="Times New Roman"/>
                              <w:color w:val="000000"/>
                              <w:sz w:val="20"/>
                              <w:szCs w:val="20"/>
                              <w:lang w:val="en-US" w:eastAsia="ru-RU"/>
                            </w:rPr>
                            <m:t>i</m:t>
                          </m:r>
                        </m:sub>
                      </m:sSub>
                      <m:r>
                        <m:rPr>
                          <m:sty m:val="p"/>
                        </m:rPr>
                        <w:rPr>
                          <w:rFonts w:ascii="Cambria Math" w:eastAsia="Times New Roman" w:hAnsi="Cambria Math" w:cs="Times New Roman"/>
                          <w:color w:val="000000"/>
                          <w:sz w:val="20"/>
                          <w:szCs w:val="20"/>
                          <w:lang w:eastAsia="ru-RU"/>
                        </w:rPr>
                        <m:t>×</m:t>
                      </m:r>
                      <m:sSub>
                        <m:sSubPr>
                          <m:ctrlPr>
                            <w:rPr>
                              <w:rFonts w:ascii="Cambria Math" w:eastAsia="Times New Roman" w:hAnsi="Cambria Math" w:cs="Times New Roman"/>
                              <w:bCs/>
                              <w:color w:val="000000"/>
                            </w:rPr>
                          </m:ctrlPr>
                        </m:sSubPr>
                        <m:e>
                          <m:r>
                            <w:rPr>
                              <w:rFonts w:ascii="Cambria Math" w:eastAsia="Times New Roman" w:hAnsi="Cambria Math" w:cs="Times New Roman"/>
                              <w:color w:val="000000"/>
                              <w:sz w:val="20"/>
                              <w:szCs w:val="20"/>
                              <w:lang w:eastAsia="ru-RU"/>
                            </w:rPr>
                            <m:t>М</m:t>
                          </m:r>
                        </m:e>
                        <m:sub>
                          <m:r>
                            <w:rPr>
                              <w:rFonts w:ascii="Cambria Math" w:eastAsia="Times New Roman" w:hAnsi="Cambria Math" w:cs="Times New Roman"/>
                              <w:color w:val="000000"/>
                              <w:sz w:val="20"/>
                              <w:szCs w:val="20"/>
                              <w:lang w:eastAsia="ru-RU"/>
                            </w:rPr>
                            <m:t>i</m:t>
                          </m:r>
                        </m:sub>
                      </m:sSub>
                    </m:e>
                  </m:d>
                </m:e>
              </m:nary>
              <m:r>
                <w:rPr>
                  <w:rFonts w:ascii="Cambria Math" w:eastAsia="Times New Roman" w:hAnsi="Cambria Math" w:cs="Times New Roman"/>
                  <w:color w:val="000000"/>
                  <w:sz w:val="20"/>
                  <w:szCs w:val="20"/>
                  <w:lang w:eastAsia="ru-RU"/>
                </w:rPr>
                <m:t>/</m:t>
              </m:r>
              <m:r>
                <w:rPr>
                  <w:rFonts w:ascii="Cambria Math" w:eastAsia="Times New Roman" w:hAnsi="Cambria Math" w:cs="Times New Roman"/>
                  <w:color w:val="000000"/>
                  <w:sz w:val="20"/>
                  <w:szCs w:val="20"/>
                  <w:lang w:val="en-US" w:eastAsia="ru-RU"/>
                </w:rPr>
                <m:t>S</m:t>
              </m:r>
            </m:oMath>
          </w:p>
        </w:tc>
      </w:tr>
      <w:tr w:rsidR="00E4492F" w:rsidRPr="002C5910" w:rsidTr="00E4492F">
        <w:trPr>
          <w:trHeight w:val="225"/>
        </w:trPr>
        <w:tc>
          <w:tcPr>
            <w:tcW w:w="432" w:type="dxa"/>
            <w:noWrap/>
            <w:vAlign w:val="bottom"/>
            <w:hideMark/>
          </w:tcPr>
          <w:p w:rsidR="00E4492F" w:rsidRPr="002C5910" w:rsidRDefault="00E4492F" w:rsidP="00E4492F">
            <w:pPr>
              <w:spacing w:after="0"/>
              <w:rPr>
                <w:rFonts w:ascii="Calibri" w:eastAsia="Calibri" w:hAnsi="Calibri" w:cs="Times New Roman"/>
              </w:rPr>
            </w:pPr>
          </w:p>
        </w:tc>
        <w:tc>
          <w:tcPr>
            <w:tcW w:w="2300" w:type="dxa"/>
            <w:noWrap/>
            <w:vAlign w:val="bottom"/>
            <w:hideMark/>
          </w:tcPr>
          <w:p w:rsidR="00E4492F" w:rsidRPr="002C5910" w:rsidRDefault="00E4492F" w:rsidP="00E4492F">
            <w:pPr>
              <w:spacing w:after="0" w:line="240" w:lineRule="auto"/>
              <w:rPr>
                <w:rFonts w:ascii="Times New Roman" w:eastAsia="Times New Roman" w:hAnsi="Times New Roman" w:cs="Times New Roman"/>
                <w:b/>
                <w:bCs/>
                <w:i/>
                <w:iCs/>
                <w:sz w:val="20"/>
                <w:szCs w:val="20"/>
                <w:u w:val="single"/>
                <w:lang w:eastAsia="ru-RU"/>
              </w:rPr>
            </w:pPr>
            <w:r>
              <w:rPr>
                <w:rFonts w:ascii="Times New Roman" w:eastAsia="Times New Roman" w:hAnsi="Times New Roman" w:cs="Times New Roman"/>
                <w:b/>
                <w:bCs/>
                <w:i/>
                <w:iCs/>
                <w:sz w:val="20"/>
                <w:szCs w:val="20"/>
                <w:u w:val="single"/>
                <w:lang w:val="kk-KZ" w:eastAsia="ru-RU"/>
              </w:rPr>
              <w:t>Ескертпе</w:t>
            </w:r>
            <w:r w:rsidRPr="002C5910">
              <w:rPr>
                <w:rFonts w:ascii="Times New Roman" w:eastAsia="Times New Roman" w:hAnsi="Times New Roman" w:cs="Times New Roman"/>
                <w:b/>
                <w:bCs/>
                <w:i/>
                <w:iCs/>
                <w:sz w:val="20"/>
                <w:szCs w:val="20"/>
                <w:u w:val="single"/>
                <w:lang w:eastAsia="ru-RU"/>
              </w:rPr>
              <w:t>:</w:t>
            </w:r>
          </w:p>
        </w:tc>
        <w:tc>
          <w:tcPr>
            <w:tcW w:w="2155" w:type="dxa"/>
            <w:noWrap/>
            <w:vAlign w:val="bottom"/>
            <w:hideMark/>
          </w:tcPr>
          <w:p w:rsidR="00E4492F" w:rsidRPr="002C5910" w:rsidRDefault="00E4492F" w:rsidP="00E4492F">
            <w:pPr>
              <w:spacing w:after="0"/>
              <w:rPr>
                <w:rFonts w:ascii="Calibri" w:eastAsia="Calibri" w:hAnsi="Calibri" w:cs="Times New Roman"/>
              </w:rPr>
            </w:pPr>
          </w:p>
        </w:tc>
        <w:tc>
          <w:tcPr>
            <w:tcW w:w="2340" w:type="dxa"/>
            <w:gridSpan w:val="2"/>
            <w:noWrap/>
            <w:vAlign w:val="bottom"/>
            <w:hideMark/>
          </w:tcPr>
          <w:p w:rsidR="00E4492F" w:rsidRPr="002C5910" w:rsidRDefault="00E4492F" w:rsidP="00E4492F">
            <w:pPr>
              <w:spacing w:after="0"/>
              <w:rPr>
                <w:rFonts w:ascii="Calibri" w:eastAsia="Calibri" w:hAnsi="Calibri" w:cs="Times New Roman"/>
              </w:rPr>
            </w:pPr>
          </w:p>
        </w:tc>
        <w:tc>
          <w:tcPr>
            <w:tcW w:w="2160" w:type="dxa"/>
            <w:noWrap/>
            <w:vAlign w:val="bottom"/>
            <w:hideMark/>
          </w:tcPr>
          <w:p w:rsidR="00E4492F" w:rsidRPr="002C5910" w:rsidRDefault="00E4492F" w:rsidP="00E4492F">
            <w:pPr>
              <w:spacing w:after="0"/>
              <w:rPr>
                <w:rFonts w:ascii="Calibri" w:eastAsia="Calibri" w:hAnsi="Calibri" w:cs="Times New Roman"/>
              </w:rPr>
            </w:pPr>
          </w:p>
        </w:tc>
        <w:tc>
          <w:tcPr>
            <w:tcW w:w="2580" w:type="dxa"/>
            <w:gridSpan w:val="2"/>
            <w:noWrap/>
            <w:vAlign w:val="bottom"/>
            <w:hideMark/>
          </w:tcPr>
          <w:p w:rsidR="00E4492F" w:rsidRPr="002C5910" w:rsidRDefault="00E4492F" w:rsidP="00E4492F">
            <w:pPr>
              <w:spacing w:after="0"/>
              <w:rPr>
                <w:rFonts w:ascii="Calibri" w:eastAsia="Calibri" w:hAnsi="Calibri" w:cs="Times New Roman"/>
              </w:rPr>
            </w:pPr>
          </w:p>
        </w:tc>
        <w:tc>
          <w:tcPr>
            <w:tcW w:w="3025" w:type="dxa"/>
            <w:noWrap/>
            <w:vAlign w:val="bottom"/>
            <w:hideMark/>
          </w:tcPr>
          <w:p w:rsidR="00E4492F" w:rsidRPr="002C5910" w:rsidRDefault="00E4492F" w:rsidP="00E4492F">
            <w:pPr>
              <w:spacing w:after="0"/>
              <w:rPr>
                <w:rFonts w:ascii="Calibri" w:eastAsia="Calibri" w:hAnsi="Calibri" w:cs="Times New Roman"/>
              </w:rPr>
            </w:pPr>
          </w:p>
        </w:tc>
      </w:tr>
      <w:tr w:rsidR="00E4492F" w:rsidRPr="002C5910" w:rsidTr="00E4492F">
        <w:trPr>
          <w:trHeight w:val="1835"/>
        </w:trPr>
        <w:tc>
          <w:tcPr>
            <w:tcW w:w="432"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p w:rsidR="00E4492F" w:rsidRPr="002C5910" w:rsidRDefault="00E4492F" w:rsidP="00E4492F">
            <w:pPr>
              <w:spacing w:after="0" w:line="240" w:lineRule="auto"/>
              <w:rPr>
                <w:rFonts w:ascii="Times New Roman" w:eastAsia="Times New Roman" w:hAnsi="Times New Roman" w:cs="Times New Roman"/>
                <w:sz w:val="20"/>
                <w:szCs w:val="20"/>
                <w:lang w:eastAsia="ru-RU"/>
              </w:rPr>
            </w:pPr>
          </w:p>
          <w:p w:rsidR="00E4492F" w:rsidRPr="002C5910" w:rsidRDefault="00E4492F" w:rsidP="00E4492F">
            <w:pPr>
              <w:spacing w:after="0" w:line="240" w:lineRule="auto"/>
              <w:rPr>
                <w:rFonts w:ascii="Times New Roman" w:eastAsia="Times New Roman" w:hAnsi="Times New Roman" w:cs="Times New Roman"/>
                <w:sz w:val="20"/>
                <w:szCs w:val="20"/>
                <w:lang w:val="en-US" w:eastAsia="ru-RU"/>
              </w:rPr>
            </w:pPr>
          </w:p>
        </w:tc>
        <w:tc>
          <w:tcPr>
            <w:tcW w:w="14560" w:type="dxa"/>
            <w:gridSpan w:val="8"/>
            <w:hideMark/>
          </w:tcPr>
          <w:p w:rsidR="00E4492F" w:rsidRPr="00E4492F" w:rsidRDefault="00E4492F" w:rsidP="00E4492F">
            <w:pPr>
              <w:spacing w:after="0" w:line="240" w:lineRule="auto"/>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kk-KZ" w:eastAsia="ru-RU"/>
              </w:rPr>
              <w:t>мұндағы</w:t>
            </w:r>
            <w:r w:rsidRPr="00E4492F">
              <w:rPr>
                <w:rFonts w:ascii="Times New Roman" w:eastAsia="Times New Roman" w:hAnsi="Times New Roman" w:cs="Times New Roman"/>
                <w:bCs/>
                <w:sz w:val="20"/>
                <w:szCs w:val="20"/>
                <w:lang w:val="en-US" w:eastAsia="ru-RU"/>
              </w:rPr>
              <w:t>:</w:t>
            </w:r>
          </w:p>
          <w:p w:rsidR="00E4492F" w:rsidRPr="00E4492F" w:rsidRDefault="00E4492F" w:rsidP="00E4492F">
            <w:pPr>
              <w:spacing w:after="0" w:line="240" w:lineRule="auto"/>
              <w:rPr>
                <w:rFonts w:ascii="Times New Roman" w:eastAsia="Times New Roman" w:hAnsi="Times New Roman" w:cs="Times New Roman"/>
                <w:bCs/>
                <w:sz w:val="20"/>
                <w:szCs w:val="20"/>
                <w:lang w:val="en-US" w:eastAsia="ru-RU"/>
              </w:rPr>
            </w:pPr>
            <w:r w:rsidRPr="00E4492F">
              <w:rPr>
                <w:rFonts w:ascii="Times New Roman" w:eastAsia="Times New Roman" w:hAnsi="Times New Roman" w:cs="Times New Roman"/>
                <w:bCs/>
                <w:sz w:val="20"/>
                <w:szCs w:val="20"/>
                <w:lang w:val="en-US" w:eastAsia="ru-RU"/>
              </w:rPr>
              <w:t>n-</w:t>
            </w:r>
            <w:proofErr w:type="spellStart"/>
            <w:r w:rsidRPr="00E4492F">
              <w:rPr>
                <w:rFonts w:ascii="Times New Roman" w:eastAsia="Times New Roman" w:hAnsi="Times New Roman" w:cs="Times New Roman"/>
                <w:bCs/>
                <w:sz w:val="20"/>
                <w:szCs w:val="20"/>
                <w:lang w:eastAsia="ru-RU"/>
              </w:rPr>
              <w:t>тауарларды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жеткізуге</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арналған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шартты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орындау</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мақсатында</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Өнім</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беруші</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жеткізетін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тауарлар</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атауларының</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жалпы</w:t>
            </w:r>
            <w:proofErr w:type="spellEnd"/>
            <w:r w:rsidRPr="00E4492F">
              <w:rPr>
                <w:rFonts w:ascii="Times New Roman" w:eastAsia="Times New Roman" w:hAnsi="Times New Roman" w:cs="Times New Roman"/>
                <w:bCs/>
                <w:sz w:val="20"/>
                <w:szCs w:val="20"/>
                <w:lang w:val="en-US" w:eastAsia="ru-RU"/>
              </w:rPr>
              <w:t xml:space="preserve"> </w:t>
            </w:r>
            <w:r w:rsidRPr="00E4492F">
              <w:rPr>
                <w:rFonts w:ascii="Times New Roman" w:eastAsia="Times New Roman" w:hAnsi="Times New Roman" w:cs="Times New Roman"/>
                <w:bCs/>
                <w:sz w:val="20"/>
                <w:szCs w:val="20"/>
                <w:lang w:eastAsia="ru-RU"/>
              </w:rPr>
              <w:t>саны</w:t>
            </w:r>
            <w:r w:rsidRPr="00E4492F">
              <w:rPr>
                <w:rFonts w:ascii="Times New Roman" w:eastAsia="Times New Roman" w:hAnsi="Times New Roman" w:cs="Times New Roman"/>
                <w:bCs/>
                <w:sz w:val="20"/>
                <w:szCs w:val="20"/>
                <w:lang w:val="en-US" w:eastAsia="ru-RU"/>
              </w:rPr>
              <w:t>;</w:t>
            </w:r>
          </w:p>
          <w:p w:rsidR="00E4492F" w:rsidRPr="00E4492F" w:rsidRDefault="00E4492F" w:rsidP="00E4492F">
            <w:pPr>
              <w:spacing w:after="0" w:line="240" w:lineRule="auto"/>
              <w:rPr>
                <w:rFonts w:ascii="Times New Roman" w:eastAsia="Times New Roman" w:hAnsi="Times New Roman" w:cs="Times New Roman"/>
                <w:bCs/>
                <w:sz w:val="20"/>
                <w:szCs w:val="20"/>
                <w:lang w:val="en-US" w:eastAsia="ru-RU"/>
              </w:rPr>
            </w:pPr>
            <w:proofErr w:type="spellStart"/>
            <w:r w:rsidRPr="00E4492F">
              <w:rPr>
                <w:rFonts w:ascii="Times New Roman" w:eastAsia="Times New Roman" w:hAnsi="Times New Roman" w:cs="Times New Roman"/>
                <w:bCs/>
                <w:sz w:val="20"/>
                <w:szCs w:val="20"/>
                <w:lang w:val="en-US" w:eastAsia="ru-RU"/>
              </w:rPr>
              <w:t>i</w:t>
            </w:r>
            <w:proofErr w:type="spellEnd"/>
            <w:r w:rsidRPr="00E4492F">
              <w:rPr>
                <w:rFonts w:ascii="Times New Roman" w:eastAsia="Times New Roman" w:hAnsi="Times New Roman" w:cs="Times New Roman"/>
                <w:bCs/>
                <w:sz w:val="20"/>
                <w:szCs w:val="20"/>
                <w:lang w:val="en-US" w:eastAsia="ru-RU"/>
              </w:rPr>
              <w:t>-</w:t>
            </w:r>
            <w:proofErr w:type="spellStart"/>
            <w:r w:rsidRPr="00E4492F">
              <w:rPr>
                <w:rFonts w:ascii="Times New Roman" w:eastAsia="Times New Roman" w:hAnsi="Times New Roman" w:cs="Times New Roman"/>
                <w:bCs/>
                <w:sz w:val="20"/>
                <w:szCs w:val="20"/>
                <w:lang w:eastAsia="ru-RU"/>
              </w:rPr>
              <w:t>тауарларды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жеткізуге</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арналған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шартты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орындау</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мақсатында</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өнім</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беруші</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жеткізетін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тауардың</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реттік</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нөмірі</w:t>
            </w:r>
            <w:proofErr w:type="spellEnd"/>
            <w:r w:rsidRPr="00E4492F">
              <w:rPr>
                <w:rFonts w:ascii="Times New Roman" w:eastAsia="Times New Roman" w:hAnsi="Times New Roman" w:cs="Times New Roman"/>
                <w:bCs/>
                <w:sz w:val="20"/>
                <w:szCs w:val="20"/>
                <w:lang w:val="en-US" w:eastAsia="ru-RU"/>
              </w:rPr>
              <w:t>;</w:t>
            </w:r>
          </w:p>
          <w:p w:rsidR="00E4492F" w:rsidRPr="00E4492F" w:rsidRDefault="00E4492F" w:rsidP="00E4492F">
            <w:pPr>
              <w:spacing w:after="0" w:line="240" w:lineRule="auto"/>
              <w:rPr>
                <w:rFonts w:ascii="Times New Roman" w:eastAsia="Times New Roman" w:hAnsi="Times New Roman" w:cs="Times New Roman"/>
                <w:bCs/>
                <w:sz w:val="20"/>
                <w:szCs w:val="20"/>
                <w:lang w:val="en-US" w:eastAsia="ru-RU"/>
              </w:rPr>
            </w:pPr>
            <w:proofErr w:type="spellStart"/>
            <w:r w:rsidRPr="00E4492F">
              <w:rPr>
                <w:rFonts w:ascii="Times New Roman" w:eastAsia="Times New Roman" w:hAnsi="Times New Roman" w:cs="Times New Roman"/>
                <w:bCs/>
                <w:sz w:val="20"/>
                <w:szCs w:val="20"/>
                <w:lang w:eastAsia="ru-RU"/>
              </w:rPr>
              <w:t>СТі</w:t>
            </w:r>
            <w:proofErr w:type="spellEnd"/>
            <w:r w:rsidRPr="00E4492F">
              <w:rPr>
                <w:rFonts w:ascii="Times New Roman" w:eastAsia="Times New Roman" w:hAnsi="Times New Roman" w:cs="Times New Roman"/>
                <w:bCs/>
                <w:sz w:val="20"/>
                <w:szCs w:val="20"/>
                <w:lang w:val="en-US" w:eastAsia="ru-RU"/>
              </w:rPr>
              <w:t>-I-</w:t>
            </w:r>
            <w:proofErr w:type="spellStart"/>
            <w:r w:rsidRPr="00E4492F">
              <w:rPr>
                <w:rFonts w:ascii="Times New Roman" w:eastAsia="Times New Roman" w:hAnsi="Times New Roman" w:cs="Times New Roman"/>
                <w:bCs/>
                <w:sz w:val="20"/>
                <w:szCs w:val="20"/>
                <w:lang w:eastAsia="ru-RU"/>
              </w:rPr>
              <w:t>ші</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тауардың</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құны</w:t>
            </w:r>
            <w:proofErr w:type="spellEnd"/>
            <w:r w:rsidRPr="00E4492F">
              <w:rPr>
                <w:rFonts w:ascii="Times New Roman" w:eastAsia="Times New Roman" w:hAnsi="Times New Roman" w:cs="Times New Roman"/>
                <w:bCs/>
                <w:sz w:val="20"/>
                <w:szCs w:val="20"/>
                <w:lang w:val="en-US" w:eastAsia="ru-RU"/>
              </w:rPr>
              <w:t>;</w:t>
            </w:r>
          </w:p>
          <w:p w:rsidR="00E4492F" w:rsidRPr="00E4492F" w:rsidRDefault="00E4492F" w:rsidP="00E4492F">
            <w:pPr>
              <w:spacing w:after="0" w:line="240" w:lineRule="auto"/>
              <w:rPr>
                <w:rFonts w:ascii="Times New Roman" w:eastAsia="Times New Roman" w:hAnsi="Times New Roman" w:cs="Times New Roman"/>
                <w:bCs/>
                <w:sz w:val="20"/>
                <w:szCs w:val="20"/>
                <w:lang w:val="en-US" w:eastAsia="ru-RU"/>
              </w:rPr>
            </w:pPr>
            <w:proofErr w:type="spellStart"/>
            <w:r w:rsidRPr="00E4492F">
              <w:rPr>
                <w:rFonts w:ascii="Times New Roman" w:eastAsia="Times New Roman" w:hAnsi="Times New Roman" w:cs="Times New Roman"/>
                <w:bCs/>
                <w:sz w:val="20"/>
                <w:szCs w:val="20"/>
                <w:lang w:eastAsia="ru-RU"/>
              </w:rPr>
              <w:t>Мі</w:t>
            </w:r>
            <w:proofErr w:type="spellEnd"/>
            <w:r w:rsidRPr="00E4492F">
              <w:rPr>
                <w:rFonts w:ascii="Times New Roman" w:eastAsia="Times New Roman" w:hAnsi="Times New Roman" w:cs="Times New Roman"/>
                <w:bCs/>
                <w:sz w:val="20"/>
                <w:szCs w:val="20"/>
                <w:lang w:val="en-US" w:eastAsia="ru-RU"/>
              </w:rPr>
              <w:t>-</w:t>
            </w:r>
            <w:proofErr w:type="spellStart"/>
            <w:r w:rsidRPr="00E4492F">
              <w:rPr>
                <w:rFonts w:ascii="Times New Roman" w:eastAsia="Times New Roman" w:hAnsi="Times New Roman" w:cs="Times New Roman"/>
                <w:bCs/>
                <w:sz w:val="20"/>
                <w:szCs w:val="20"/>
                <w:lang w:eastAsia="ru-RU"/>
              </w:rPr>
              <w:t>Қазақстан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Республикасы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Инвестициялар</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және</w:t>
            </w:r>
            <w:proofErr w:type="spellEnd"/>
            <w:r w:rsidRPr="00E4492F">
              <w:rPr>
                <w:rFonts w:ascii="Times New Roman" w:eastAsia="Times New Roman" w:hAnsi="Times New Roman" w:cs="Times New Roman"/>
                <w:bCs/>
                <w:sz w:val="20"/>
                <w:szCs w:val="20"/>
                <w:lang w:val="en-US" w:eastAsia="ru-RU"/>
              </w:rPr>
              <w:t xml:space="preserve"> </w:t>
            </w:r>
            <w:r w:rsidRPr="00E4492F">
              <w:rPr>
                <w:rFonts w:ascii="Times New Roman" w:eastAsia="Times New Roman" w:hAnsi="Times New Roman" w:cs="Times New Roman"/>
                <w:bCs/>
                <w:sz w:val="20"/>
                <w:szCs w:val="20"/>
                <w:lang w:eastAsia="ru-RU"/>
              </w:rPr>
              <w:t>даму</w:t>
            </w:r>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министрінің</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міндетін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атқарушының</w:t>
            </w:r>
            <w:proofErr w:type="spellEnd"/>
            <w:r w:rsidRPr="00E4492F">
              <w:rPr>
                <w:rFonts w:ascii="Times New Roman" w:eastAsia="Times New Roman" w:hAnsi="Times New Roman" w:cs="Times New Roman"/>
                <w:bCs/>
                <w:sz w:val="20"/>
                <w:szCs w:val="20"/>
                <w:lang w:val="en-US" w:eastAsia="ru-RU"/>
              </w:rPr>
              <w:t xml:space="preserve"> 2015 </w:t>
            </w:r>
            <w:proofErr w:type="spellStart"/>
            <w:r w:rsidRPr="00E4492F">
              <w:rPr>
                <w:rFonts w:ascii="Times New Roman" w:eastAsia="Times New Roman" w:hAnsi="Times New Roman" w:cs="Times New Roman"/>
                <w:bCs/>
                <w:sz w:val="20"/>
                <w:szCs w:val="20"/>
                <w:lang w:eastAsia="ru-RU"/>
              </w:rPr>
              <w:t>жылғы</w:t>
            </w:r>
            <w:proofErr w:type="spellEnd"/>
            <w:r w:rsidRPr="00E4492F">
              <w:rPr>
                <w:rFonts w:ascii="Times New Roman" w:eastAsia="Times New Roman" w:hAnsi="Times New Roman" w:cs="Times New Roman"/>
                <w:bCs/>
                <w:sz w:val="20"/>
                <w:szCs w:val="20"/>
                <w:lang w:val="en-US" w:eastAsia="ru-RU"/>
              </w:rPr>
              <w:t xml:space="preserve"> 9 </w:t>
            </w:r>
            <w:proofErr w:type="spellStart"/>
            <w:r w:rsidRPr="00E4492F">
              <w:rPr>
                <w:rFonts w:ascii="Times New Roman" w:eastAsia="Times New Roman" w:hAnsi="Times New Roman" w:cs="Times New Roman"/>
                <w:bCs/>
                <w:sz w:val="20"/>
                <w:szCs w:val="20"/>
                <w:lang w:eastAsia="ru-RU"/>
              </w:rPr>
              <w:t>қаңтардағы</w:t>
            </w:r>
            <w:proofErr w:type="spellEnd"/>
            <w:r w:rsidRPr="00E4492F">
              <w:rPr>
                <w:rFonts w:ascii="Times New Roman" w:eastAsia="Times New Roman" w:hAnsi="Times New Roman" w:cs="Times New Roman"/>
                <w:bCs/>
                <w:sz w:val="20"/>
                <w:szCs w:val="20"/>
                <w:lang w:val="en-US" w:eastAsia="ru-RU"/>
              </w:rPr>
              <w:t xml:space="preserve"> № 6 </w:t>
            </w:r>
            <w:proofErr w:type="spellStart"/>
            <w:r w:rsidRPr="00E4492F">
              <w:rPr>
                <w:rFonts w:ascii="Times New Roman" w:eastAsia="Times New Roman" w:hAnsi="Times New Roman" w:cs="Times New Roman"/>
                <w:bCs/>
                <w:sz w:val="20"/>
                <w:szCs w:val="20"/>
                <w:lang w:eastAsia="ru-RU"/>
              </w:rPr>
              <w:t>бұйрығымен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бекітілген</w:t>
            </w:r>
            <w:proofErr w:type="spellEnd"/>
            <w:r w:rsidRPr="00E4492F">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en-US" w:eastAsia="ru-RU"/>
              </w:rPr>
              <w:t>«</w:t>
            </w:r>
            <w:r w:rsidRPr="00E4492F">
              <w:rPr>
                <w:rFonts w:ascii="Times New Roman" w:eastAsia="Times New Roman" w:hAnsi="Times New Roman" w:cs="Times New Roman"/>
                <w:bCs/>
                <w:sz w:val="20"/>
                <w:szCs w:val="20"/>
                <w:lang w:eastAsia="ru-RU"/>
              </w:rPr>
              <w:t>СТ</w:t>
            </w:r>
            <w:r w:rsidRPr="00E4492F">
              <w:rPr>
                <w:rFonts w:ascii="Times New Roman" w:eastAsia="Times New Roman" w:hAnsi="Times New Roman" w:cs="Times New Roman"/>
                <w:bCs/>
                <w:sz w:val="20"/>
                <w:szCs w:val="20"/>
                <w:lang w:val="en-US" w:eastAsia="ru-RU"/>
              </w:rPr>
              <w:t>-</w:t>
            </w:r>
            <w:r w:rsidRPr="00E4492F">
              <w:rPr>
                <w:rFonts w:ascii="Times New Roman" w:eastAsia="Times New Roman" w:hAnsi="Times New Roman" w:cs="Times New Roman"/>
                <w:bCs/>
                <w:sz w:val="20"/>
                <w:szCs w:val="20"/>
                <w:lang w:eastAsia="ru-RU"/>
              </w:rPr>
              <w:t>К</w:t>
            </w:r>
            <w:r w:rsidRPr="00E4492F">
              <w:rPr>
                <w:rFonts w:ascii="Times New Roman" w:eastAsia="Times New Roman" w:hAnsi="Times New Roman" w:cs="Times New Roman"/>
                <w:bCs/>
                <w:sz w:val="20"/>
                <w:szCs w:val="20"/>
                <w:lang w:val="en-US" w:eastAsia="ru-RU"/>
              </w:rPr>
              <w:t>Z</w:t>
            </w:r>
            <w:r>
              <w:rPr>
                <w:rFonts w:ascii="Times New Roman" w:eastAsia="Times New Roman" w:hAnsi="Times New Roman" w:cs="Times New Roman"/>
                <w:bCs/>
                <w:sz w:val="20"/>
                <w:szCs w:val="20"/>
                <w:lang w:val="en-US" w:eastAsia="ru-RU"/>
              </w:rPr>
              <w:t>»</w:t>
            </w:r>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нысанындағы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тауардың</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шығу</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тегі</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туралы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сертификатта</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нормативтік</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құқықтық</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актілерді</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мемлекеттік</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тіркеу</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тізілімінде</w:t>
            </w:r>
            <w:proofErr w:type="spellEnd"/>
            <w:r w:rsidRPr="00E4492F">
              <w:rPr>
                <w:rFonts w:ascii="Times New Roman" w:eastAsia="Times New Roman" w:hAnsi="Times New Roman" w:cs="Times New Roman"/>
                <w:bCs/>
                <w:sz w:val="20"/>
                <w:szCs w:val="20"/>
                <w:lang w:val="en-US" w:eastAsia="ru-RU"/>
              </w:rPr>
              <w:t xml:space="preserve"> № 10235 </w:t>
            </w:r>
            <w:proofErr w:type="spellStart"/>
            <w:r w:rsidRPr="00E4492F">
              <w:rPr>
                <w:rFonts w:ascii="Times New Roman" w:eastAsia="Times New Roman" w:hAnsi="Times New Roman" w:cs="Times New Roman"/>
                <w:bCs/>
                <w:sz w:val="20"/>
                <w:szCs w:val="20"/>
                <w:lang w:eastAsia="ru-RU"/>
              </w:rPr>
              <w:t>болып</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тіркелген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көрсетілген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тауардағы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жергілікті</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қамту</w:t>
            </w:r>
            <w:proofErr w:type="spellEnd"/>
            <w:r w:rsidRPr="00E4492F">
              <w:rPr>
                <w:rFonts w:ascii="Times New Roman" w:eastAsia="Times New Roman" w:hAnsi="Times New Roman" w:cs="Times New Roman"/>
                <w:bCs/>
                <w:sz w:val="20"/>
                <w:szCs w:val="20"/>
                <w:lang w:val="en-US" w:eastAsia="ru-RU"/>
              </w:rPr>
              <w:t xml:space="preserve"> </w:t>
            </w:r>
            <w:proofErr w:type="spellStart"/>
            <w:proofErr w:type="gramStart"/>
            <w:r w:rsidRPr="00E4492F">
              <w:rPr>
                <w:rFonts w:ascii="Times New Roman" w:eastAsia="Times New Roman" w:hAnsi="Times New Roman" w:cs="Times New Roman"/>
                <w:bCs/>
                <w:sz w:val="20"/>
                <w:szCs w:val="20"/>
                <w:lang w:eastAsia="ru-RU"/>
              </w:rPr>
              <w:t>үлесі</w:t>
            </w:r>
            <w:proofErr w:type="spellEnd"/>
            <w:r w:rsidRPr="00E4492F">
              <w:rPr>
                <w:rFonts w:ascii="Times New Roman" w:eastAsia="Times New Roman" w:hAnsi="Times New Roman" w:cs="Times New Roman"/>
                <w:bCs/>
                <w:sz w:val="20"/>
                <w:szCs w:val="20"/>
                <w:lang w:val="en-US" w:eastAsia="ru-RU"/>
              </w:rPr>
              <w:t>(</w:t>
            </w:r>
            <w:proofErr w:type="spellStart"/>
            <w:proofErr w:type="gramEnd"/>
            <w:r w:rsidRPr="00E4492F">
              <w:rPr>
                <w:rFonts w:ascii="Times New Roman" w:eastAsia="Times New Roman" w:hAnsi="Times New Roman" w:cs="Times New Roman"/>
                <w:bCs/>
                <w:sz w:val="20"/>
                <w:szCs w:val="20"/>
                <w:lang w:eastAsia="ru-RU"/>
              </w:rPr>
              <w:t>бұдан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әрі</w:t>
            </w:r>
            <w:proofErr w:type="spellEnd"/>
            <w:r w:rsidRPr="00E4492F">
              <w:rPr>
                <w:rFonts w:ascii="Times New Roman" w:eastAsia="Times New Roman" w:hAnsi="Times New Roman" w:cs="Times New Roman"/>
                <w:bCs/>
                <w:sz w:val="20"/>
                <w:szCs w:val="20"/>
                <w:lang w:val="en-US" w:eastAsia="ru-RU"/>
              </w:rPr>
              <w:t>-</w:t>
            </w:r>
            <w:r>
              <w:rPr>
                <w:rFonts w:ascii="Times New Roman" w:eastAsia="Times New Roman" w:hAnsi="Times New Roman" w:cs="Times New Roman"/>
                <w:bCs/>
                <w:sz w:val="20"/>
                <w:szCs w:val="20"/>
                <w:lang w:val="en-US" w:eastAsia="ru-RU"/>
              </w:rPr>
              <w:t>»</w:t>
            </w:r>
            <w:r w:rsidRPr="00E4492F">
              <w:rPr>
                <w:rFonts w:ascii="Times New Roman" w:eastAsia="Times New Roman" w:hAnsi="Times New Roman" w:cs="Times New Roman"/>
                <w:bCs/>
                <w:sz w:val="20"/>
                <w:szCs w:val="20"/>
                <w:lang w:eastAsia="ru-RU"/>
              </w:rPr>
              <w:t>СТ</w:t>
            </w:r>
            <w:r w:rsidRPr="00E4492F">
              <w:rPr>
                <w:rFonts w:ascii="Times New Roman" w:eastAsia="Times New Roman" w:hAnsi="Times New Roman" w:cs="Times New Roman"/>
                <w:bCs/>
                <w:sz w:val="20"/>
                <w:szCs w:val="20"/>
                <w:lang w:val="en-US" w:eastAsia="ru-RU"/>
              </w:rPr>
              <w:t>-</w:t>
            </w:r>
            <w:r w:rsidRPr="00E4492F">
              <w:rPr>
                <w:rFonts w:ascii="Times New Roman" w:eastAsia="Times New Roman" w:hAnsi="Times New Roman" w:cs="Times New Roman"/>
                <w:bCs/>
                <w:sz w:val="20"/>
                <w:szCs w:val="20"/>
                <w:lang w:eastAsia="ru-RU"/>
              </w:rPr>
              <w:t>К</w:t>
            </w:r>
            <w:r w:rsidRPr="00E4492F">
              <w:rPr>
                <w:rFonts w:ascii="Times New Roman" w:eastAsia="Times New Roman" w:hAnsi="Times New Roman" w:cs="Times New Roman"/>
                <w:bCs/>
                <w:sz w:val="20"/>
                <w:szCs w:val="20"/>
                <w:lang w:val="en-US" w:eastAsia="ru-RU"/>
              </w:rPr>
              <w:t>Z</w:t>
            </w:r>
            <w:r>
              <w:rPr>
                <w:rFonts w:ascii="Times New Roman" w:eastAsia="Times New Roman" w:hAnsi="Times New Roman" w:cs="Times New Roman"/>
                <w:bCs/>
                <w:sz w:val="20"/>
                <w:szCs w:val="20"/>
                <w:lang w:val="en-US" w:eastAsia="ru-RU"/>
              </w:rPr>
              <w:t>»</w:t>
            </w:r>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нысанындағы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тауардың</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шығу</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тегі</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туралы</w:t>
            </w:r>
            <w:proofErr w:type="spellEnd"/>
            <w:r w:rsidRPr="00E4492F">
              <w:rPr>
                <w:rFonts w:ascii="Times New Roman" w:eastAsia="Times New Roman" w:hAnsi="Times New Roman" w:cs="Times New Roman"/>
                <w:bCs/>
                <w:sz w:val="20"/>
                <w:szCs w:val="20"/>
                <w:lang w:val="en-US" w:eastAsia="ru-RU"/>
              </w:rPr>
              <w:t xml:space="preserve"> </w:t>
            </w:r>
            <w:r w:rsidRPr="00E4492F">
              <w:rPr>
                <w:rFonts w:ascii="Times New Roman" w:eastAsia="Times New Roman" w:hAnsi="Times New Roman" w:cs="Times New Roman"/>
                <w:bCs/>
                <w:sz w:val="20"/>
                <w:szCs w:val="20"/>
                <w:lang w:eastAsia="ru-RU"/>
              </w:rPr>
              <w:t>сертификат</w:t>
            </w:r>
            <w:r w:rsidRPr="00E4492F">
              <w:rPr>
                <w:rFonts w:ascii="Times New Roman" w:eastAsia="Times New Roman" w:hAnsi="Times New Roman" w:cs="Times New Roman"/>
                <w:bCs/>
                <w:sz w:val="20"/>
                <w:szCs w:val="20"/>
                <w:lang w:val="en-US" w:eastAsia="ru-RU"/>
              </w:rPr>
              <w:t>);</w:t>
            </w:r>
          </w:p>
          <w:p w:rsidR="00E4492F" w:rsidRPr="00E4492F" w:rsidRDefault="00E4492F" w:rsidP="00E4492F">
            <w:pPr>
              <w:spacing w:after="0" w:line="240" w:lineRule="auto"/>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w:t>
            </w:r>
            <w:r w:rsidRPr="00E4492F">
              <w:rPr>
                <w:rFonts w:ascii="Times New Roman" w:eastAsia="Times New Roman" w:hAnsi="Times New Roman" w:cs="Times New Roman"/>
                <w:bCs/>
                <w:sz w:val="20"/>
                <w:szCs w:val="20"/>
                <w:lang w:eastAsia="ru-RU"/>
              </w:rPr>
              <w:t>СТ</w:t>
            </w:r>
            <w:r w:rsidRPr="00E4492F">
              <w:rPr>
                <w:rFonts w:ascii="Times New Roman" w:eastAsia="Times New Roman" w:hAnsi="Times New Roman" w:cs="Times New Roman"/>
                <w:bCs/>
                <w:sz w:val="20"/>
                <w:szCs w:val="20"/>
                <w:lang w:val="en-US" w:eastAsia="ru-RU"/>
              </w:rPr>
              <w:t xml:space="preserve"> - </w:t>
            </w:r>
            <w:r w:rsidRPr="00E4492F">
              <w:rPr>
                <w:rFonts w:ascii="Times New Roman" w:eastAsia="Times New Roman" w:hAnsi="Times New Roman" w:cs="Times New Roman"/>
                <w:bCs/>
                <w:sz w:val="20"/>
                <w:szCs w:val="20"/>
                <w:lang w:eastAsia="ru-RU"/>
              </w:rPr>
              <w:t>К</w:t>
            </w:r>
            <w:r w:rsidRPr="00E4492F">
              <w:rPr>
                <w:rFonts w:ascii="Times New Roman" w:eastAsia="Times New Roman" w:hAnsi="Times New Roman" w:cs="Times New Roman"/>
                <w:bCs/>
                <w:sz w:val="20"/>
                <w:szCs w:val="20"/>
                <w:lang w:val="en-US" w:eastAsia="ru-RU"/>
              </w:rPr>
              <w:t>Z</w:t>
            </w:r>
            <w:r>
              <w:rPr>
                <w:rFonts w:ascii="Times New Roman" w:eastAsia="Times New Roman" w:hAnsi="Times New Roman" w:cs="Times New Roman"/>
                <w:bCs/>
                <w:sz w:val="20"/>
                <w:szCs w:val="20"/>
                <w:lang w:val="en-US" w:eastAsia="ru-RU"/>
              </w:rPr>
              <w:t>»</w:t>
            </w:r>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нысанындағы</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тауардың</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шығу</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тегі</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туралы</w:t>
            </w:r>
            <w:proofErr w:type="spellEnd"/>
            <w:r w:rsidRPr="00E4492F">
              <w:rPr>
                <w:rFonts w:ascii="Times New Roman" w:eastAsia="Times New Roman" w:hAnsi="Times New Roman" w:cs="Times New Roman"/>
                <w:bCs/>
                <w:sz w:val="20"/>
                <w:szCs w:val="20"/>
                <w:lang w:val="en-US" w:eastAsia="ru-RU"/>
              </w:rPr>
              <w:t xml:space="preserve"> </w:t>
            </w:r>
            <w:r w:rsidRPr="00E4492F">
              <w:rPr>
                <w:rFonts w:ascii="Times New Roman" w:eastAsia="Times New Roman" w:hAnsi="Times New Roman" w:cs="Times New Roman"/>
                <w:bCs/>
                <w:sz w:val="20"/>
                <w:szCs w:val="20"/>
                <w:lang w:eastAsia="ru-RU"/>
              </w:rPr>
              <w:t>сертификат</w:t>
            </w:r>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болмаған</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жағдайда</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егер</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бірыңғай</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Әдістеменің</w:t>
            </w:r>
            <w:proofErr w:type="spellEnd"/>
            <w:r w:rsidRPr="00E4492F">
              <w:rPr>
                <w:rFonts w:ascii="Times New Roman" w:eastAsia="Times New Roman" w:hAnsi="Times New Roman" w:cs="Times New Roman"/>
                <w:bCs/>
                <w:sz w:val="20"/>
                <w:szCs w:val="20"/>
                <w:lang w:val="en-US" w:eastAsia="ru-RU"/>
              </w:rPr>
              <w:t xml:space="preserve"> 9-</w:t>
            </w:r>
            <w:proofErr w:type="spellStart"/>
            <w:r w:rsidRPr="00E4492F">
              <w:rPr>
                <w:rFonts w:ascii="Times New Roman" w:eastAsia="Times New Roman" w:hAnsi="Times New Roman" w:cs="Times New Roman"/>
                <w:bCs/>
                <w:sz w:val="20"/>
                <w:szCs w:val="20"/>
                <w:lang w:eastAsia="ru-RU"/>
              </w:rPr>
              <w:t>тармағында</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өзгеше</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белгіленбесе</w:t>
            </w:r>
            <w:proofErr w:type="spellEnd"/>
            <w:r w:rsidRPr="00E4492F">
              <w:rPr>
                <w:rFonts w:ascii="Times New Roman" w:eastAsia="Times New Roman" w:hAnsi="Times New Roman" w:cs="Times New Roman"/>
                <w:bCs/>
                <w:sz w:val="20"/>
                <w:szCs w:val="20"/>
                <w:lang w:val="en-US" w:eastAsia="ru-RU"/>
              </w:rPr>
              <w:t xml:space="preserve">, </w:t>
            </w:r>
            <w:proofErr w:type="spellStart"/>
            <w:r w:rsidRPr="00E4492F">
              <w:rPr>
                <w:rFonts w:ascii="Times New Roman" w:eastAsia="Times New Roman" w:hAnsi="Times New Roman" w:cs="Times New Roman"/>
                <w:bCs/>
                <w:sz w:val="20"/>
                <w:szCs w:val="20"/>
                <w:lang w:eastAsia="ru-RU"/>
              </w:rPr>
              <w:t>Мі</w:t>
            </w:r>
            <w:proofErr w:type="spellEnd"/>
            <w:r w:rsidRPr="00E4492F">
              <w:rPr>
                <w:rFonts w:ascii="Times New Roman" w:eastAsia="Times New Roman" w:hAnsi="Times New Roman" w:cs="Times New Roman"/>
                <w:bCs/>
                <w:sz w:val="20"/>
                <w:szCs w:val="20"/>
                <w:lang w:val="en-US" w:eastAsia="ru-RU"/>
              </w:rPr>
              <w:t xml:space="preserve"> = 0;</w:t>
            </w:r>
          </w:p>
          <w:p w:rsidR="00E4492F" w:rsidRPr="002C5910" w:rsidRDefault="00E4492F" w:rsidP="00E4492F">
            <w:pPr>
              <w:spacing w:after="0" w:line="240" w:lineRule="auto"/>
              <w:rPr>
                <w:rFonts w:ascii="Times New Roman" w:eastAsia="Times New Roman" w:hAnsi="Times New Roman" w:cs="Times New Roman"/>
                <w:b/>
                <w:bCs/>
                <w:sz w:val="20"/>
                <w:szCs w:val="20"/>
                <w:lang w:eastAsia="ru-RU"/>
              </w:rPr>
            </w:pPr>
            <w:r w:rsidRPr="00E4492F">
              <w:rPr>
                <w:rFonts w:ascii="Times New Roman" w:eastAsia="Times New Roman" w:hAnsi="Times New Roman" w:cs="Times New Roman"/>
                <w:bCs/>
                <w:sz w:val="20"/>
                <w:szCs w:val="20"/>
                <w:lang w:eastAsia="ru-RU"/>
              </w:rPr>
              <w:t>S-</w:t>
            </w:r>
            <w:proofErr w:type="spellStart"/>
            <w:r w:rsidRPr="00E4492F">
              <w:rPr>
                <w:rFonts w:ascii="Times New Roman" w:eastAsia="Times New Roman" w:hAnsi="Times New Roman" w:cs="Times New Roman"/>
                <w:bCs/>
                <w:sz w:val="20"/>
                <w:szCs w:val="20"/>
                <w:lang w:eastAsia="ru-RU"/>
              </w:rPr>
              <w:t>шарттың</w:t>
            </w:r>
            <w:proofErr w:type="spellEnd"/>
            <w:r w:rsidRPr="00E4492F">
              <w:rPr>
                <w:rFonts w:ascii="Times New Roman" w:eastAsia="Times New Roman" w:hAnsi="Times New Roman" w:cs="Times New Roman"/>
                <w:bCs/>
                <w:sz w:val="20"/>
                <w:szCs w:val="20"/>
                <w:lang w:eastAsia="ru-RU"/>
              </w:rPr>
              <w:t xml:space="preserve"> </w:t>
            </w:r>
            <w:proofErr w:type="spellStart"/>
            <w:r w:rsidRPr="00E4492F">
              <w:rPr>
                <w:rFonts w:ascii="Times New Roman" w:eastAsia="Times New Roman" w:hAnsi="Times New Roman" w:cs="Times New Roman"/>
                <w:bCs/>
                <w:sz w:val="20"/>
                <w:szCs w:val="20"/>
                <w:lang w:eastAsia="ru-RU"/>
              </w:rPr>
              <w:t>жалпы</w:t>
            </w:r>
            <w:proofErr w:type="spellEnd"/>
            <w:r w:rsidRPr="00E4492F">
              <w:rPr>
                <w:rFonts w:ascii="Times New Roman" w:eastAsia="Times New Roman" w:hAnsi="Times New Roman" w:cs="Times New Roman"/>
                <w:bCs/>
                <w:sz w:val="20"/>
                <w:szCs w:val="20"/>
                <w:lang w:eastAsia="ru-RU"/>
              </w:rPr>
              <w:t xml:space="preserve"> </w:t>
            </w:r>
            <w:proofErr w:type="spellStart"/>
            <w:r w:rsidRPr="00E4492F">
              <w:rPr>
                <w:rFonts w:ascii="Times New Roman" w:eastAsia="Times New Roman" w:hAnsi="Times New Roman" w:cs="Times New Roman"/>
                <w:bCs/>
                <w:sz w:val="20"/>
                <w:szCs w:val="20"/>
                <w:lang w:eastAsia="ru-RU"/>
              </w:rPr>
              <w:t>құны</w:t>
            </w:r>
            <w:proofErr w:type="spellEnd"/>
            <w:r w:rsidRPr="002C5910">
              <w:rPr>
                <w:rFonts w:ascii="Times New Roman" w:eastAsia="Times New Roman" w:hAnsi="Times New Roman" w:cs="Times New Roman"/>
                <w:bCs/>
                <w:sz w:val="20"/>
                <w:szCs w:val="20"/>
                <w:lang w:eastAsia="ru-RU"/>
              </w:rPr>
              <w:t>.</w:t>
            </w:r>
          </w:p>
        </w:tc>
      </w:tr>
      <w:tr w:rsidR="00E4492F" w:rsidRPr="002C5910" w:rsidTr="00E4492F">
        <w:trPr>
          <w:trHeight w:val="225"/>
        </w:trPr>
        <w:tc>
          <w:tcPr>
            <w:tcW w:w="432" w:type="dxa"/>
            <w:noWrap/>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c>
          <w:tcPr>
            <w:tcW w:w="14560" w:type="dxa"/>
            <w:gridSpan w:val="8"/>
            <w:vAlign w:val="bottom"/>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p>
        </w:tc>
      </w:tr>
      <w:tr w:rsidR="00E4492F" w:rsidRPr="002C5910" w:rsidTr="00E4492F">
        <w:trPr>
          <w:trHeight w:val="210"/>
        </w:trPr>
        <w:tc>
          <w:tcPr>
            <w:tcW w:w="432" w:type="dxa"/>
            <w:noWrap/>
            <w:vAlign w:val="bottom"/>
            <w:hideMark/>
          </w:tcPr>
          <w:p w:rsidR="00E4492F" w:rsidRPr="002C5910" w:rsidRDefault="00E4492F" w:rsidP="00E4492F">
            <w:pPr>
              <w:spacing w:after="0"/>
              <w:rPr>
                <w:rFonts w:ascii="Calibri" w:eastAsia="Calibri" w:hAnsi="Calibri" w:cs="Times New Roman"/>
              </w:rPr>
            </w:pPr>
          </w:p>
        </w:tc>
        <w:tc>
          <w:tcPr>
            <w:tcW w:w="2300" w:type="dxa"/>
            <w:noWrap/>
            <w:vAlign w:val="bottom"/>
            <w:hideMark/>
          </w:tcPr>
          <w:p w:rsidR="00E4492F" w:rsidRPr="002C5910" w:rsidRDefault="00E4492F" w:rsidP="00E4492F">
            <w:pPr>
              <w:spacing w:after="0"/>
              <w:rPr>
                <w:rFonts w:ascii="Calibri" w:eastAsia="Calibri" w:hAnsi="Calibri" w:cs="Times New Roman"/>
              </w:rPr>
            </w:pPr>
          </w:p>
        </w:tc>
        <w:tc>
          <w:tcPr>
            <w:tcW w:w="2155" w:type="dxa"/>
            <w:noWrap/>
            <w:vAlign w:val="bottom"/>
            <w:hideMark/>
          </w:tcPr>
          <w:p w:rsidR="00E4492F" w:rsidRPr="002C5910" w:rsidRDefault="00E4492F" w:rsidP="00E4492F">
            <w:pPr>
              <w:spacing w:after="0"/>
              <w:rPr>
                <w:rFonts w:ascii="Calibri" w:eastAsia="Calibri" w:hAnsi="Calibri" w:cs="Times New Roman"/>
              </w:rPr>
            </w:pPr>
          </w:p>
        </w:tc>
        <w:tc>
          <w:tcPr>
            <w:tcW w:w="2340" w:type="dxa"/>
            <w:gridSpan w:val="2"/>
            <w:noWrap/>
            <w:vAlign w:val="bottom"/>
            <w:hideMark/>
          </w:tcPr>
          <w:p w:rsidR="00E4492F" w:rsidRPr="002C5910" w:rsidRDefault="00E4492F" w:rsidP="00E4492F">
            <w:pPr>
              <w:spacing w:after="0"/>
              <w:rPr>
                <w:rFonts w:ascii="Calibri" w:eastAsia="Calibri" w:hAnsi="Calibri" w:cs="Times New Roman"/>
              </w:rPr>
            </w:pPr>
          </w:p>
        </w:tc>
        <w:tc>
          <w:tcPr>
            <w:tcW w:w="2160" w:type="dxa"/>
            <w:noWrap/>
            <w:vAlign w:val="bottom"/>
            <w:hideMark/>
          </w:tcPr>
          <w:p w:rsidR="00E4492F" w:rsidRPr="002C5910" w:rsidRDefault="00E4492F" w:rsidP="00E4492F">
            <w:pPr>
              <w:spacing w:after="0"/>
              <w:rPr>
                <w:rFonts w:ascii="Calibri" w:eastAsia="Calibri" w:hAnsi="Calibri" w:cs="Times New Roman"/>
              </w:rPr>
            </w:pPr>
          </w:p>
        </w:tc>
        <w:tc>
          <w:tcPr>
            <w:tcW w:w="2580" w:type="dxa"/>
            <w:gridSpan w:val="2"/>
            <w:noWrap/>
            <w:vAlign w:val="bottom"/>
            <w:hideMark/>
          </w:tcPr>
          <w:p w:rsidR="00E4492F" w:rsidRPr="002C5910" w:rsidRDefault="00E4492F" w:rsidP="00E4492F">
            <w:pPr>
              <w:spacing w:after="0"/>
              <w:rPr>
                <w:rFonts w:ascii="Calibri" w:eastAsia="Calibri" w:hAnsi="Calibri" w:cs="Times New Roman"/>
              </w:rPr>
            </w:pPr>
          </w:p>
        </w:tc>
        <w:tc>
          <w:tcPr>
            <w:tcW w:w="3025" w:type="dxa"/>
            <w:noWrap/>
            <w:vAlign w:val="bottom"/>
            <w:hideMark/>
          </w:tcPr>
          <w:p w:rsidR="00E4492F" w:rsidRPr="002C5910" w:rsidRDefault="00E4492F" w:rsidP="00E4492F">
            <w:pPr>
              <w:spacing w:after="0"/>
              <w:rPr>
                <w:rFonts w:ascii="Calibri" w:eastAsia="Calibri" w:hAnsi="Calibri" w:cs="Times New Roman"/>
              </w:rPr>
            </w:pPr>
          </w:p>
        </w:tc>
      </w:tr>
      <w:tr w:rsidR="00E4492F" w:rsidRPr="002C5910" w:rsidTr="00E4492F">
        <w:trPr>
          <w:trHeight w:val="225"/>
        </w:trPr>
        <w:tc>
          <w:tcPr>
            <w:tcW w:w="432" w:type="dxa"/>
            <w:noWrap/>
            <w:vAlign w:val="bottom"/>
            <w:hideMark/>
          </w:tcPr>
          <w:p w:rsidR="00E4492F" w:rsidRPr="002C5910" w:rsidRDefault="00E4492F" w:rsidP="00E4492F">
            <w:pPr>
              <w:spacing w:after="0"/>
              <w:rPr>
                <w:rFonts w:ascii="Calibri" w:eastAsia="Calibri" w:hAnsi="Calibri" w:cs="Times New Roman"/>
              </w:rPr>
            </w:pPr>
          </w:p>
        </w:tc>
        <w:tc>
          <w:tcPr>
            <w:tcW w:w="2300" w:type="dxa"/>
            <w:noWrap/>
            <w:vAlign w:val="bottom"/>
            <w:hideMark/>
          </w:tcPr>
          <w:p w:rsidR="00E4492F" w:rsidRPr="002C5910" w:rsidRDefault="00E4492F" w:rsidP="00E4492F">
            <w:pPr>
              <w:spacing w:after="0"/>
              <w:rPr>
                <w:rFonts w:ascii="Calibri" w:eastAsia="Calibri" w:hAnsi="Calibri" w:cs="Times New Roman"/>
              </w:rPr>
            </w:pPr>
          </w:p>
        </w:tc>
        <w:tc>
          <w:tcPr>
            <w:tcW w:w="2155" w:type="dxa"/>
            <w:noWrap/>
            <w:vAlign w:val="bottom"/>
            <w:hideMark/>
          </w:tcPr>
          <w:p w:rsidR="00E4492F" w:rsidRPr="002C5910" w:rsidRDefault="00E4492F" w:rsidP="00E4492F">
            <w:pPr>
              <w:spacing w:after="0"/>
              <w:rPr>
                <w:rFonts w:ascii="Calibri" w:eastAsia="Calibri" w:hAnsi="Calibri" w:cs="Times New Roman"/>
              </w:rPr>
            </w:pPr>
          </w:p>
        </w:tc>
        <w:tc>
          <w:tcPr>
            <w:tcW w:w="2340" w:type="dxa"/>
            <w:gridSpan w:val="2"/>
            <w:noWrap/>
            <w:vAlign w:val="bottom"/>
            <w:hideMark/>
          </w:tcPr>
          <w:p w:rsidR="00E4492F" w:rsidRPr="002C5910" w:rsidRDefault="00E4492F" w:rsidP="00E4492F">
            <w:pPr>
              <w:spacing w:after="0"/>
              <w:rPr>
                <w:rFonts w:ascii="Calibri" w:eastAsia="Calibri" w:hAnsi="Calibri" w:cs="Times New Roman"/>
              </w:rPr>
            </w:pPr>
          </w:p>
        </w:tc>
        <w:tc>
          <w:tcPr>
            <w:tcW w:w="2160" w:type="dxa"/>
            <w:noWrap/>
            <w:vAlign w:val="bottom"/>
            <w:hideMark/>
          </w:tcPr>
          <w:p w:rsidR="00E4492F" w:rsidRPr="002C5910" w:rsidRDefault="00E4492F" w:rsidP="00E4492F">
            <w:pPr>
              <w:spacing w:after="0"/>
              <w:rPr>
                <w:rFonts w:ascii="Calibri" w:eastAsia="Calibri" w:hAnsi="Calibri" w:cs="Times New Roman"/>
              </w:rPr>
            </w:pPr>
          </w:p>
        </w:tc>
        <w:tc>
          <w:tcPr>
            <w:tcW w:w="2580" w:type="dxa"/>
            <w:gridSpan w:val="2"/>
            <w:noWrap/>
            <w:vAlign w:val="bottom"/>
            <w:hideMark/>
          </w:tcPr>
          <w:p w:rsidR="00E4492F" w:rsidRPr="002C5910" w:rsidRDefault="00E4492F" w:rsidP="00E4492F">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kk-KZ" w:eastAsia="ru-RU"/>
              </w:rPr>
              <w:t>Өнім беруші басшысы</w:t>
            </w:r>
            <w:r w:rsidRPr="002C5910">
              <w:rPr>
                <w:rFonts w:ascii="Times New Roman" w:eastAsia="Times New Roman" w:hAnsi="Times New Roman" w:cs="Times New Roman"/>
                <w:b/>
                <w:bCs/>
                <w:sz w:val="20"/>
                <w:szCs w:val="20"/>
                <w:lang w:eastAsia="ru-RU"/>
              </w:rPr>
              <w:t>:</w:t>
            </w:r>
          </w:p>
        </w:tc>
        <w:tc>
          <w:tcPr>
            <w:tcW w:w="3025" w:type="dxa"/>
            <w:noWrap/>
            <w:vAlign w:val="bottom"/>
            <w:hideMark/>
          </w:tcPr>
          <w:p w:rsidR="00E4492F" w:rsidRPr="002C5910" w:rsidRDefault="00E4492F" w:rsidP="00E4492F">
            <w:pPr>
              <w:spacing w:after="0"/>
              <w:rPr>
                <w:rFonts w:ascii="Calibri" w:eastAsia="Calibri" w:hAnsi="Calibri" w:cs="Times New Roman"/>
              </w:rPr>
            </w:pPr>
          </w:p>
        </w:tc>
      </w:tr>
      <w:tr w:rsidR="00E4492F" w:rsidRPr="002C5910" w:rsidTr="00E4492F">
        <w:trPr>
          <w:trHeight w:val="225"/>
        </w:trPr>
        <w:tc>
          <w:tcPr>
            <w:tcW w:w="432" w:type="dxa"/>
            <w:noWrap/>
            <w:vAlign w:val="bottom"/>
            <w:hideMark/>
          </w:tcPr>
          <w:p w:rsidR="00E4492F" w:rsidRPr="002C5910" w:rsidRDefault="00E4492F" w:rsidP="00E4492F">
            <w:pPr>
              <w:spacing w:after="0"/>
              <w:rPr>
                <w:rFonts w:ascii="Calibri" w:eastAsia="Calibri" w:hAnsi="Calibri" w:cs="Times New Roman"/>
              </w:rPr>
            </w:pPr>
          </w:p>
        </w:tc>
        <w:tc>
          <w:tcPr>
            <w:tcW w:w="2300" w:type="dxa"/>
            <w:noWrap/>
            <w:vAlign w:val="bottom"/>
            <w:hideMark/>
          </w:tcPr>
          <w:p w:rsidR="00E4492F" w:rsidRPr="002C5910" w:rsidRDefault="00E4492F" w:rsidP="00E4492F">
            <w:pPr>
              <w:spacing w:after="0"/>
              <w:rPr>
                <w:rFonts w:ascii="Calibri" w:eastAsia="Calibri" w:hAnsi="Calibri" w:cs="Times New Roman"/>
              </w:rPr>
            </w:pPr>
          </w:p>
        </w:tc>
        <w:tc>
          <w:tcPr>
            <w:tcW w:w="2155" w:type="dxa"/>
            <w:noWrap/>
            <w:vAlign w:val="bottom"/>
            <w:hideMark/>
          </w:tcPr>
          <w:p w:rsidR="00E4492F" w:rsidRPr="002C5910" w:rsidRDefault="00E4492F" w:rsidP="00E4492F">
            <w:pPr>
              <w:spacing w:after="0"/>
              <w:rPr>
                <w:rFonts w:ascii="Calibri" w:eastAsia="Calibri" w:hAnsi="Calibri" w:cs="Times New Roman"/>
              </w:rPr>
            </w:pPr>
          </w:p>
        </w:tc>
        <w:tc>
          <w:tcPr>
            <w:tcW w:w="2340" w:type="dxa"/>
            <w:gridSpan w:val="2"/>
            <w:noWrap/>
            <w:vAlign w:val="bottom"/>
            <w:hideMark/>
          </w:tcPr>
          <w:p w:rsidR="00E4492F" w:rsidRPr="002C5910" w:rsidRDefault="00E4492F" w:rsidP="00E4492F">
            <w:pPr>
              <w:spacing w:after="0"/>
              <w:rPr>
                <w:rFonts w:ascii="Calibri" w:eastAsia="Calibri" w:hAnsi="Calibri" w:cs="Times New Roman"/>
              </w:rPr>
            </w:pPr>
          </w:p>
        </w:tc>
        <w:tc>
          <w:tcPr>
            <w:tcW w:w="2160" w:type="dxa"/>
            <w:noWrap/>
            <w:vAlign w:val="bottom"/>
            <w:hideMark/>
          </w:tcPr>
          <w:p w:rsidR="00E4492F" w:rsidRPr="002C5910" w:rsidRDefault="00E4492F" w:rsidP="00E4492F">
            <w:pPr>
              <w:spacing w:after="0"/>
              <w:rPr>
                <w:rFonts w:ascii="Calibri" w:eastAsia="Calibri" w:hAnsi="Calibri" w:cs="Times New Roman"/>
              </w:rPr>
            </w:pPr>
          </w:p>
        </w:tc>
        <w:tc>
          <w:tcPr>
            <w:tcW w:w="2580" w:type="dxa"/>
            <w:gridSpan w:val="2"/>
            <w:noWrap/>
            <w:vAlign w:val="bottom"/>
            <w:hideMark/>
          </w:tcPr>
          <w:p w:rsidR="00E4492F" w:rsidRPr="002C5910" w:rsidRDefault="00E4492F" w:rsidP="00E4492F">
            <w:pPr>
              <w:spacing w:after="0"/>
              <w:rPr>
                <w:rFonts w:ascii="Calibri" w:eastAsia="Calibri" w:hAnsi="Calibri" w:cs="Times New Roman"/>
              </w:rPr>
            </w:pPr>
          </w:p>
        </w:tc>
        <w:tc>
          <w:tcPr>
            <w:tcW w:w="3025" w:type="dxa"/>
            <w:noWrap/>
            <w:vAlign w:val="bottom"/>
            <w:hideMark/>
          </w:tcPr>
          <w:p w:rsidR="00E4492F" w:rsidRPr="002C5910" w:rsidRDefault="00E4492F" w:rsidP="00E4492F">
            <w:pPr>
              <w:spacing w:after="0"/>
              <w:rPr>
                <w:rFonts w:ascii="Calibri" w:eastAsia="Calibri" w:hAnsi="Calibri" w:cs="Times New Roman"/>
              </w:rPr>
            </w:pPr>
          </w:p>
        </w:tc>
      </w:tr>
      <w:tr w:rsidR="00E4492F" w:rsidRPr="002C5910" w:rsidTr="00E4492F">
        <w:trPr>
          <w:trHeight w:val="225"/>
        </w:trPr>
        <w:tc>
          <w:tcPr>
            <w:tcW w:w="432" w:type="dxa"/>
            <w:noWrap/>
            <w:vAlign w:val="bottom"/>
            <w:hideMark/>
          </w:tcPr>
          <w:p w:rsidR="00E4492F" w:rsidRPr="002C5910" w:rsidRDefault="00E4492F" w:rsidP="00E4492F">
            <w:pPr>
              <w:spacing w:after="0"/>
              <w:rPr>
                <w:rFonts w:ascii="Calibri" w:eastAsia="Calibri" w:hAnsi="Calibri" w:cs="Times New Roman"/>
              </w:rPr>
            </w:pPr>
          </w:p>
        </w:tc>
        <w:tc>
          <w:tcPr>
            <w:tcW w:w="4455" w:type="dxa"/>
            <w:gridSpan w:val="2"/>
            <w:noWrap/>
            <w:vAlign w:val="bottom"/>
            <w:hideMark/>
          </w:tcPr>
          <w:p w:rsidR="00E4492F" w:rsidRPr="00E4492F" w:rsidRDefault="00E4492F" w:rsidP="00E4492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Ескерту</w:t>
            </w:r>
            <w:r w:rsidRPr="002C5910">
              <w:rPr>
                <w:rFonts w:ascii="Times New Roman" w:eastAsia="Times New Roman" w:hAnsi="Times New Roman" w:cs="Times New Roman"/>
                <w:b/>
                <w:bCs/>
                <w:sz w:val="20"/>
                <w:szCs w:val="20"/>
                <w:lang w:eastAsia="ru-RU"/>
              </w:rPr>
              <w:t>:</w:t>
            </w:r>
            <w:r w:rsidRPr="002C591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iCs/>
                <w:sz w:val="20"/>
                <w:szCs w:val="20"/>
                <w:lang w:val="kk-KZ" w:eastAsia="ru-RU"/>
              </w:rPr>
              <w:t>Растаушы құжаттар</w:t>
            </w:r>
          </w:p>
        </w:tc>
        <w:tc>
          <w:tcPr>
            <w:tcW w:w="2340" w:type="dxa"/>
            <w:gridSpan w:val="2"/>
            <w:noWrap/>
            <w:vAlign w:val="bottom"/>
            <w:hideMark/>
          </w:tcPr>
          <w:p w:rsidR="00E4492F" w:rsidRPr="002C5910" w:rsidRDefault="00E4492F" w:rsidP="00E4492F">
            <w:pPr>
              <w:spacing w:after="0"/>
              <w:rPr>
                <w:rFonts w:ascii="Calibri" w:eastAsia="Calibri" w:hAnsi="Calibri" w:cs="Times New Roman"/>
              </w:rPr>
            </w:pPr>
          </w:p>
        </w:tc>
        <w:tc>
          <w:tcPr>
            <w:tcW w:w="2160" w:type="dxa"/>
            <w:noWrap/>
            <w:vAlign w:val="bottom"/>
            <w:hideMark/>
          </w:tcPr>
          <w:p w:rsidR="00E4492F" w:rsidRPr="002C5910" w:rsidRDefault="00E4492F" w:rsidP="00E4492F">
            <w:pPr>
              <w:spacing w:after="0"/>
              <w:rPr>
                <w:rFonts w:ascii="Calibri" w:eastAsia="Calibri" w:hAnsi="Calibri" w:cs="Times New Roman"/>
              </w:rPr>
            </w:pPr>
          </w:p>
        </w:tc>
        <w:tc>
          <w:tcPr>
            <w:tcW w:w="2580" w:type="dxa"/>
            <w:gridSpan w:val="2"/>
            <w:noWrap/>
            <w:vAlign w:val="bottom"/>
            <w:hideMark/>
          </w:tcPr>
          <w:p w:rsidR="00E4492F" w:rsidRPr="002C5910" w:rsidRDefault="00E4492F" w:rsidP="00E4492F">
            <w:pPr>
              <w:spacing w:after="0"/>
              <w:rPr>
                <w:rFonts w:ascii="Calibri" w:eastAsia="Calibri" w:hAnsi="Calibri" w:cs="Times New Roman"/>
              </w:rPr>
            </w:pPr>
          </w:p>
        </w:tc>
        <w:tc>
          <w:tcPr>
            <w:tcW w:w="3025" w:type="dxa"/>
            <w:noWrap/>
            <w:vAlign w:val="bottom"/>
            <w:hideMark/>
          </w:tcPr>
          <w:p w:rsidR="00E4492F" w:rsidRPr="002C5910" w:rsidRDefault="00E4492F" w:rsidP="00E4492F">
            <w:pPr>
              <w:spacing w:after="0"/>
              <w:rPr>
                <w:rFonts w:ascii="Calibri" w:eastAsia="Calibri" w:hAnsi="Calibri" w:cs="Times New Roman"/>
              </w:rPr>
            </w:pPr>
          </w:p>
        </w:tc>
      </w:tr>
      <w:tr w:rsidR="00E4492F" w:rsidRPr="002C5910" w:rsidTr="00E4492F">
        <w:trPr>
          <w:trHeight w:val="225"/>
        </w:trPr>
        <w:tc>
          <w:tcPr>
            <w:tcW w:w="432" w:type="dxa"/>
            <w:noWrap/>
            <w:vAlign w:val="bottom"/>
            <w:hideMark/>
          </w:tcPr>
          <w:p w:rsidR="00E4492F" w:rsidRPr="002C5910" w:rsidRDefault="00E4492F" w:rsidP="00E4492F">
            <w:pPr>
              <w:spacing w:after="0"/>
              <w:rPr>
                <w:rFonts w:ascii="Calibri" w:eastAsia="Calibri" w:hAnsi="Calibri" w:cs="Times New Roman"/>
              </w:rPr>
            </w:pPr>
          </w:p>
        </w:tc>
        <w:tc>
          <w:tcPr>
            <w:tcW w:w="4455" w:type="dxa"/>
            <w:gridSpan w:val="2"/>
            <w:noWrap/>
            <w:vAlign w:val="bottom"/>
            <w:hideMark/>
          </w:tcPr>
          <w:p w:rsidR="00E4492F" w:rsidRPr="000035DF" w:rsidRDefault="00E4492F" w:rsidP="00E4492F">
            <w:pPr>
              <w:spacing w:after="0" w:line="240" w:lineRule="auto"/>
              <w:rPr>
                <w:rFonts w:ascii="Times New Roman" w:eastAsia="Times New Roman" w:hAnsi="Times New Roman" w:cs="Times New Roman"/>
                <w:i/>
                <w:iCs/>
                <w:sz w:val="20"/>
                <w:szCs w:val="20"/>
                <w:lang w:val="kk-KZ" w:eastAsia="ru-RU"/>
              </w:rPr>
            </w:pPr>
            <w:r>
              <w:rPr>
                <w:rFonts w:ascii="Times New Roman" w:eastAsia="Times New Roman" w:hAnsi="Times New Roman" w:cs="Times New Roman"/>
                <w:i/>
                <w:iCs/>
                <w:sz w:val="20"/>
                <w:szCs w:val="20"/>
                <w:lang w:val="kk-KZ" w:eastAsia="ru-RU"/>
              </w:rPr>
              <w:t xml:space="preserve">көшірмесін, (о.і. </w:t>
            </w:r>
            <w:r w:rsidR="000035DF" w:rsidRPr="002C5910">
              <w:rPr>
                <w:rFonts w:ascii="Times New Roman" w:eastAsia="Times New Roman" w:hAnsi="Times New Roman" w:cs="Times New Roman"/>
                <w:i/>
                <w:iCs/>
                <w:sz w:val="20"/>
                <w:szCs w:val="20"/>
                <w:lang w:eastAsia="ru-RU"/>
              </w:rPr>
              <w:t xml:space="preserve"> CT-KZ</w:t>
            </w:r>
            <w:r w:rsidR="000035DF">
              <w:rPr>
                <w:rFonts w:ascii="Times New Roman" w:eastAsia="Times New Roman" w:hAnsi="Times New Roman" w:cs="Times New Roman"/>
                <w:i/>
                <w:iCs/>
                <w:sz w:val="20"/>
                <w:szCs w:val="20"/>
                <w:lang w:val="kk-KZ" w:eastAsia="ru-RU"/>
              </w:rPr>
              <w:t xml:space="preserve"> сертификатын</w:t>
            </w:r>
          </w:p>
        </w:tc>
        <w:tc>
          <w:tcPr>
            <w:tcW w:w="2340" w:type="dxa"/>
            <w:gridSpan w:val="2"/>
            <w:noWrap/>
            <w:vAlign w:val="bottom"/>
            <w:hideMark/>
          </w:tcPr>
          <w:p w:rsidR="00E4492F" w:rsidRPr="002C5910" w:rsidRDefault="00E4492F" w:rsidP="00E4492F">
            <w:pPr>
              <w:spacing w:after="0"/>
              <w:rPr>
                <w:rFonts w:ascii="Calibri" w:eastAsia="Calibri" w:hAnsi="Calibri" w:cs="Times New Roman"/>
              </w:rPr>
            </w:pPr>
          </w:p>
        </w:tc>
        <w:tc>
          <w:tcPr>
            <w:tcW w:w="2160" w:type="dxa"/>
            <w:noWrap/>
            <w:vAlign w:val="bottom"/>
            <w:hideMark/>
          </w:tcPr>
          <w:p w:rsidR="00E4492F" w:rsidRPr="00E4492F" w:rsidRDefault="00E4492F" w:rsidP="00E4492F">
            <w:pPr>
              <w:spacing w:after="0" w:line="240" w:lineRule="auto"/>
              <w:jc w:val="right"/>
              <w:rPr>
                <w:rFonts w:ascii="Times New Roman" w:eastAsia="Times New Roman" w:hAnsi="Times New Roman" w:cs="Times New Roman"/>
                <w:b/>
                <w:bCs/>
                <w:sz w:val="20"/>
                <w:szCs w:val="20"/>
                <w:lang w:val="kk-KZ" w:eastAsia="ru-RU"/>
              </w:rPr>
            </w:pPr>
            <w:r w:rsidRPr="002C5910">
              <w:rPr>
                <w:rFonts w:ascii="Times New Roman" w:eastAsia="Times New Roman" w:hAnsi="Times New Roman" w:cs="Times New Roman"/>
                <w:b/>
                <w:bCs/>
                <w:sz w:val="20"/>
                <w:szCs w:val="20"/>
                <w:lang w:eastAsia="ru-RU"/>
              </w:rPr>
              <w:t>М.</w:t>
            </w:r>
            <w:r>
              <w:rPr>
                <w:rFonts w:ascii="Times New Roman" w:eastAsia="Times New Roman" w:hAnsi="Times New Roman" w:cs="Times New Roman"/>
                <w:b/>
                <w:bCs/>
                <w:sz w:val="20"/>
                <w:szCs w:val="20"/>
                <w:lang w:val="kk-KZ" w:eastAsia="ru-RU"/>
              </w:rPr>
              <w:t>О</w:t>
            </w:r>
          </w:p>
        </w:tc>
        <w:tc>
          <w:tcPr>
            <w:tcW w:w="5605" w:type="dxa"/>
            <w:gridSpan w:val="3"/>
            <w:noWrap/>
            <w:vAlign w:val="bottom"/>
            <w:hideMark/>
          </w:tcPr>
          <w:p w:rsidR="00E4492F" w:rsidRPr="002C5910" w:rsidRDefault="00E4492F" w:rsidP="00E4492F">
            <w:pPr>
              <w:spacing w:after="0" w:line="240" w:lineRule="auto"/>
              <w:rPr>
                <w:rFonts w:ascii="Times New Roman" w:eastAsia="Times New Roman" w:hAnsi="Times New Roman" w:cs="Times New Roman"/>
                <w:sz w:val="20"/>
                <w:szCs w:val="20"/>
                <w:lang w:eastAsia="ru-RU"/>
              </w:rPr>
            </w:pPr>
            <w:r w:rsidRPr="002C5910">
              <w:rPr>
                <w:rFonts w:ascii="Times New Roman" w:eastAsia="Times New Roman" w:hAnsi="Times New Roman" w:cs="Times New Roman"/>
                <w:sz w:val="20"/>
                <w:szCs w:val="20"/>
                <w:lang w:eastAsia="ru-RU"/>
              </w:rPr>
              <w:t>_____________________________</w:t>
            </w:r>
          </w:p>
        </w:tc>
      </w:tr>
      <w:tr w:rsidR="00E4492F" w:rsidRPr="002C5910" w:rsidTr="00E4492F">
        <w:trPr>
          <w:trHeight w:val="225"/>
        </w:trPr>
        <w:tc>
          <w:tcPr>
            <w:tcW w:w="432" w:type="dxa"/>
            <w:noWrap/>
            <w:vAlign w:val="bottom"/>
            <w:hideMark/>
          </w:tcPr>
          <w:p w:rsidR="00E4492F" w:rsidRPr="002C5910" w:rsidRDefault="00E4492F" w:rsidP="00E4492F">
            <w:pPr>
              <w:spacing w:after="0"/>
              <w:rPr>
                <w:rFonts w:ascii="Calibri" w:eastAsia="Calibri" w:hAnsi="Calibri" w:cs="Times New Roman"/>
              </w:rPr>
            </w:pPr>
          </w:p>
        </w:tc>
        <w:tc>
          <w:tcPr>
            <w:tcW w:w="2300" w:type="dxa"/>
            <w:noWrap/>
            <w:vAlign w:val="bottom"/>
            <w:hideMark/>
          </w:tcPr>
          <w:p w:rsidR="00E4492F" w:rsidRPr="000035DF" w:rsidRDefault="00E4492F" w:rsidP="000035DF">
            <w:pPr>
              <w:spacing w:after="0" w:line="240" w:lineRule="auto"/>
              <w:rPr>
                <w:rFonts w:ascii="Times New Roman" w:eastAsia="Times New Roman" w:hAnsi="Times New Roman" w:cs="Times New Roman"/>
                <w:i/>
                <w:iCs/>
                <w:sz w:val="20"/>
                <w:szCs w:val="20"/>
                <w:lang w:val="kk-KZ" w:eastAsia="ru-RU"/>
              </w:rPr>
            </w:pPr>
            <w:r w:rsidRPr="002C5910">
              <w:rPr>
                <w:rFonts w:ascii="Times New Roman" w:eastAsia="Times New Roman" w:hAnsi="Times New Roman" w:cs="Times New Roman"/>
                <w:i/>
                <w:iCs/>
                <w:sz w:val="20"/>
                <w:szCs w:val="20"/>
                <w:lang w:eastAsia="ru-RU"/>
              </w:rPr>
              <w:t xml:space="preserve"> </w:t>
            </w:r>
            <w:r w:rsidR="000035DF">
              <w:rPr>
                <w:rFonts w:ascii="Times New Roman" w:eastAsia="Times New Roman" w:hAnsi="Times New Roman" w:cs="Times New Roman"/>
                <w:i/>
                <w:iCs/>
                <w:sz w:val="20"/>
                <w:szCs w:val="20"/>
                <w:lang w:val="kk-KZ" w:eastAsia="ru-RU"/>
              </w:rPr>
              <w:t>ұсыну қажет</w:t>
            </w:r>
          </w:p>
        </w:tc>
        <w:tc>
          <w:tcPr>
            <w:tcW w:w="2155" w:type="dxa"/>
            <w:noWrap/>
            <w:vAlign w:val="bottom"/>
            <w:hideMark/>
          </w:tcPr>
          <w:p w:rsidR="00E4492F" w:rsidRPr="002C5910" w:rsidRDefault="00E4492F" w:rsidP="00E4492F">
            <w:pPr>
              <w:spacing w:after="0"/>
              <w:rPr>
                <w:rFonts w:ascii="Calibri" w:eastAsia="Calibri" w:hAnsi="Calibri" w:cs="Times New Roman"/>
              </w:rPr>
            </w:pPr>
          </w:p>
        </w:tc>
        <w:tc>
          <w:tcPr>
            <w:tcW w:w="2340" w:type="dxa"/>
            <w:gridSpan w:val="2"/>
            <w:noWrap/>
            <w:vAlign w:val="bottom"/>
            <w:hideMark/>
          </w:tcPr>
          <w:p w:rsidR="00E4492F" w:rsidRPr="002C5910" w:rsidRDefault="00E4492F" w:rsidP="00E4492F">
            <w:pPr>
              <w:spacing w:after="0"/>
              <w:rPr>
                <w:rFonts w:ascii="Calibri" w:eastAsia="Calibri" w:hAnsi="Calibri" w:cs="Times New Roman"/>
              </w:rPr>
            </w:pPr>
          </w:p>
        </w:tc>
        <w:tc>
          <w:tcPr>
            <w:tcW w:w="2160" w:type="dxa"/>
            <w:noWrap/>
            <w:vAlign w:val="bottom"/>
            <w:hideMark/>
          </w:tcPr>
          <w:p w:rsidR="00E4492F" w:rsidRPr="002C5910" w:rsidRDefault="00E4492F" w:rsidP="00E4492F">
            <w:pPr>
              <w:spacing w:after="0"/>
              <w:rPr>
                <w:rFonts w:ascii="Calibri" w:eastAsia="Calibri" w:hAnsi="Calibri" w:cs="Times New Roman"/>
              </w:rPr>
            </w:pPr>
          </w:p>
        </w:tc>
        <w:tc>
          <w:tcPr>
            <w:tcW w:w="2580" w:type="dxa"/>
            <w:gridSpan w:val="2"/>
            <w:noWrap/>
            <w:vAlign w:val="bottom"/>
            <w:hideMark/>
          </w:tcPr>
          <w:p w:rsidR="00E4492F" w:rsidRPr="002C5910" w:rsidRDefault="00E4492F" w:rsidP="00E4492F">
            <w:pPr>
              <w:spacing w:after="0"/>
              <w:rPr>
                <w:rFonts w:ascii="Calibri" w:eastAsia="Calibri" w:hAnsi="Calibri" w:cs="Times New Roman"/>
              </w:rPr>
            </w:pPr>
          </w:p>
        </w:tc>
        <w:tc>
          <w:tcPr>
            <w:tcW w:w="3025" w:type="dxa"/>
            <w:noWrap/>
            <w:vAlign w:val="bottom"/>
            <w:hideMark/>
          </w:tcPr>
          <w:p w:rsidR="00E4492F" w:rsidRPr="002C5910" w:rsidRDefault="00E4492F" w:rsidP="00E4492F">
            <w:pPr>
              <w:spacing w:after="0"/>
              <w:rPr>
                <w:rFonts w:ascii="Calibri" w:eastAsia="Calibri" w:hAnsi="Calibri" w:cs="Times New Roman"/>
              </w:rPr>
            </w:pPr>
          </w:p>
        </w:tc>
      </w:tr>
    </w:tbl>
    <w:p w:rsidR="00E4492F" w:rsidRPr="002C5910" w:rsidRDefault="00E4492F" w:rsidP="00E4492F">
      <w:pPr>
        <w:spacing w:after="0"/>
        <w:rPr>
          <w:rFonts w:ascii="Times New Roman" w:eastAsia="Calibri" w:hAnsi="Times New Roman" w:cs="Times New Roman"/>
          <w:sz w:val="24"/>
          <w:szCs w:val="24"/>
        </w:rPr>
        <w:sectPr w:rsidR="00E4492F" w:rsidRPr="002C5910">
          <w:pgSz w:w="16838" w:h="11906" w:orient="landscape"/>
          <w:pgMar w:top="1701" w:right="1134" w:bottom="851" w:left="1134" w:header="709" w:footer="709" w:gutter="0"/>
          <w:cols w:space="720"/>
        </w:sectPr>
      </w:pPr>
    </w:p>
    <w:p w:rsidR="00EB453C" w:rsidRPr="00EB453C" w:rsidRDefault="00EB453C" w:rsidP="00EB453C">
      <w:pPr>
        <w:spacing w:after="0" w:line="240" w:lineRule="auto"/>
        <w:rPr>
          <w:rFonts w:ascii="Times New Roman" w:eastAsia="Times New Roman" w:hAnsi="Times New Roman" w:cs="Times New Roman"/>
          <w:b/>
          <w:snapToGrid w:val="0"/>
          <w:color w:val="000000"/>
          <w:sz w:val="20"/>
          <w:szCs w:val="20"/>
          <w:lang w:val="kk" w:eastAsia="ru-RU"/>
        </w:rPr>
      </w:pPr>
      <w:r>
        <w:rPr>
          <w:rFonts w:ascii="Times New Roman" w:eastAsia="Times New Roman" w:hAnsi="Times New Roman" w:cs="Times New Roman"/>
          <w:b/>
          <w:snapToGrid w:val="0"/>
          <w:color w:val="000000"/>
          <w:sz w:val="20"/>
          <w:szCs w:val="20"/>
          <w:lang w:val="kk" w:eastAsia="ru-RU"/>
        </w:rPr>
        <w:lastRenderedPageBreak/>
        <w:t xml:space="preserve">                                                                                                        </w:t>
      </w:r>
      <w:r w:rsidRPr="002C5910">
        <w:rPr>
          <w:rFonts w:ascii="Times New Roman" w:eastAsia="Times New Roman" w:hAnsi="Times New Roman" w:cs="Times New Roman"/>
          <w:b/>
          <w:snapToGrid w:val="0"/>
          <w:color w:val="000000"/>
          <w:sz w:val="20"/>
          <w:szCs w:val="20"/>
          <w:lang w:val="kk" w:eastAsia="ru-RU"/>
        </w:rPr>
        <w:t>________ жылғы № ________ шартқа</w:t>
      </w:r>
    </w:p>
    <w:p w:rsidR="00EB453C" w:rsidRPr="00EB453C" w:rsidRDefault="00EB453C" w:rsidP="00EB453C">
      <w:pPr>
        <w:spacing w:after="0" w:line="240" w:lineRule="auto"/>
        <w:ind w:left="5664"/>
        <w:rPr>
          <w:rFonts w:ascii="Times New Roman" w:eastAsia="Times New Roman" w:hAnsi="Times New Roman" w:cs="Times New Roman"/>
          <w:b/>
          <w:snapToGrid w:val="0"/>
          <w:color w:val="000000"/>
          <w:sz w:val="20"/>
          <w:szCs w:val="20"/>
          <w:lang w:val="kk" w:eastAsia="ru-RU"/>
        </w:rPr>
      </w:pPr>
      <w:r>
        <w:rPr>
          <w:rFonts w:ascii="Times New Roman" w:eastAsia="Times New Roman" w:hAnsi="Times New Roman" w:cs="Times New Roman"/>
          <w:b/>
          <w:snapToGrid w:val="0"/>
          <w:color w:val="000000"/>
          <w:sz w:val="20"/>
          <w:szCs w:val="20"/>
          <w:lang w:val="kk" w:eastAsia="ru-RU"/>
        </w:rPr>
        <w:t xml:space="preserve">                                   </w:t>
      </w:r>
      <w:r w:rsidRPr="002C5910">
        <w:rPr>
          <w:rFonts w:ascii="Times New Roman" w:eastAsia="Times New Roman" w:hAnsi="Times New Roman" w:cs="Times New Roman"/>
          <w:b/>
          <w:snapToGrid w:val="0"/>
          <w:color w:val="000000"/>
          <w:sz w:val="20"/>
          <w:szCs w:val="20"/>
          <w:lang w:val="kk" w:eastAsia="ru-RU"/>
        </w:rPr>
        <w:t xml:space="preserve">№4 қосымша </w:t>
      </w:r>
    </w:p>
    <w:p w:rsidR="00EB453C" w:rsidRPr="00EB453C" w:rsidRDefault="00EB453C" w:rsidP="00EB453C">
      <w:pPr>
        <w:spacing w:after="0" w:line="240" w:lineRule="auto"/>
        <w:rPr>
          <w:rFonts w:ascii="Times New Roman" w:eastAsia="Times New Roman" w:hAnsi="Times New Roman" w:cs="Times New Roman"/>
          <w:snapToGrid w:val="0"/>
          <w:color w:val="000000"/>
          <w:sz w:val="20"/>
          <w:szCs w:val="20"/>
          <w:lang w:val="kk" w:eastAsia="ru-RU"/>
        </w:rPr>
      </w:pPr>
    </w:p>
    <w:p w:rsidR="00EB453C" w:rsidRPr="00EB453C" w:rsidRDefault="00EB453C" w:rsidP="00EB453C">
      <w:pPr>
        <w:spacing w:after="0" w:line="240" w:lineRule="auto"/>
        <w:rPr>
          <w:rFonts w:ascii="Times New Roman" w:eastAsia="Times New Roman" w:hAnsi="Times New Roman" w:cs="Times New Roman"/>
          <w:snapToGrid w:val="0"/>
          <w:color w:val="000000"/>
          <w:sz w:val="20"/>
          <w:szCs w:val="20"/>
          <w:lang w:val="kk" w:eastAsia="ru-RU"/>
        </w:rPr>
      </w:pPr>
    </w:p>
    <w:p w:rsidR="00EB453C" w:rsidRPr="00EB453C" w:rsidRDefault="00EB453C" w:rsidP="00EB453C">
      <w:pPr>
        <w:spacing w:after="0" w:line="240" w:lineRule="auto"/>
        <w:rPr>
          <w:rFonts w:ascii="Times New Roman" w:eastAsia="Times New Roman" w:hAnsi="Times New Roman" w:cs="Times New Roman"/>
          <w:b/>
          <w:snapToGrid w:val="0"/>
          <w:sz w:val="20"/>
          <w:szCs w:val="20"/>
          <w:lang w:val="kk" w:eastAsia="ru-RU"/>
        </w:rPr>
      </w:pPr>
      <w:r w:rsidRPr="002C5910">
        <w:rPr>
          <w:rFonts w:ascii="Times New Roman" w:eastAsia="Times New Roman" w:hAnsi="Times New Roman" w:cs="Times New Roman"/>
          <w:b/>
          <w:snapToGrid w:val="0"/>
          <w:color w:val="000000"/>
          <w:sz w:val="20"/>
          <w:szCs w:val="20"/>
          <w:lang w:val="kk" w:eastAsia="ru-RU"/>
        </w:rPr>
        <w:t>Тауарларды қабылдау және сақтау шарттары, жауапкершілігі және тәртібі (жауапкершілікті сақтау)</w:t>
      </w:r>
    </w:p>
    <w:p w:rsidR="00EB453C" w:rsidRPr="00EB453C" w:rsidRDefault="00EB453C" w:rsidP="00EB453C">
      <w:pPr>
        <w:spacing w:after="0" w:line="240" w:lineRule="auto"/>
        <w:rPr>
          <w:rFonts w:ascii="Times New Roman" w:eastAsia="Times New Roman" w:hAnsi="Times New Roman" w:cs="Times New Roman"/>
          <w:b/>
          <w:snapToGrid w:val="0"/>
          <w:sz w:val="20"/>
          <w:szCs w:val="20"/>
          <w:lang w:val="kk" w:eastAsia="ru-RU"/>
        </w:rPr>
      </w:pPr>
      <w:r w:rsidRPr="00EB453C">
        <w:rPr>
          <w:rFonts w:ascii="Times New Roman" w:eastAsia="Times New Roman" w:hAnsi="Times New Roman" w:cs="Times New Roman"/>
          <w:b/>
          <w:snapToGrid w:val="0"/>
          <w:sz w:val="20"/>
          <w:szCs w:val="20"/>
          <w:lang w:val="kk" w:eastAsia="ru-RU"/>
        </w:rPr>
        <w:t xml:space="preserve">                                         </w:t>
      </w:r>
    </w:p>
    <w:p w:rsidR="00EB453C" w:rsidRPr="002C5910" w:rsidRDefault="00EB453C" w:rsidP="00EB453C">
      <w:pPr>
        <w:spacing w:after="0" w:line="240" w:lineRule="auto"/>
        <w:jc w:val="center"/>
        <w:rPr>
          <w:rFonts w:ascii="Times New Roman" w:eastAsia="Times New Roman" w:hAnsi="Times New Roman" w:cs="Times New Roman"/>
          <w:snapToGrid w:val="0"/>
          <w:sz w:val="20"/>
          <w:szCs w:val="20"/>
          <w:lang w:eastAsia="ru-RU"/>
        </w:rPr>
      </w:pPr>
      <w:r w:rsidRPr="002C5910">
        <w:rPr>
          <w:rFonts w:ascii="Times New Roman" w:eastAsia="Times New Roman" w:hAnsi="Times New Roman" w:cs="Times New Roman"/>
          <w:b/>
          <w:snapToGrid w:val="0"/>
          <w:sz w:val="20"/>
          <w:szCs w:val="20"/>
          <w:lang w:val="kk" w:eastAsia="ru-RU"/>
        </w:rPr>
        <w:t>1. Жалпы ережелер</w:t>
      </w:r>
    </w:p>
    <w:p w:rsidR="00EB453C" w:rsidRPr="002C5910" w:rsidRDefault="00EB453C" w:rsidP="00EB453C">
      <w:pPr>
        <w:numPr>
          <w:ilvl w:val="1"/>
          <w:numId w:val="1"/>
        </w:numPr>
        <w:tabs>
          <w:tab w:val="left" w:pos="0"/>
          <w:tab w:val="left" w:pos="993"/>
        </w:tabs>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kk" w:eastAsia="ru-RU"/>
        </w:rPr>
        <w:t>«</w:t>
      </w:r>
      <w:r w:rsidRPr="002C5910">
        <w:rPr>
          <w:rFonts w:ascii="Times New Roman" w:eastAsia="Times New Roman" w:hAnsi="Times New Roman"/>
          <w:snapToGrid w:val="0"/>
          <w:color w:val="000000"/>
          <w:sz w:val="20"/>
          <w:szCs w:val="20"/>
          <w:lang w:val="kk" w:eastAsia="ru-RU"/>
        </w:rPr>
        <w:t>Өнім беруші</w:t>
      </w:r>
      <w:r>
        <w:rPr>
          <w:rFonts w:ascii="Times New Roman" w:eastAsia="Times New Roman" w:hAnsi="Times New Roman"/>
          <w:sz w:val="20"/>
          <w:szCs w:val="20"/>
          <w:lang w:val="kk" w:eastAsia="ru-RU"/>
        </w:rPr>
        <w:t>»</w:t>
      </w:r>
      <w:r w:rsidRPr="002C5910">
        <w:rPr>
          <w:rFonts w:ascii="Times New Roman" w:eastAsia="Times New Roman" w:hAnsi="Times New Roman"/>
          <w:sz w:val="20"/>
          <w:szCs w:val="20"/>
          <w:lang w:val="kk" w:eastAsia="ru-RU"/>
        </w:rPr>
        <w:t xml:space="preserve"> тауарларды сақтау үшін тапсырады және жауапкершілікті сақтау ақысын төлейді, ал </w:t>
      </w:r>
      <w:r>
        <w:rPr>
          <w:rFonts w:ascii="Times New Roman" w:eastAsia="Times New Roman" w:hAnsi="Times New Roman"/>
          <w:sz w:val="20"/>
          <w:szCs w:val="20"/>
          <w:lang w:val="kk" w:eastAsia="ru-RU"/>
        </w:rPr>
        <w:t>«</w:t>
      </w:r>
      <w:r w:rsidRPr="002C5910">
        <w:rPr>
          <w:rFonts w:ascii="Times New Roman" w:eastAsia="Times New Roman" w:hAnsi="Times New Roman"/>
          <w:sz w:val="20"/>
          <w:szCs w:val="20"/>
          <w:lang w:val="kk" w:eastAsia="ru-RU"/>
        </w:rPr>
        <w:t>Сатып алушы</w:t>
      </w:r>
      <w:r>
        <w:rPr>
          <w:rFonts w:ascii="Times New Roman" w:eastAsia="Times New Roman" w:hAnsi="Times New Roman"/>
          <w:sz w:val="20"/>
          <w:szCs w:val="20"/>
          <w:lang w:val="kk" w:eastAsia="ru-RU"/>
        </w:rPr>
        <w:t>»</w:t>
      </w:r>
      <w:r w:rsidRPr="002C5910">
        <w:rPr>
          <w:rFonts w:ascii="Times New Roman" w:eastAsia="Times New Roman" w:hAnsi="Times New Roman"/>
          <w:sz w:val="20"/>
          <w:szCs w:val="20"/>
          <w:lang w:val="kk" w:eastAsia="ru-RU"/>
        </w:rPr>
        <w:t xml:space="preserve"> </w:t>
      </w:r>
      <w:r>
        <w:rPr>
          <w:rFonts w:ascii="Times New Roman" w:eastAsia="Times New Roman" w:hAnsi="Times New Roman"/>
          <w:sz w:val="20"/>
          <w:szCs w:val="20"/>
          <w:lang w:val="kk" w:eastAsia="ru-RU"/>
        </w:rPr>
        <w:t>«</w:t>
      </w:r>
      <w:r w:rsidRPr="002C5910">
        <w:rPr>
          <w:rFonts w:ascii="Times New Roman" w:eastAsia="Times New Roman" w:hAnsi="Times New Roman"/>
          <w:sz w:val="20"/>
          <w:szCs w:val="20"/>
          <w:lang w:val="kk" w:eastAsia="ru-RU"/>
        </w:rPr>
        <w:t>Өнім беруші</w:t>
      </w:r>
      <w:r>
        <w:rPr>
          <w:rFonts w:ascii="Times New Roman" w:eastAsia="Times New Roman" w:hAnsi="Times New Roman"/>
          <w:sz w:val="20"/>
          <w:szCs w:val="20"/>
          <w:lang w:val="kk" w:eastAsia="ru-RU"/>
        </w:rPr>
        <w:t>»</w:t>
      </w:r>
      <w:r w:rsidRPr="002C5910">
        <w:rPr>
          <w:rFonts w:ascii="Times New Roman" w:eastAsia="Times New Roman" w:hAnsi="Times New Roman"/>
          <w:sz w:val="20"/>
          <w:szCs w:val="20"/>
          <w:lang w:val="kk" w:eastAsia="ru-RU"/>
        </w:rPr>
        <w:t xml:space="preserve"> беретін тауарларды жүкқұжатта немесе сапа және жинақтама актісінде көрсетілген аталымы мен санына сәйкес қабылдайды және ӨТҚжҚЖБ қоймасында сақтайды, тауарды жауапкершілікті сақтау мерзімі аяқталғанда, </w:t>
      </w:r>
      <w:r>
        <w:rPr>
          <w:rFonts w:ascii="Times New Roman" w:eastAsia="Times New Roman" w:hAnsi="Times New Roman"/>
          <w:snapToGrid w:val="0"/>
          <w:color w:val="000000"/>
          <w:sz w:val="20"/>
          <w:szCs w:val="20"/>
          <w:lang w:val="kk" w:eastAsia="ru-RU"/>
        </w:rPr>
        <w:t>«</w:t>
      </w:r>
      <w:r w:rsidRPr="002C5910">
        <w:rPr>
          <w:rFonts w:ascii="Times New Roman" w:eastAsia="Times New Roman" w:hAnsi="Times New Roman"/>
          <w:snapToGrid w:val="0"/>
          <w:color w:val="000000"/>
          <w:sz w:val="20"/>
          <w:szCs w:val="20"/>
          <w:lang w:val="kk" w:eastAsia="ru-RU"/>
        </w:rPr>
        <w:t>Өнім берушінің</w:t>
      </w:r>
      <w:r>
        <w:rPr>
          <w:rFonts w:ascii="Times New Roman" w:eastAsia="Times New Roman" w:hAnsi="Times New Roman"/>
          <w:snapToGrid w:val="0"/>
          <w:color w:val="000000"/>
          <w:sz w:val="20"/>
          <w:szCs w:val="20"/>
          <w:lang w:val="kk" w:eastAsia="ru-RU"/>
        </w:rPr>
        <w:t>»</w:t>
      </w:r>
      <w:r w:rsidRPr="002C5910">
        <w:rPr>
          <w:rFonts w:ascii="Times New Roman" w:eastAsia="Times New Roman" w:hAnsi="Times New Roman"/>
          <w:snapToGrid w:val="0"/>
          <w:color w:val="000000"/>
          <w:sz w:val="20"/>
          <w:szCs w:val="20"/>
          <w:lang w:val="kk" w:eastAsia="ru-RU"/>
        </w:rPr>
        <w:t xml:space="preserve"> алғашқы талабы бойынша </w:t>
      </w:r>
      <w:r w:rsidRPr="002C5910">
        <w:rPr>
          <w:rFonts w:ascii="Times New Roman" w:eastAsia="Times New Roman" w:hAnsi="Times New Roman"/>
          <w:sz w:val="20"/>
          <w:szCs w:val="20"/>
          <w:lang w:val="kk" w:eastAsia="ru-RU"/>
        </w:rPr>
        <w:t xml:space="preserve">жеткізу шартының аталған қосымшасының талаптарына сәйкес, табиғи тозуы мен шығынын ескере отырып, оларды сақталған қалыпта қайтарады. </w:t>
      </w:r>
    </w:p>
    <w:p w:rsidR="00EB453C" w:rsidRPr="002C5910" w:rsidRDefault="00EB453C" w:rsidP="00EB453C">
      <w:pPr>
        <w:numPr>
          <w:ilvl w:val="1"/>
          <w:numId w:val="1"/>
        </w:numPr>
        <w:tabs>
          <w:tab w:val="left" w:pos="0"/>
          <w:tab w:val="left" w:pos="993"/>
        </w:tabs>
        <w:spacing w:after="0" w:line="240" w:lineRule="auto"/>
        <w:contextualSpacing/>
        <w:jc w:val="both"/>
        <w:rPr>
          <w:rFonts w:ascii="Times New Roman" w:eastAsia="Times New Roman" w:hAnsi="Times New Roman"/>
          <w:sz w:val="20"/>
          <w:szCs w:val="20"/>
          <w:lang w:eastAsia="ru-RU"/>
        </w:rPr>
      </w:pPr>
      <w:r w:rsidRPr="002C5910">
        <w:rPr>
          <w:rFonts w:ascii="Times New Roman" w:eastAsia="Times New Roman" w:hAnsi="Times New Roman"/>
          <w:sz w:val="20"/>
          <w:szCs w:val="20"/>
          <w:lang w:val="kk" w:eastAsia="ru-RU"/>
        </w:rPr>
        <w:t>Жауапкершілікті сақтаудың максималды мерзімі тауарды жауапкершілікті сақтауға қабылдаған сәттен бастап күнтізбелік 30 күнді құрайды.</w:t>
      </w:r>
    </w:p>
    <w:p w:rsidR="00EB453C" w:rsidRPr="0084499A" w:rsidRDefault="00EB453C" w:rsidP="00EB453C">
      <w:pPr>
        <w:numPr>
          <w:ilvl w:val="1"/>
          <w:numId w:val="1"/>
        </w:numPr>
        <w:tabs>
          <w:tab w:val="left" w:pos="993"/>
        </w:tabs>
        <w:spacing w:after="0" w:line="240" w:lineRule="auto"/>
        <w:contextualSpacing/>
        <w:jc w:val="both"/>
        <w:rPr>
          <w:rFonts w:ascii="Times New Roman" w:eastAsia="Times New Roman" w:hAnsi="Times New Roman"/>
          <w:snapToGrid w:val="0"/>
          <w:sz w:val="20"/>
          <w:szCs w:val="20"/>
          <w:lang w:val="kk" w:eastAsia="ru-RU"/>
        </w:rPr>
      </w:pP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Өнім беруші</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тауарларды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Сатып алушының</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қоймасына тапсырғанда қабылдау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Өнім беруші</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өкілінің қатысуымен жүзеге асырылады, ол болмаған жағдайда –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Сатып алушы</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тауарды қабылдауды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Өнім берушінің</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жазбаша келісімімен жүргізеді, Өнім берушінің өкілі болмаған немесе жазбаша келісім берілмеген жағдайда – тауарды қабылдауды Сатып алушы біржақты тәртіпте жүзеге асырады. Бұл жағдайда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Сатып алушы</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тауарды өз бетінше түсіріп, жеке қоймалайды, кейін белгіленген нысандағы жауапкершілікті сақтауға қабылдау-тапсыру актісін ресімдеп,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Өнім берушіге</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ұсынады. Мұндай жағдайларда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Сатып алушы</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келіп түскен тауарлардың жетіспеуіне, сапасыздығына және жинақтамасына жауапты болмайды.</w:t>
      </w:r>
    </w:p>
    <w:p w:rsidR="00EB453C" w:rsidRPr="0084499A" w:rsidRDefault="00EB453C" w:rsidP="00EB453C">
      <w:pPr>
        <w:numPr>
          <w:ilvl w:val="1"/>
          <w:numId w:val="1"/>
        </w:numPr>
        <w:tabs>
          <w:tab w:val="left" w:pos="993"/>
        </w:tabs>
        <w:spacing w:after="0" w:line="240" w:lineRule="auto"/>
        <w:contextualSpacing/>
        <w:jc w:val="both"/>
        <w:rPr>
          <w:rFonts w:ascii="Times New Roman" w:eastAsia="Times New Roman" w:hAnsi="Times New Roman"/>
          <w:snapToGrid w:val="0"/>
          <w:sz w:val="20"/>
          <w:szCs w:val="20"/>
          <w:lang w:val="kk" w:eastAsia="ru-RU"/>
        </w:rPr>
      </w:pP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Өнім берушінің</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өкілі немесе жазбаша келісімі болмаған жағдайда тауарды түсіргеннен кейін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Өнім берушіге</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хабар беріледі, </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Өнім беруші</w:t>
      </w:r>
      <w:r>
        <w:rPr>
          <w:rFonts w:ascii="Times New Roman" w:eastAsia="Times New Roman" w:hAnsi="Times New Roman"/>
          <w:snapToGrid w:val="0"/>
          <w:sz w:val="20"/>
          <w:szCs w:val="20"/>
          <w:lang w:val="kk" w:eastAsia="ru-RU"/>
        </w:rPr>
        <w:t>»</w:t>
      </w:r>
      <w:r w:rsidRPr="002C5910">
        <w:rPr>
          <w:rFonts w:ascii="Times New Roman" w:eastAsia="Times New Roman" w:hAnsi="Times New Roman"/>
          <w:snapToGrid w:val="0"/>
          <w:sz w:val="20"/>
          <w:szCs w:val="20"/>
          <w:lang w:val="kk" w:eastAsia="ru-RU"/>
        </w:rPr>
        <w:t xml:space="preserve"> хабарламаны алған сәттен бастап 24 сағат ішінде жауап беруге міндетті болады.</w:t>
      </w:r>
    </w:p>
    <w:p w:rsidR="00EB453C" w:rsidRPr="0084499A" w:rsidRDefault="00EB453C" w:rsidP="00EB453C">
      <w:pPr>
        <w:tabs>
          <w:tab w:val="left" w:pos="360"/>
        </w:tabs>
        <w:spacing w:after="0" w:line="240" w:lineRule="auto"/>
        <w:jc w:val="both"/>
        <w:rPr>
          <w:rFonts w:ascii="Times New Roman" w:eastAsia="Times New Roman" w:hAnsi="Times New Roman" w:cs="Times New Roman"/>
          <w:sz w:val="20"/>
          <w:szCs w:val="20"/>
          <w:lang w:val="kk" w:eastAsia="ru-RU"/>
        </w:rPr>
      </w:pPr>
    </w:p>
    <w:p w:rsidR="00EB453C" w:rsidRPr="0084499A" w:rsidRDefault="00EB453C" w:rsidP="00EB453C">
      <w:pPr>
        <w:spacing w:after="0" w:line="240" w:lineRule="auto"/>
        <w:jc w:val="center"/>
        <w:rPr>
          <w:rFonts w:ascii="Times New Roman" w:eastAsia="Times New Roman" w:hAnsi="Times New Roman" w:cs="Times New Roman"/>
          <w:b/>
          <w:snapToGrid w:val="0"/>
          <w:sz w:val="20"/>
          <w:szCs w:val="20"/>
          <w:lang w:val="kk" w:eastAsia="ru-RU"/>
        </w:rPr>
      </w:pPr>
      <w:r w:rsidRPr="002C5910">
        <w:rPr>
          <w:rFonts w:ascii="Times New Roman" w:eastAsia="Times New Roman" w:hAnsi="Times New Roman" w:cs="Times New Roman"/>
          <w:b/>
          <w:snapToGrid w:val="0"/>
          <w:sz w:val="20"/>
          <w:szCs w:val="20"/>
          <w:lang w:val="kk" w:eastAsia="ru-RU"/>
        </w:rPr>
        <w:t>2. Тараптардың құқықтары және міндеттері</w:t>
      </w:r>
    </w:p>
    <w:p w:rsidR="00EB453C" w:rsidRPr="0084499A" w:rsidRDefault="00EB453C" w:rsidP="00EB453C">
      <w:pPr>
        <w:spacing w:after="0" w:line="240" w:lineRule="auto"/>
        <w:jc w:val="both"/>
        <w:rPr>
          <w:rFonts w:ascii="Times New Roman" w:eastAsia="Times New Roman" w:hAnsi="Times New Roman" w:cs="Times New Roman"/>
          <w:b/>
          <w:snapToGrid w:val="0"/>
          <w:sz w:val="20"/>
          <w:szCs w:val="20"/>
          <w:lang w:val="kk" w:eastAsia="ru-RU"/>
        </w:rPr>
      </w:pPr>
      <w:r w:rsidRPr="002C5910">
        <w:rPr>
          <w:rFonts w:ascii="Times New Roman" w:eastAsia="Times New Roman" w:hAnsi="Times New Roman" w:cs="Times New Roman"/>
          <w:b/>
          <w:snapToGrid w:val="0"/>
          <w:sz w:val="20"/>
          <w:szCs w:val="20"/>
          <w:lang w:val="kk" w:eastAsia="ru-RU"/>
        </w:rPr>
        <w:t xml:space="preserve">2.1. </w:t>
      </w:r>
      <w:r>
        <w:rPr>
          <w:rFonts w:ascii="Times New Roman" w:eastAsia="Times New Roman" w:hAnsi="Times New Roman" w:cs="Times New Roman"/>
          <w:b/>
          <w:snapToGrid w:val="0"/>
          <w:sz w:val="20"/>
          <w:szCs w:val="20"/>
          <w:lang w:val="kk" w:eastAsia="ru-RU"/>
        </w:rPr>
        <w:t>«</w:t>
      </w:r>
      <w:r w:rsidRPr="002C5910">
        <w:rPr>
          <w:rFonts w:ascii="Times New Roman" w:eastAsia="Times New Roman" w:hAnsi="Times New Roman" w:cs="Times New Roman"/>
          <w:b/>
          <w:snapToGrid w:val="0"/>
          <w:sz w:val="20"/>
          <w:szCs w:val="20"/>
          <w:lang w:val="kk" w:eastAsia="ru-RU"/>
        </w:rPr>
        <w:t>Сатып алушы</w:t>
      </w:r>
      <w:r>
        <w:rPr>
          <w:rFonts w:ascii="Times New Roman" w:eastAsia="Times New Roman" w:hAnsi="Times New Roman" w:cs="Times New Roman"/>
          <w:b/>
          <w:snapToGrid w:val="0"/>
          <w:sz w:val="20"/>
          <w:szCs w:val="20"/>
          <w:lang w:val="kk" w:eastAsia="ru-RU"/>
        </w:rPr>
        <w:t>»</w:t>
      </w:r>
      <w:r w:rsidRPr="002C5910">
        <w:rPr>
          <w:rFonts w:ascii="Times New Roman" w:eastAsia="Times New Roman" w:hAnsi="Times New Roman" w:cs="Times New Roman"/>
          <w:b/>
          <w:snapToGrid w:val="0"/>
          <w:sz w:val="20"/>
          <w:szCs w:val="20"/>
          <w:lang w:val="kk" w:eastAsia="ru-RU"/>
        </w:rPr>
        <w:t xml:space="preserve"> құқылы:</w:t>
      </w:r>
    </w:p>
    <w:p w:rsidR="00EB453C" w:rsidRPr="0084499A" w:rsidRDefault="00EB453C" w:rsidP="00EB453C">
      <w:pPr>
        <w:tabs>
          <w:tab w:val="left" w:pos="34"/>
          <w:tab w:val="left" w:pos="284"/>
        </w:tabs>
        <w:spacing w:after="0" w:line="240" w:lineRule="auto"/>
        <w:contextualSpacing/>
        <w:jc w:val="both"/>
        <w:rPr>
          <w:rFonts w:ascii="Times New Roman" w:eastAsia="Times New Roman" w:hAnsi="Times New Roman" w:cs="Times New Roman"/>
          <w:sz w:val="20"/>
          <w:szCs w:val="20"/>
          <w:lang w:val="kk" w:eastAsia="ru-RU"/>
        </w:rPr>
      </w:pPr>
      <w:r w:rsidRPr="002C5910">
        <w:rPr>
          <w:rFonts w:ascii="Times New Roman" w:eastAsia="Calibri" w:hAnsi="Times New Roman" w:cs="Times New Roman"/>
          <w:sz w:val="20"/>
          <w:szCs w:val="20"/>
          <w:lang w:val="kk"/>
        </w:rPr>
        <w:t xml:space="preserve">2.1.1. </w:t>
      </w:r>
      <w:r>
        <w:rPr>
          <w:rFonts w:ascii="Times New Roman" w:eastAsia="Calibri" w:hAnsi="Times New Roman" w:cs="Times New Roman"/>
          <w:sz w:val="20"/>
          <w:szCs w:val="20"/>
          <w:lang w:val="kk"/>
        </w:rPr>
        <w:t>«</w:t>
      </w:r>
      <w:r w:rsidRPr="002C5910">
        <w:rPr>
          <w:rFonts w:ascii="Times New Roman" w:eastAsia="Calibri" w:hAnsi="Times New Roman" w:cs="Times New Roman"/>
          <w:sz w:val="20"/>
          <w:szCs w:val="20"/>
          <w:lang w:val="kk"/>
        </w:rPr>
        <w:t>Өнім беруші</w:t>
      </w:r>
      <w:r>
        <w:rPr>
          <w:rFonts w:ascii="Times New Roman" w:eastAsia="Calibri" w:hAnsi="Times New Roman" w:cs="Times New Roman"/>
          <w:sz w:val="20"/>
          <w:szCs w:val="20"/>
          <w:lang w:val="kk"/>
        </w:rPr>
        <w:t>»</w:t>
      </w:r>
      <w:r w:rsidRPr="002C5910">
        <w:rPr>
          <w:rFonts w:ascii="Times New Roman" w:eastAsia="Calibri" w:hAnsi="Times New Roman" w:cs="Times New Roman"/>
          <w:sz w:val="20"/>
          <w:szCs w:val="20"/>
          <w:lang w:val="kk"/>
        </w:rPr>
        <w:t xml:space="preserve"> </w:t>
      </w:r>
      <w:r>
        <w:rPr>
          <w:rFonts w:ascii="Times New Roman" w:eastAsia="Calibri" w:hAnsi="Times New Roman" w:cs="Times New Roman"/>
          <w:sz w:val="20"/>
          <w:szCs w:val="20"/>
          <w:lang w:val="kk"/>
        </w:rPr>
        <w:t>«</w:t>
      </w:r>
      <w:r w:rsidRPr="002C5910">
        <w:rPr>
          <w:rFonts w:ascii="Times New Roman" w:eastAsia="Calibri" w:hAnsi="Times New Roman" w:cs="Times New Roman"/>
          <w:sz w:val="20"/>
          <w:szCs w:val="20"/>
          <w:lang w:val="kk"/>
        </w:rPr>
        <w:t>Сатып алушыға</w:t>
      </w:r>
      <w:r>
        <w:rPr>
          <w:rFonts w:ascii="Times New Roman" w:eastAsia="Calibri" w:hAnsi="Times New Roman" w:cs="Times New Roman"/>
          <w:sz w:val="20"/>
          <w:szCs w:val="20"/>
          <w:lang w:val="kk"/>
        </w:rPr>
        <w:t>»</w:t>
      </w:r>
      <w:r w:rsidRPr="002C5910">
        <w:rPr>
          <w:rFonts w:ascii="Times New Roman" w:eastAsia="Calibri" w:hAnsi="Times New Roman" w:cs="Times New Roman"/>
          <w:sz w:val="20"/>
          <w:szCs w:val="20"/>
          <w:lang w:val="kk"/>
        </w:rPr>
        <w:t xml:space="preserve"> сыйақы төлеу бойынша өз </w:t>
      </w:r>
      <w:r w:rsidR="00877FEE">
        <w:rPr>
          <w:rFonts w:ascii="Times New Roman" w:eastAsia="Calibri" w:hAnsi="Times New Roman" w:cs="Times New Roman"/>
          <w:sz w:val="20"/>
          <w:szCs w:val="20"/>
          <w:lang w:val="kk"/>
        </w:rPr>
        <w:t>міндеттері</w:t>
      </w:r>
      <w:r w:rsidRPr="002C5910">
        <w:rPr>
          <w:rFonts w:ascii="Times New Roman" w:eastAsia="Calibri" w:hAnsi="Times New Roman" w:cs="Times New Roman"/>
          <w:sz w:val="20"/>
          <w:szCs w:val="20"/>
          <w:lang w:val="kk"/>
        </w:rPr>
        <w:t xml:space="preserve">н орындамаған, уақтылы орындамаған немесе тиісті түрде орындамаған жағдайда, сонымен қатар,  </w:t>
      </w:r>
      <w:r>
        <w:rPr>
          <w:rFonts w:ascii="Times New Roman" w:eastAsia="Calibri" w:hAnsi="Times New Roman" w:cs="Times New Roman"/>
          <w:sz w:val="20"/>
          <w:szCs w:val="20"/>
          <w:lang w:val="kk"/>
        </w:rPr>
        <w:t>«</w:t>
      </w:r>
      <w:r w:rsidRPr="002C5910">
        <w:rPr>
          <w:rFonts w:ascii="Times New Roman" w:eastAsia="Calibri" w:hAnsi="Times New Roman" w:cs="Times New Roman"/>
          <w:sz w:val="20"/>
          <w:szCs w:val="20"/>
          <w:lang w:val="kk"/>
        </w:rPr>
        <w:t>Өнім беруші</w:t>
      </w:r>
      <w:r>
        <w:rPr>
          <w:rFonts w:ascii="Times New Roman" w:eastAsia="Calibri" w:hAnsi="Times New Roman" w:cs="Times New Roman"/>
          <w:sz w:val="20"/>
          <w:szCs w:val="20"/>
          <w:lang w:val="kk"/>
        </w:rPr>
        <w:t>»</w:t>
      </w:r>
      <w:r w:rsidRPr="002C5910">
        <w:rPr>
          <w:rFonts w:ascii="Times New Roman" w:eastAsia="Calibri" w:hAnsi="Times New Roman" w:cs="Times New Roman"/>
          <w:sz w:val="20"/>
          <w:szCs w:val="20"/>
          <w:lang w:val="kk"/>
        </w:rPr>
        <w:t xml:space="preserve"> </w:t>
      </w:r>
      <w:r>
        <w:rPr>
          <w:rFonts w:ascii="Times New Roman" w:eastAsia="Calibri" w:hAnsi="Times New Roman" w:cs="Times New Roman"/>
          <w:sz w:val="20"/>
          <w:szCs w:val="20"/>
          <w:lang w:val="kk"/>
        </w:rPr>
        <w:t>«</w:t>
      </w:r>
      <w:r w:rsidRPr="002C5910">
        <w:rPr>
          <w:rFonts w:ascii="Times New Roman" w:eastAsia="Calibri" w:hAnsi="Times New Roman" w:cs="Times New Roman"/>
          <w:sz w:val="20"/>
          <w:szCs w:val="20"/>
          <w:lang w:val="kk"/>
        </w:rPr>
        <w:t>Өнім берушінің</w:t>
      </w:r>
      <w:r>
        <w:rPr>
          <w:rFonts w:ascii="Times New Roman" w:eastAsia="Calibri" w:hAnsi="Times New Roman" w:cs="Times New Roman"/>
          <w:sz w:val="20"/>
          <w:szCs w:val="20"/>
          <w:lang w:val="kk"/>
        </w:rPr>
        <w:t>»</w:t>
      </w:r>
      <w:r w:rsidRPr="002C5910">
        <w:rPr>
          <w:rFonts w:ascii="Times New Roman" w:eastAsia="Calibri" w:hAnsi="Times New Roman" w:cs="Times New Roman"/>
          <w:sz w:val="20"/>
          <w:szCs w:val="20"/>
          <w:lang w:val="kk"/>
        </w:rPr>
        <w:t xml:space="preserve"> жазбаша ескертуінен кейін жауапты сақтау мерзімі аяқталғаннан тауарды кері қабылдап алу  міндетін орындамаған жағдайда, тауардың шыққан орнын анықтау мақсатында құқық қорғау органдарына (прокуратура, экономикалық қылмыс және сыбайлас жемқорлыққа қарсы күрес департаментіне) жүгіну, кейін жауапкершілікті сақтауға тапсырылған тауарды сараптама қорытындысымен анықталған нарықтық құны бойынша сату және  өз шығындарын, оның ішінде, сарапшыны қатыстыру шығындарын өтеу (ҚР АК 647 бабы). </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2.1.2. Жауапкершілікті сақтау мерзімі асқаннан кейін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берушіден</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сақтауға берілген тауарды қабылдау -тапсыру актісі бойынша қабылдауды және өз күшімен өз есебінен шығаруды талап ету. </w:t>
      </w:r>
    </w:p>
    <w:p w:rsidR="00EB453C" w:rsidRPr="0084499A" w:rsidRDefault="00EB453C" w:rsidP="00EB453C">
      <w:pPr>
        <w:spacing w:after="0" w:line="240" w:lineRule="auto"/>
        <w:jc w:val="both"/>
        <w:rPr>
          <w:rFonts w:ascii="Times New Roman" w:eastAsia="Times New Roman" w:hAnsi="Times New Roman" w:cs="Times New Roman"/>
          <w:b/>
          <w:snapToGrid w:val="0"/>
          <w:sz w:val="20"/>
          <w:szCs w:val="20"/>
          <w:lang w:val="kk" w:eastAsia="ru-RU"/>
        </w:rPr>
      </w:pPr>
      <w:r w:rsidRPr="002C5910">
        <w:rPr>
          <w:rFonts w:ascii="Times New Roman" w:eastAsia="Times New Roman" w:hAnsi="Times New Roman" w:cs="Times New Roman"/>
          <w:b/>
          <w:bCs/>
          <w:snapToGrid w:val="0"/>
          <w:sz w:val="20"/>
          <w:szCs w:val="20"/>
          <w:lang w:val="kk" w:eastAsia="ru-RU"/>
        </w:rPr>
        <w:t xml:space="preserve">2.2. </w:t>
      </w:r>
      <w:r>
        <w:rPr>
          <w:rFonts w:ascii="Times New Roman" w:eastAsia="Times New Roman" w:hAnsi="Times New Roman" w:cs="Times New Roman"/>
          <w:b/>
          <w:bCs/>
          <w:snapToGrid w:val="0"/>
          <w:sz w:val="20"/>
          <w:szCs w:val="20"/>
          <w:lang w:val="kk" w:eastAsia="ru-RU"/>
        </w:rPr>
        <w:t>«</w:t>
      </w:r>
      <w:r w:rsidRPr="002C5910">
        <w:rPr>
          <w:rFonts w:ascii="Times New Roman" w:eastAsia="Times New Roman" w:hAnsi="Times New Roman" w:cs="Times New Roman"/>
          <w:b/>
          <w:bCs/>
          <w:snapToGrid w:val="0"/>
          <w:sz w:val="20"/>
          <w:szCs w:val="20"/>
          <w:lang w:val="kk" w:eastAsia="ru-RU"/>
        </w:rPr>
        <w:t>Сатып алушы</w:t>
      </w:r>
      <w:r>
        <w:rPr>
          <w:rFonts w:ascii="Times New Roman" w:eastAsia="Times New Roman" w:hAnsi="Times New Roman" w:cs="Times New Roman"/>
          <w:b/>
          <w:bCs/>
          <w:snapToGrid w:val="0"/>
          <w:sz w:val="20"/>
          <w:szCs w:val="20"/>
          <w:lang w:val="kk" w:eastAsia="ru-RU"/>
        </w:rPr>
        <w:t>»</w:t>
      </w:r>
      <w:r w:rsidRPr="002C5910">
        <w:rPr>
          <w:rFonts w:ascii="Times New Roman" w:eastAsia="Times New Roman" w:hAnsi="Times New Roman" w:cs="Times New Roman"/>
          <w:b/>
          <w:bCs/>
          <w:snapToGrid w:val="0"/>
          <w:sz w:val="20"/>
          <w:szCs w:val="20"/>
          <w:lang w:val="kk" w:eastAsia="ru-RU"/>
        </w:rPr>
        <w:t xml:space="preserve"> міндетті:</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2.2.1. сақталатын Тауарға үшінші тұлғаларға қол жетімділік бермеу.</w:t>
      </w:r>
    </w:p>
    <w:p w:rsidR="00EB453C" w:rsidRPr="0084499A" w:rsidRDefault="00EB453C" w:rsidP="00EB453C">
      <w:pPr>
        <w:spacing w:after="0" w:line="240" w:lineRule="auto"/>
        <w:jc w:val="both"/>
        <w:rPr>
          <w:rFonts w:ascii="Times New Roman" w:eastAsia="Times New Roman" w:hAnsi="Times New Roman" w:cs="Times New Roman"/>
          <w:b/>
          <w:snapToGrid w:val="0"/>
          <w:sz w:val="20"/>
          <w:szCs w:val="20"/>
          <w:lang w:val="kk" w:eastAsia="ru-RU"/>
        </w:rPr>
      </w:pPr>
      <w:r w:rsidRPr="002C5910">
        <w:rPr>
          <w:rFonts w:ascii="Times New Roman" w:eastAsia="Times New Roman" w:hAnsi="Times New Roman" w:cs="Times New Roman"/>
          <w:sz w:val="20"/>
          <w:szCs w:val="20"/>
          <w:lang w:val="kk" w:eastAsia="ru-RU"/>
        </w:rPr>
        <w:t>2.2.2. Жеткізу шартына аталған қосымшасында қарастырылғаннан басқа жағдайларла, өзіне жауапкершілікті сақтауға тапсырылған тауарды пайдаланбау.</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2.2.3. Жауапкершілікті сақтауға тапсырылған тауарды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берушіге</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төлем тапсырмасы негізінде қайтару.</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2.2.4. тауарлардың тиісті түрле қорғалуын қамтамасыз ету.</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2.2.5.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берушіге</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жұмыс уақытында сақталатын тауарды қарап тексеруге мүмкіндік беру.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b/>
          <w:sz w:val="20"/>
          <w:szCs w:val="20"/>
          <w:lang w:val="kk" w:eastAsia="ru-RU"/>
        </w:rPr>
        <w:t xml:space="preserve">2.3. </w:t>
      </w:r>
      <w:r>
        <w:rPr>
          <w:rFonts w:ascii="Times New Roman" w:eastAsia="Times New Roman" w:hAnsi="Times New Roman" w:cs="Times New Roman"/>
          <w:b/>
          <w:sz w:val="20"/>
          <w:szCs w:val="20"/>
          <w:lang w:val="kk" w:eastAsia="ru-RU"/>
        </w:rPr>
        <w:t>«</w:t>
      </w:r>
      <w:r w:rsidRPr="002C5910">
        <w:rPr>
          <w:rFonts w:ascii="Times New Roman" w:eastAsia="Times New Roman" w:hAnsi="Times New Roman" w:cs="Times New Roman"/>
          <w:b/>
          <w:sz w:val="20"/>
          <w:szCs w:val="20"/>
          <w:lang w:val="kk" w:eastAsia="ru-RU"/>
        </w:rPr>
        <w:t>Жеткізуші</w:t>
      </w:r>
      <w:r>
        <w:rPr>
          <w:rFonts w:ascii="Times New Roman" w:eastAsia="Times New Roman" w:hAnsi="Times New Roman" w:cs="Times New Roman"/>
          <w:b/>
          <w:sz w:val="20"/>
          <w:szCs w:val="20"/>
          <w:lang w:val="kk" w:eastAsia="ru-RU"/>
        </w:rPr>
        <w:t>»</w:t>
      </w:r>
      <w:r w:rsidRPr="002C5910">
        <w:rPr>
          <w:rFonts w:ascii="Times New Roman" w:eastAsia="Times New Roman" w:hAnsi="Times New Roman" w:cs="Times New Roman"/>
          <w:b/>
          <w:sz w:val="20"/>
          <w:szCs w:val="20"/>
          <w:lang w:val="kk" w:eastAsia="ru-RU"/>
        </w:rPr>
        <w:t xml:space="preserve"> міндетті: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2.3.1. Тауардың жөнелтуге дайындығы туралы жазбаша ақпаратты жөнелту станциясын көрсете отырып, факсимильді байланыс немесе электронды пошта арқылы жіберу және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алушыдан</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тауарды қабылдау мүмкіндігі туралы растау алу. Жазбаша ақпарат мөрмен және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берушінің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бірінші басшысының қолымен бекітілуі керек.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2.3.2. ИНКОТЕРМС 2010 сәйкес .DDР  Жаңаөзен ст. шарты негізінде тауарды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дейін жеткізуме</w:t>
      </w:r>
      <w:r>
        <w:rPr>
          <w:rFonts w:ascii="Times New Roman" w:eastAsia="Times New Roman" w:hAnsi="Times New Roman" w:cs="Times New Roman"/>
          <w:sz w:val="20"/>
          <w:szCs w:val="20"/>
          <w:lang w:val="kk" w:eastAsia="ru-RU"/>
        </w:rPr>
        <w:t>н</w:t>
      </w:r>
      <w:r w:rsidRPr="002C5910">
        <w:rPr>
          <w:rFonts w:ascii="Times New Roman" w:eastAsia="Times New Roman" w:hAnsi="Times New Roman" w:cs="Times New Roman"/>
          <w:sz w:val="20"/>
          <w:szCs w:val="20"/>
          <w:lang w:val="kk" w:eastAsia="ru-RU"/>
        </w:rPr>
        <w:t xml:space="preserve"> байланысты барлық шығыстарды (оның ішінде көліктік және басқа да, сондай-ақ кедендік алымдар мен тарифтер) төлеуді жүзеге асыру.</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   2.3.3. жауапкершілікті сақтау мерзімі өткеннен кейін тауарды өз күшімен және өз есебінен алып кету.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2.3.4. жауапкершілікті сақтау жөніндегі қызметтер үшін төлемді уақтылы және толық көлемде енгізуге және тауарды сақтаумен байланысты шығыстарды Жеткізу шартының аталған қосымшасының 4-бабында қарастырылған мөлшерде және мерзімде өтеу.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2.3.5. температураның ықпалына сезімтал емес, қауіпті емес тауарды сақтауға оның сақталуын қамтамасыз ететін сәйкес қаптамада тапсыру. Сынғыш тауарды тапсырған жағдайда, оны сәйкес қаптамаға қаптап, </w:t>
      </w:r>
      <w:r>
        <w:rPr>
          <w:rFonts w:ascii="Times New Roman" w:eastAsia="Times New Roman" w:hAnsi="Times New Roman" w:cs="Times New Roman"/>
          <w:sz w:val="20"/>
          <w:szCs w:val="20"/>
          <w:lang w:val="kk" w:eastAsia="ru-RU"/>
        </w:rPr>
        <w:lastRenderedPageBreak/>
        <w:t>«</w:t>
      </w:r>
      <w:r w:rsidRPr="002C5910">
        <w:rPr>
          <w:rFonts w:ascii="Times New Roman" w:eastAsia="Times New Roman" w:hAnsi="Times New Roman" w:cs="Times New Roman"/>
          <w:sz w:val="20"/>
          <w:szCs w:val="20"/>
          <w:lang w:val="kk" w:eastAsia="ru-RU"/>
        </w:rPr>
        <w:t>Абайлаңыз, шыны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Сынғыш</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сәйкес жазбаларын жазу.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жауапкершілікті сақтауға тапсырылатын тауардың қасиеттері туралы ескерту.</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2.3.6.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тауарды жауапкершілікті сақтауға қабылдағанда, аталған қасиеттер туралы білмесе және білуге тиісті болмаса, жауапкершілікті сақтауға тапсырылған тауардың қасиеттері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келтірі</w:t>
      </w:r>
      <w:r>
        <w:rPr>
          <w:rFonts w:ascii="Times New Roman" w:eastAsia="Times New Roman" w:hAnsi="Times New Roman" w:cs="Times New Roman"/>
          <w:sz w:val="20"/>
          <w:szCs w:val="20"/>
          <w:lang w:val="kk" w:eastAsia="ru-RU"/>
        </w:rPr>
        <w:t>л</w:t>
      </w:r>
      <w:r w:rsidRPr="002C5910">
        <w:rPr>
          <w:rFonts w:ascii="Times New Roman" w:eastAsia="Times New Roman" w:hAnsi="Times New Roman" w:cs="Times New Roman"/>
          <w:sz w:val="20"/>
          <w:szCs w:val="20"/>
          <w:lang w:val="kk" w:eastAsia="ru-RU"/>
        </w:rPr>
        <w:t xml:space="preserve">ген залалды  өтеу. Залал мөлшері жауапкершілікті  сақтауға қабылданған тауардың қасиеттерінен орын алған зиянды салдармен анықталады және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немесе үшінші тұлғаларға тиесілі тауарды жоюдан немесе бүлдіруден немесе басқа да теріс салдарынан көрініс табуы ықтимал. </w:t>
      </w:r>
    </w:p>
    <w:p w:rsidR="00EB453C" w:rsidRPr="0084499A" w:rsidRDefault="00EB453C" w:rsidP="00EB453C">
      <w:pPr>
        <w:spacing w:after="0" w:line="240" w:lineRule="auto"/>
        <w:jc w:val="both"/>
        <w:rPr>
          <w:rFonts w:ascii="Times New Roman" w:eastAsia="Times New Roman" w:hAnsi="Times New Roman" w:cs="Times New Roman"/>
          <w:b/>
          <w:sz w:val="20"/>
          <w:szCs w:val="20"/>
          <w:lang w:val="kk" w:eastAsia="ru-RU"/>
        </w:rPr>
      </w:pPr>
      <w:r w:rsidRPr="002C5910">
        <w:rPr>
          <w:rFonts w:ascii="Times New Roman" w:eastAsia="Times New Roman" w:hAnsi="Times New Roman" w:cs="Times New Roman"/>
          <w:b/>
          <w:sz w:val="20"/>
          <w:szCs w:val="20"/>
          <w:lang w:val="kk" w:eastAsia="ru-RU"/>
        </w:rPr>
        <w:t xml:space="preserve">2.4. </w:t>
      </w:r>
      <w:r>
        <w:rPr>
          <w:rFonts w:ascii="Times New Roman" w:eastAsia="Times New Roman" w:hAnsi="Times New Roman" w:cs="Times New Roman"/>
          <w:b/>
          <w:sz w:val="20"/>
          <w:szCs w:val="20"/>
          <w:lang w:val="kk" w:eastAsia="ru-RU"/>
        </w:rPr>
        <w:t>«</w:t>
      </w:r>
      <w:r w:rsidRPr="002C5910">
        <w:rPr>
          <w:rFonts w:ascii="Times New Roman" w:eastAsia="Times New Roman" w:hAnsi="Times New Roman" w:cs="Times New Roman"/>
          <w:b/>
          <w:sz w:val="20"/>
          <w:szCs w:val="20"/>
          <w:lang w:val="kk" w:eastAsia="ru-RU"/>
        </w:rPr>
        <w:t>Жеткізуші</w:t>
      </w:r>
      <w:r>
        <w:rPr>
          <w:rFonts w:ascii="Times New Roman" w:eastAsia="Times New Roman" w:hAnsi="Times New Roman" w:cs="Times New Roman"/>
          <w:b/>
          <w:sz w:val="20"/>
          <w:szCs w:val="20"/>
          <w:lang w:val="kk" w:eastAsia="ru-RU"/>
        </w:rPr>
        <w:t>»</w:t>
      </w:r>
      <w:r w:rsidRPr="002C5910">
        <w:rPr>
          <w:rFonts w:ascii="Times New Roman" w:eastAsia="Times New Roman" w:hAnsi="Times New Roman" w:cs="Times New Roman"/>
          <w:b/>
          <w:sz w:val="20"/>
          <w:szCs w:val="20"/>
          <w:lang w:val="kk" w:eastAsia="ru-RU"/>
        </w:rPr>
        <w:t xml:space="preserve"> құқылы </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2.4.1. жауапкершілікті сақтау қызметтерінің ақысын толық төлеген жағдайда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алушының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қоймасынан тауардың барлығын немесе бөлігін тәуліктің жұмыс уақытында алып кету.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тауарды болжамды қайта қабылдағанға дейін 1 (бір) күнтізбелк күн бұрын бұл туралы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жазбаша хабар береді.</w:t>
      </w:r>
    </w:p>
    <w:p w:rsidR="00EB453C" w:rsidRPr="0084499A" w:rsidRDefault="00EB453C" w:rsidP="00EB453C">
      <w:pPr>
        <w:spacing w:after="0" w:line="240" w:lineRule="auto"/>
        <w:jc w:val="both"/>
        <w:rPr>
          <w:rFonts w:ascii="Times New Roman" w:eastAsia="Times New Roman" w:hAnsi="Times New Roman" w:cs="Times New Roman"/>
          <w:snapToGrid w:val="0"/>
          <w:sz w:val="20"/>
          <w:szCs w:val="20"/>
          <w:lang w:val="kk" w:eastAsia="ru-RU"/>
        </w:rPr>
      </w:pPr>
    </w:p>
    <w:p w:rsidR="00EB453C" w:rsidRPr="0084499A" w:rsidRDefault="00EB453C" w:rsidP="00EB453C">
      <w:pPr>
        <w:spacing w:after="0" w:line="240" w:lineRule="auto"/>
        <w:jc w:val="center"/>
        <w:rPr>
          <w:rFonts w:ascii="Times New Roman" w:eastAsia="Times New Roman" w:hAnsi="Times New Roman" w:cs="Times New Roman"/>
          <w:b/>
          <w:bCs/>
          <w:snapToGrid w:val="0"/>
          <w:sz w:val="20"/>
          <w:szCs w:val="20"/>
          <w:lang w:val="kk" w:eastAsia="ru-RU"/>
        </w:rPr>
      </w:pPr>
      <w:r w:rsidRPr="002C5910">
        <w:rPr>
          <w:rFonts w:ascii="Times New Roman" w:eastAsia="Times New Roman" w:hAnsi="Times New Roman" w:cs="Times New Roman"/>
          <w:b/>
          <w:bCs/>
          <w:snapToGrid w:val="0"/>
          <w:sz w:val="20"/>
          <w:szCs w:val="20"/>
          <w:lang w:val="kk" w:eastAsia="ru-RU"/>
        </w:rPr>
        <w:t>3. Сақтау тәртібі және шарттары</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3.1. Тауарды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тапсыру және оны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берушіге</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қайтару Тараптардың уәкілетті өкілдері қол қоятын, әр тарапқа біреуден берілетін 2 данада жасалатын жауапкершілікті сақтауға қабылдау-тапсыру актілерімен ресімделеді.</w:t>
      </w:r>
    </w:p>
    <w:p w:rsidR="00EB453C" w:rsidRPr="0084499A" w:rsidRDefault="00EB453C" w:rsidP="00EB453C">
      <w:pPr>
        <w:spacing w:after="0" w:line="240" w:lineRule="auto"/>
        <w:jc w:val="both"/>
        <w:rPr>
          <w:rFonts w:ascii="Times New Roman" w:eastAsia="Times New Roman" w:hAnsi="Times New Roman" w:cs="Times New Roman"/>
          <w:snapToGrid w:val="0"/>
          <w:sz w:val="20"/>
          <w:szCs w:val="20"/>
          <w:lang w:val="kk" w:eastAsia="ru-RU"/>
        </w:rPr>
      </w:pPr>
      <w:r w:rsidRPr="002C5910">
        <w:rPr>
          <w:rFonts w:ascii="Times New Roman" w:eastAsia="Times New Roman" w:hAnsi="Times New Roman" w:cs="Times New Roman"/>
          <w:snapToGrid w:val="0"/>
          <w:sz w:val="20"/>
          <w:szCs w:val="20"/>
          <w:lang w:val="kk" w:eastAsia="ru-RU"/>
        </w:rPr>
        <w:t xml:space="preserve">3.2. </w:t>
      </w:r>
      <w:r>
        <w:rPr>
          <w:rFonts w:ascii="Times New Roman" w:eastAsia="Times New Roman" w:hAnsi="Times New Roman" w:cs="Times New Roman"/>
          <w:snapToGrid w:val="0"/>
          <w:sz w:val="20"/>
          <w:szCs w:val="20"/>
          <w:lang w:val="kk" w:eastAsia="ru-RU"/>
        </w:rPr>
        <w:t>«</w:t>
      </w:r>
      <w:r w:rsidRPr="002C5910">
        <w:rPr>
          <w:rFonts w:ascii="Times New Roman" w:eastAsia="Times New Roman" w:hAnsi="Times New Roman" w:cs="Times New Roman"/>
          <w:snapToGrid w:val="0"/>
          <w:sz w:val="20"/>
          <w:szCs w:val="20"/>
          <w:lang w:val="kk" w:eastAsia="ru-RU"/>
        </w:rPr>
        <w:t>Сатып алушы</w:t>
      </w:r>
      <w:r>
        <w:rPr>
          <w:rFonts w:ascii="Times New Roman" w:eastAsia="Times New Roman" w:hAnsi="Times New Roman" w:cs="Times New Roman"/>
          <w:snapToGrid w:val="0"/>
          <w:sz w:val="20"/>
          <w:szCs w:val="20"/>
          <w:lang w:val="kk" w:eastAsia="ru-RU"/>
        </w:rPr>
        <w:t>»</w:t>
      </w:r>
      <w:r w:rsidRPr="002C5910">
        <w:rPr>
          <w:rFonts w:ascii="Times New Roman" w:eastAsia="Times New Roman" w:hAnsi="Times New Roman" w:cs="Times New Roman"/>
          <w:snapToGrid w:val="0"/>
          <w:sz w:val="20"/>
          <w:szCs w:val="20"/>
          <w:lang w:val="kk" w:eastAsia="ru-RU"/>
        </w:rPr>
        <w:t xml:space="preserve"> тауарды </w:t>
      </w:r>
      <w:r>
        <w:rPr>
          <w:rFonts w:ascii="Times New Roman" w:eastAsia="Times New Roman" w:hAnsi="Times New Roman" w:cs="Times New Roman"/>
          <w:snapToGrid w:val="0"/>
          <w:sz w:val="20"/>
          <w:szCs w:val="20"/>
          <w:lang w:val="kk" w:eastAsia="ru-RU"/>
        </w:rPr>
        <w:t>«</w:t>
      </w:r>
      <w:r w:rsidRPr="002C5910">
        <w:rPr>
          <w:rFonts w:ascii="Times New Roman" w:eastAsia="Times New Roman" w:hAnsi="Times New Roman" w:cs="Times New Roman"/>
          <w:snapToGrid w:val="0"/>
          <w:sz w:val="20"/>
          <w:szCs w:val="20"/>
          <w:lang w:val="kk" w:eastAsia="ru-RU"/>
        </w:rPr>
        <w:t>Өнім берушіден</w:t>
      </w:r>
      <w:r>
        <w:rPr>
          <w:rFonts w:ascii="Times New Roman" w:eastAsia="Times New Roman" w:hAnsi="Times New Roman" w:cs="Times New Roman"/>
          <w:snapToGrid w:val="0"/>
          <w:sz w:val="20"/>
          <w:szCs w:val="20"/>
          <w:lang w:val="kk" w:eastAsia="ru-RU"/>
        </w:rPr>
        <w:t>»</w:t>
      </w:r>
      <w:r w:rsidRPr="002C5910">
        <w:rPr>
          <w:rFonts w:ascii="Times New Roman" w:eastAsia="Times New Roman" w:hAnsi="Times New Roman" w:cs="Times New Roman"/>
          <w:snapToGrid w:val="0"/>
          <w:sz w:val="20"/>
          <w:szCs w:val="20"/>
          <w:lang w:val="kk" w:eastAsia="ru-RU"/>
        </w:rPr>
        <w:t xml:space="preserve"> жауапкершілікті сақтауға оның келіп түсуіне сәйкес, жүкқұжатта және сапа және жинақтама актісінде көрсетілген саны мен аталымы бойынша, жағдайға тәуелді 30 күнтізбелік күннен аспайтын мерзімге қабылдайды.</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3.3.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тауарды жауапкершілікті сақтауға қабылдау барысында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Өнім беруші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өкілінің қатысуымен тауарларды қарап тексереді және олардың санын, сыртқы қалпын анықтайды.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Тауарларды қарап тексеру аяқталғаннан кейін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берушіге</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жауапты сақтауға қабылдау-тапсыру актісін береді, мұнда келесі деректер көрсетіледі:   </w:t>
      </w:r>
    </w:p>
    <w:p w:rsidR="00EB453C" w:rsidRPr="0084499A" w:rsidRDefault="00EB453C" w:rsidP="00EB453C">
      <w:pPr>
        <w:numPr>
          <w:ilvl w:val="0"/>
          <w:numId w:val="2"/>
        </w:numPr>
        <w:tabs>
          <w:tab w:val="num" w:pos="1068"/>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тауар қоймасының атауы, орналасқан орны және тиістілігі,      </w:t>
      </w:r>
    </w:p>
    <w:p w:rsidR="00EB453C" w:rsidRPr="002C5910" w:rsidRDefault="00EB453C" w:rsidP="00EB453C">
      <w:pPr>
        <w:spacing w:after="0" w:line="240" w:lineRule="auto"/>
        <w:jc w:val="both"/>
        <w:rPr>
          <w:rFonts w:ascii="Times New Roman" w:eastAsia="Times New Roman" w:hAnsi="Times New Roman" w:cs="Times New Roman"/>
          <w:sz w:val="20"/>
          <w:szCs w:val="20"/>
          <w:lang w:val="en-US" w:eastAsia="ru-RU"/>
        </w:rPr>
      </w:pPr>
      <w:r w:rsidRPr="002C5910">
        <w:rPr>
          <w:rFonts w:ascii="Times New Roman" w:eastAsia="Times New Roman" w:hAnsi="Times New Roman" w:cs="Times New Roman"/>
          <w:sz w:val="20"/>
          <w:szCs w:val="20"/>
          <w:lang w:val="kk" w:eastAsia="ru-RU"/>
        </w:rPr>
        <w:t xml:space="preserve">тауарды сақтауға қабылдаушы; </w:t>
      </w:r>
    </w:p>
    <w:p w:rsidR="00EB453C" w:rsidRPr="002C5910" w:rsidRDefault="00EB453C" w:rsidP="00EB453C">
      <w:pPr>
        <w:numPr>
          <w:ilvl w:val="0"/>
          <w:numId w:val="3"/>
        </w:numPr>
        <w:tabs>
          <w:tab w:val="num" w:pos="1068"/>
        </w:tabs>
        <w:spacing w:after="0" w:line="240" w:lineRule="auto"/>
        <w:jc w:val="both"/>
        <w:rPr>
          <w:rFonts w:ascii="Times New Roman" w:eastAsia="Times New Roman" w:hAnsi="Times New Roman" w:cs="Times New Roman"/>
          <w:b/>
          <w:sz w:val="20"/>
          <w:szCs w:val="20"/>
          <w:lang w:val="en-US" w:eastAsia="ru-RU"/>
        </w:rPr>
      </w:pPr>
      <w:r w:rsidRPr="002C5910">
        <w:rPr>
          <w:rFonts w:ascii="Times New Roman" w:eastAsia="Times New Roman" w:hAnsi="Times New Roman" w:cs="Times New Roman"/>
          <w:sz w:val="20"/>
          <w:szCs w:val="20"/>
          <w:lang w:val="kk" w:eastAsia="ru-RU"/>
        </w:rPr>
        <w:t xml:space="preserve">қабылдау-тапсыру актісінің номері   </w:t>
      </w:r>
    </w:p>
    <w:p w:rsidR="00EB453C" w:rsidRPr="0084499A" w:rsidRDefault="00EB453C" w:rsidP="00EB453C">
      <w:pPr>
        <w:numPr>
          <w:ilvl w:val="0"/>
          <w:numId w:val="3"/>
        </w:numPr>
        <w:tabs>
          <w:tab w:val="num" w:pos="1068"/>
        </w:tabs>
        <w:spacing w:after="0" w:line="240" w:lineRule="auto"/>
        <w:jc w:val="both"/>
        <w:rPr>
          <w:rFonts w:ascii="Times New Roman" w:eastAsia="Times New Roman" w:hAnsi="Times New Roman" w:cs="Times New Roman"/>
          <w:sz w:val="20"/>
          <w:szCs w:val="20"/>
          <w:lang w:val="en-US" w:eastAsia="ru-RU"/>
        </w:rPr>
      </w:pPr>
      <w:r w:rsidRPr="002C5910">
        <w:rPr>
          <w:rFonts w:ascii="Times New Roman" w:eastAsia="Times New Roman" w:hAnsi="Times New Roman" w:cs="Times New Roman"/>
          <w:sz w:val="20"/>
          <w:szCs w:val="20"/>
          <w:lang w:val="kk" w:eastAsia="ru-RU"/>
        </w:rPr>
        <w:t xml:space="preserve">тауарды сақтауға қабылдаған тұлға, сондай-ақ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берушінің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орналасқан орны. </w:t>
      </w:r>
    </w:p>
    <w:p w:rsidR="00EB453C" w:rsidRPr="0084499A" w:rsidRDefault="00EB453C" w:rsidP="00EB453C">
      <w:pPr>
        <w:numPr>
          <w:ilvl w:val="0"/>
          <w:numId w:val="3"/>
        </w:numPr>
        <w:tabs>
          <w:tab w:val="num" w:pos="1068"/>
        </w:tabs>
        <w:spacing w:after="0" w:line="240" w:lineRule="auto"/>
        <w:jc w:val="both"/>
        <w:rPr>
          <w:rFonts w:ascii="Times New Roman" w:eastAsia="Times New Roman" w:hAnsi="Times New Roman" w:cs="Times New Roman"/>
          <w:sz w:val="20"/>
          <w:szCs w:val="20"/>
          <w:lang w:val="en-US" w:eastAsia="ru-RU"/>
        </w:rPr>
      </w:pPr>
      <w:r w:rsidRPr="002C5910">
        <w:rPr>
          <w:rFonts w:ascii="Times New Roman" w:eastAsia="Times New Roman" w:hAnsi="Times New Roman" w:cs="Times New Roman"/>
          <w:sz w:val="20"/>
          <w:szCs w:val="20"/>
          <w:lang w:val="kk" w:eastAsia="ru-RU"/>
        </w:rPr>
        <w:t>жауапкершілікті сақтауға қабылданған тауардың атауы мен саны-бірлік және(немесе) тауар орындарының саны және (немесе) тауардың өлшемі (салмағы, көлемі);</w:t>
      </w:r>
    </w:p>
    <w:p w:rsidR="00EB453C" w:rsidRPr="0084499A" w:rsidRDefault="00EB453C" w:rsidP="00EB453C">
      <w:pPr>
        <w:numPr>
          <w:ilvl w:val="0"/>
          <w:numId w:val="3"/>
        </w:numPr>
        <w:tabs>
          <w:tab w:val="num" w:pos="1068"/>
        </w:tabs>
        <w:spacing w:after="0" w:line="240" w:lineRule="auto"/>
        <w:jc w:val="both"/>
        <w:rPr>
          <w:rFonts w:ascii="Times New Roman" w:eastAsia="Times New Roman" w:hAnsi="Times New Roman" w:cs="Times New Roman"/>
          <w:sz w:val="20"/>
          <w:szCs w:val="20"/>
          <w:lang w:val="en-US" w:eastAsia="ru-RU"/>
        </w:rPr>
      </w:pPr>
      <w:r w:rsidRPr="002C5910">
        <w:rPr>
          <w:rFonts w:ascii="Times New Roman" w:eastAsia="Times New Roman" w:hAnsi="Times New Roman" w:cs="Times New Roman"/>
          <w:sz w:val="20"/>
          <w:szCs w:val="20"/>
          <w:lang w:val="kk" w:eastAsia="ru-RU"/>
        </w:rPr>
        <w:t>қабылдау-тапсыру актісінің берілген күні;</w:t>
      </w:r>
    </w:p>
    <w:p w:rsidR="00EB453C" w:rsidRPr="0084499A" w:rsidRDefault="00EB453C" w:rsidP="00EB453C">
      <w:pPr>
        <w:numPr>
          <w:ilvl w:val="0"/>
          <w:numId w:val="3"/>
        </w:numPr>
        <w:tabs>
          <w:tab w:val="num" w:pos="1068"/>
        </w:tabs>
        <w:spacing w:after="0" w:line="240" w:lineRule="auto"/>
        <w:jc w:val="both"/>
        <w:rPr>
          <w:rFonts w:ascii="Times New Roman" w:eastAsia="Times New Roman" w:hAnsi="Times New Roman" w:cs="Times New Roman"/>
          <w:sz w:val="20"/>
          <w:szCs w:val="20"/>
          <w:lang w:val="en-US" w:eastAsia="ru-RU"/>
        </w:rPr>
      </w:pPr>
      <w:r w:rsidRPr="002C5910">
        <w:rPr>
          <w:rFonts w:ascii="Times New Roman" w:eastAsia="Times New Roman" w:hAnsi="Times New Roman" w:cs="Times New Roman"/>
          <w:sz w:val="20"/>
          <w:szCs w:val="20"/>
          <w:lang w:val="kk" w:eastAsia="ru-RU"/>
        </w:rPr>
        <w:t>сақтауға тапсырылған тауардың құны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ұсынған құжаттар (жүкқұжаттар, шот-фактуралар, басқа құжаттар) негізінде);</w:t>
      </w:r>
    </w:p>
    <w:p w:rsidR="00EB453C" w:rsidRPr="002C5910" w:rsidRDefault="00EB453C" w:rsidP="00EB453C">
      <w:pPr>
        <w:numPr>
          <w:ilvl w:val="0"/>
          <w:numId w:val="3"/>
        </w:numPr>
        <w:tabs>
          <w:tab w:val="num" w:pos="1068"/>
        </w:tabs>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алушының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және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берушінің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қолдары; </w:t>
      </w:r>
    </w:p>
    <w:p w:rsidR="00EB453C" w:rsidRPr="002C5910" w:rsidRDefault="00EB453C" w:rsidP="00EB453C">
      <w:pPr>
        <w:numPr>
          <w:ilvl w:val="0"/>
          <w:numId w:val="3"/>
        </w:numPr>
        <w:tabs>
          <w:tab w:val="num" w:pos="1068"/>
        </w:tabs>
        <w:spacing w:after="0" w:line="240" w:lineRule="auto"/>
        <w:jc w:val="both"/>
        <w:rPr>
          <w:rFonts w:ascii="Times New Roman" w:eastAsia="Times New Roman" w:hAnsi="Times New Roman" w:cs="Times New Roman"/>
          <w:sz w:val="20"/>
          <w:szCs w:val="20"/>
          <w:lang w:val="en-US" w:eastAsia="ru-RU"/>
        </w:rPr>
      </w:pPr>
      <w:r w:rsidRPr="002C5910">
        <w:rPr>
          <w:rFonts w:ascii="Times New Roman" w:eastAsia="Times New Roman" w:hAnsi="Times New Roman" w:cs="Times New Roman"/>
          <w:sz w:val="20"/>
          <w:szCs w:val="20"/>
          <w:lang w:val="kk" w:eastAsia="ru-RU"/>
        </w:rPr>
        <w:t>ТМҚ жағдайы.</w:t>
      </w:r>
    </w:p>
    <w:p w:rsidR="00EB453C" w:rsidRPr="0084499A" w:rsidRDefault="00EB453C" w:rsidP="00EB453C">
      <w:pPr>
        <w:spacing w:after="0" w:line="240" w:lineRule="auto"/>
        <w:jc w:val="both"/>
        <w:rPr>
          <w:rFonts w:ascii="Times New Roman" w:eastAsia="Times New Roman" w:hAnsi="Times New Roman" w:cs="Times New Roman"/>
          <w:sz w:val="20"/>
          <w:szCs w:val="20"/>
          <w:lang w:val="en-US" w:eastAsia="ru-RU"/>
        </w:rPr>
      </w:pPr>
      <w:r w:rsidRPr="002C5910">
        <w:rPr>
          <w:rFonts w:ascii="Times New Roman" w:eastAsia="Times New Roman" w:hAnsi="Times New Roman" w:cs="Times New Roman"/>
          <w:sz w:val="20"/>
          <w:szCs w:val="20"/>
          <w:lang w:val="kk" w:eastAsia="ru-RU"/>
        </w:rPr>
        <w:t xml:space="preserve">3.4. Жауапкершілікті сақтау мерзімі аяқталғаннан кейін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жауапты сақтау қызметтеріне толық ақы төленген жағдайда, жауапкершілікті сақтауға қабылдау-тапсыру актісі негізінде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сақтауға тапсырған тауарларды қайтарады.     </w:t>
      </w:r>
    </w:p>
    <w:p w:rsidR="00EB453C" w:rsidRPr="0084499A" w:rsidRDefault="00EB453C" w:rsidP="00EB453C">
      <w:pPr>
        <w:spacing w:after="0" w:line="240" w:lineRule="auto"/>
        <w:jc w:val="both"/>
        <w:rPr>
          <w:rFonts w:ascii="Times New Roman" w:eastAsia="Times New Roman" w:hAnsi="Times New Roman" w:cs="Times New Roman"/>
          <w:sz w:val="20"/>
          <w:szCs w:val="20"/>
          <w:lang w:val="en-US" w:eastAsia="ru-RU"/>
        </w:rPr>
      </w:pPr>
    </w:p>
    <w:p w:rsidR="00EB453C" w:rsidRPr="0084499A" w:rsidRDefault="00EB453C" w:rsidP="00EB453C">
      <w:pPr>
        <w:spacing w:after="0" w:line="240" w:lineRule="auto"/>
        <w:jc w:val="center"/>
        <w:rPr>
          <w:rFonts w:ascii="Times New Roman" w:eastAsia="Times New Roman" w:hAnsi="Times New Roman" w:cs="Times New Roman"/>
          <w:b/>
          <w:sz w:val="20"/>
          <w:szCs w:val="20"/>
          <w:lang w:val="en-US" w:eastAsia="ru-RU"/>
        </w:rPr>
      </w:pPr>
      <w:r w:rsidRPr="002C5910">
        <w:rPr>
          <w:rFonts w:ascii="Times New Roman" w:eastAsia="Times New Roman" w:hAnsi="Times New Roman" w:cs="Times New Roman"/>
          <w:b/>
          <w:sz w:val="20"/>
          <w:szCs w:val="20"/>
          <w:lang w:val="kk" w:eastAsia="ru-RU"/>
        </w:rPr>
        <w:t>4. Есеп айырысу тәртібі</w:t>
      </w:r>
    </w:p>
    <w:p w:rsidR="00EB453C" w:rsidRPr="0084499A" w:rsidRDefault="00EB453C" w:rsidP="00EB453C">
      <w:pPr>
        <w:spacing w:after="0" w:line="240" w:lineRule="auto"/>
        <w:jc w:val="both"/>
        <w:rPr>
          <w:rFonts w:ascii="Times New Roman" w:eastAsia="Times New Roman" w:hAnsi="Times New Roman" w:cs="Times New Roman"/>
          <w:sz w:val="20"/>
          <w:szCs w:val="20"/>
          <w:lang w:val="en-US" w:eastAsia="ru-RU"/>
        </w:rPr>
      </w:pPr>
      <w:r w:rsidRPr="002C5910">
        <w:rPr>
          <w:rFonts w:ascii="Times New Roman" w:eastAsia="Times New Roman" w:hAnsi="Times New Roman" w:cs="Times New Roman"/>
          <w:sz w:val="20"/>
          <w:szCs w:val="20"/>
          <w:lang w:val="kk" w:eastAsia="ru-RU"/>
        </w:rPr>
        <w:t xml:space="preserve">4.1.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 жауапкершілікті сақтау қызмет</w:t>
      </w:r>
      <w:r w:rsidRPr="002C5910">
        <w:rPr>
          <w:rFonts w:ascii="Times New Roman" w:eastAsia="Times New Roman" w:hAnsi="Times New Roman" w:cs="Times New Roman"/>
          <w:sz w:val="20"/>
          <w:szCs w:val="20"/>
          <w:lang w:val="kk" w:eastAsia="ru-RU"/>
        </w:rPr>
        <w:t xml:space="preserve">терінің ақысын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бекіткен тарифтер бойынша төлейді.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4.2.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жауапкершілікті сақтау бойынша қызметтер ақысын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төлем шот-фактурасын жіберген күннен бастап 10 банк күні ішінде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алушының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есеп айырысу шотына аудару арқылы жүзеге асырады. Төлем жасалмаған жағдайда Сатып алушы берешек сомасын шарттың жалпы сомасынан біржақты тәртіпте  ұстап қалады.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4.3. Жауапкершілікті сақтау ақысын нақты сақтау уақытына пропорционал  анықталады.</w:t>
      </w:r>
    </w:p>
    <w:p w:rsidR="00EB453C" w:rsidRPr="0084499A" w:rsidRDefault="00EB453C" w:rsidP="00EB453C">
      <w:pPr>
        <w:spacing w:after="0" w:line="240" w:lineRule="auto"/>
        <w:jc w:val="both"/>
        <w:rPr>
          <w:rFonts w:ascii="Times New Roman" w:eastAsia="Times New Roman" w:hAnsi="Times New Roman" w:cs="Times New Roman"/>
          <w:b/>
          <w:sz w:val="20"/>
          <w:szCs w:val="20"/>
          <w:lang w:val="kk" w:eastAsia="ru-RU"/>
        </w:rPr>
      </w:pPr>
      <w:r w:rsidRPr="002C5910">
        <w:rPr>
          <w:rFonts w:ascii="Times New Roman" w:eastAsia="Times New Roman" w:hAnsi="Times New Roman" w:cs="Times New Roman"/>
          <w:sz w:val="20"/>
          <w:szCs w:val="20"/>
          <w:lang w:val="kk" w:eastAsia="ru-RU"/>
        </w:rPr>
        <w:t xml:space="preserve">4.4.  Жауапкершілікті сақтау қызметтерінің ақысы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алушының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өз міндеттемесін орындаумен байланысты барлық шығындарын қамтиды. Бұл жағдайда 1 м2, 1 тн үшін есептелген жауапкершілікті сақтау құны қолданылады.</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4.5. Тауарды жауапты сақтау үшін қажетті пайдаланылатын алаң, тауардың көлемі мен салмағы кеміген не артқан жағдайда, сыйақы мөлшері тиісті түрде артады немесе азайтылады.</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4.6.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көрсететін қызметтер сомасы біржақты тәртіпте өзгертілуі ықтимал.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қызметтер құнының біржақты тәртіпте өзгертілгені жөнінде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берушіге</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өзгерістер күшіне енгенге дейін кемінде он күнтізбелік күн бұрын жаңа тарифтерді (көрсетілетін қызметтер құнын) белгілеу туралы жазбаша хабарлама жіберу арқылы хабар береді.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жаңа тарифтерді (көрсетілетін қызметтердің құнын) белгілеу туралы хабарлама жіберген сәттен бастап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берушіге</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мәлімдеу бойынша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алушының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міндеті орындалған болып есептеледі.</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4.7.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қосымша ұсынылатын қойма алаңы ақысын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ұсынған шоттарға сәйкес, нақты алатын алаңы есебінен төлейді.</w:t>
      </w:r>
    </w:p>
    <w:p w:rsidR="00EB453C" w:rsidRPr="0084499A" w:rsidRDefault="00EB453C" w:rsidP="00EB453C">
      <w:pPr>
        <w:spacing w:after="0" w:line="240" w:lineRule="auto"/>
        <w:jc w:val="center"/>
        <w:rPr>
          <w:rFonts w:ascii="Times New Roman" w:eastAsia="Times New Roman" w:hAnsi="Times New Roman" w:cs="Times New Roman"/>
          <w:b/>
          <w:sz w:val="20"/>
          <w:szCs w:val="20"/>
          <w:lang w:val="kk" w:eastAsia="ru-RU"/>
        </w:rPr>
      </w:pPr>
    </w:p>
    <w:p w:rsidR="00EB453C" w:rsidRPr="0084499A" w:rsidRDefault="00EB453C" w:rsidP="00EB453C">
      <w:pPr>
        <w:spacing w:after="0" w:line="240" w:lineRule="auto"/>
        <w:jc w:val="center"/>
        <w:rPr>
          <w:rFonts w:ascii="Times New Roman" w:eastAsia="Times New Roman" w:hAnsi="Times New Roman" w:cs="Times New Roman"/>
          <w:b/>
          <w:sz w:val="20"/>
          <w:szCs w:val="20"/>
          <w:lang w:val="kk" w:eastAsia="ru-RU"/>
        </w:rPr>
      </w:pPr>
    </w:p>
    <w:p w:rsidR="00EB453C" w:rsidRPr="0084499A" w:rsidRDefault="00EB453C" w:rsidP="00EB453C">
      <w:pPr>
        <w:spacing w:after="0" w:line="240" w:lineRule="auto"/>
        <w:jc w:val="center"/>
        <w:rPr>
          <w:rFonts w:ascii="Times New Roman" w:eastAsia="Times New Roman" w:hAnsi="Times New Roman" w:cs="Times New Roman"/>
          <w:b/>
          <w:sz w:val="20"/>
          <w:szCs w:val="20"/>
          <w:lang w:val="kk" w:eastAsia="ru-RU"/>
        </w:rPr>
      </w:pPr>
    </w:p>
    <w:p w:rsidR="00EB453C" w:rsidRPr="0084499A" w:rsidRDefault="00EB453C" w:rsidP="00EB453C">
      <w:pPr>
        <w:spacing w:after="0" w:line="240" w:lineRule="auto"/>
        <w:jc w:val="center"/>
        <w:rPr>
          <w:rFonts w:ascii="Times New Roman" w:eastAsia="Times New Roman" w:hAnsi="Times New Roman" w:cs="Times New Roman"/>
          <w:b/>
          <w:sz w:val="20"/>
          <w:szCs w:val="20"/>
          <w:lang w:val="kk" w:eastAsia="ru-RU"/>
        </w:rPr>
      </w:pPr>
      <w:r w:rsidRPr="002C5910">
        <w:rPr>
          <w:rFonts w:ascii="Times New Roman" w:eastAsia="Times New Roman" w:hAnsi="Times New Roman" w:cs="Times New Roman"/>
          <w:b/>
          <w:sz w:val="20"/>
          <w:szCs w:val="20"/>
          <w:lang w:val="kk" w:eastAsia="ru-RU"/>
        </w:rPr>
        <w:lastRenderedPageBreak/>
        <w:t>5. Тараптардың жауапкершілігі</w:t>
      </w:r>
    </w:p>
    <w:p w:rsidR="00EB453C" w:rsidRPr="0084499A" w:rsidRDefault="00EB453C" w:rsidP="00EB453C">
      <w:pPr>
        <w:spacing w:after="0" w:line="240" w:lineRule="auto"/>
        <w:jc w:val="center"/>
        <w:rPr>
          <w:rFonts w:ascii="Times New Roman" w:eastAsia="Times New Roman" w:hAnsi="Times New Roman" w:cs="Times New Roman"/>
          <w:sz w:val="20"/>
          <w:szCs w:val="20"/>
          <w:lang w:val="kk" w:eastAsia="ru-RU"/>
        </w:rPr>
      </w:pP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napToGrid w:val="0"/>
          <w:sz w:val="20"/>
          <w:szCs w:val="20"/>
          <w:lang w:val="kk" w:eastAsia="ru-RU"/>
        </w:rPr>
        <w:t xml:space="preserve">5.1. Жеткізу шартының аталған қосымшасының 4.2 т. қарастырылған төлем мерзімін бұзған жағдайда </w:t>
      </w:r>
      <w:r>
        <w:rPr>
          <w:rFonts w:ascii="Times New Roman" w:eastAsia="Times New Roman" w:hAnsi="Times New Roman" w:cs="Times New Roman"/>
          <w:snapToGrid w:val="0"/>
          <w:sz w:val="20"/>
          <w:szCs w:val="20"/>
          <w:lang w:val="kk" w:eastAsia="ru-RU"/>
        </w:rPr>
        <w:t>«</w:t>
      </w:r>
      <w:r w:rsidRPr="002C5910">
        <w:rPr>
          <w:rFonts w:ascii="Times New Roman" w:eastAsia="Times New Roman" w:hAnsi="Times New Roman" w:cs="Times New Roman"/>
          <w:snapToGrid w:val="0"/>
          <w:sz w:val="20"/>
          <w:szCs w:val="20"/>
          <w:lang w:val="kk" w:eastAsia="ru-RU"/>
        </w:rPr>
        <w:t>Өнім беруші</w:t>
      </w:r>
      <w:r>
        <w:rPr>
          <w:rFonts w:ascii="Times New Roman" w:eastAsia="Times New Roman" w:hAnsi="Times New Roman" w:cs="Times New Roman"/>
          <w:snapToGrid w:val="0"/>
          <w:sz w:val="20"/>
          <w:szCs w:val="20"/>
          <w:lang w:val="kk" w:eastAsia="ru-RU"/>
        </w:rPr>
        <w:t>»</w:t>
      </w:r>
      <w:r w:rsidRPr="002C5910">
        <w:rPr>
          <w:rFonts w:ascii="Times New Roman" w:eastAsia="Times New Roman" w:hAnsi="Times New Roman" w:cs="Times New Roman"/>
          <w:snapToGrid w:val="0"/>
          <w:sz w:val="20"/>
          <w:szCs w:val="20"/>
          <w:lang w:val="kk" w:eastAsia="ru-RU"/>
        </w:rPr>
        <w:t xml:space="preserve"> </w:t>
      </w:r>
      <w:r>
        <w:rPr>
          <w:rFonts w:ascii="Times New Roman" w:eastAsia="Times New Roman" w:hAnsi="Times New Roman" w:cs="Times New Roman"/>
          <w:snapToGrid w:val="0"/>
          <w:sz w:val="20"/>
          <w:szCs w:val="20"/>
          <w:lang w:val="kk" w:eastAsia="ru-RU"/>
        </w:rPr>
        <w:t>«</w:t>
      </w:r>
      <w:r w:rsidRPr="002C5910">
        <w:rPr>
          <w:rFonts w:ascii="Times New Roman" w:eastAsia="Times New Roman" w:hAnsi="Times New Roman" w:cs="Times New Roman"/>
          <w:snapToGrid w:val="0"/>
          <w:sz w:val="20"/>
          <w:szCs w:val="20"/>
          <w:lang w:val="kk" w:eastAsia="ru-RU"/>
        </w:rPr>
        <w:t xml:space="preserve">Сатып алушыға </w:t>
      </w:r>
      <w:r>
        <w:rPr>
          <w:rFonts w:ascii="Times New Roman" w:eastAsia="Times New Roman" w:hAnsi="Times New Roman" w:cs="Times New Roman"/>
          <w:snapToGrid w:val="0"/>
          <w:sz w:val="20"/>
          <w:szCs w:val="20"/>
          <w:lang w:val="kk" w:eastAsia="ru-RU"/>
        </w:rPr>
        <w:t>«</w:t>
      </w:r>
      <w:r w:rsidRPr="002C5910">
        <w:rPr>
          <w:rFonts w:ascii="Times New Roman" w:eastAsia="Times New Roman" w:hAnsi="Times New Roman" w:cs="Times New Roman"/>
          <w:snapToGrid w:val="0"/>
          <w:sz w:val="20"/>
          <w:szCs w:val="20"/>
          <w:lang w:val="kk" w:eastAsia="ru-RU"/>
        </w:rPr>
        <w:t xml:space="preserve"> мерзімі асқан әрбір күн үшін мерзімінде төленбеген соманың 0,5%  мөлшерінде, бірақ мерзімінде төленбеген соманың 10% аспайтын өсімпұл төлейді. </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5.2.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Жеткізушінің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кінәсінен (жазбаша келісімнің немесе өкілдің және т.б. болмауы) немесе аталған қосымшаның 2.3.2 тармағының шарттарын орындамауы салдарынан жылжымалы құрам тоқтап қалған жағдайда,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вагондардың тұрып қалуына және тауарға раскредитацияны уақтылы жүргізбегені үшін жауапты болады және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көрген барлық шығыстарды өтейді.</w:t>
      </w:r>
    </w:p>
    <w:p w:rsidR="00EB453C" w:rsidRPr="0084499A" w:rsidRDefault="00EB453C" w:rsidP="00EB453C">
      <w:pPr>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Бұл жағдайда вагондардың тұрып қалғаны үшін төлем сомасы жауапкершілікті  сақтау бойынша көрсетілген қызметтерді төлеудің жалпы құнына қосылатын болады.     </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5.3.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келесі жағдайларға жауапты болмайды:</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қаптаманың ішіндегі тауардың санитарлық жағдайы мен жеткіліксіздігі үшін. Тауардың пайдалануға жарамдылық мерзімінің өтуі бүліну болып есептелмейді.</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-тауардың жоғалуы, жетіспеуі немесе бүлінуі еңсерілмейтін күштің салдарынан немесе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оны жауапты сақтауға қабылдай отырып, не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берушінің</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қасақана ниеті немесе өрескел абайсыздығы нәтижесінде білмеген және білуге тиісті тауардың қасиеттері салдарынан болғаны дәлелденген жағдайда, тауардың жоғалуы, жетіспеуі немесе бүлінуі үшін. </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табиғи кему нормалары шегінде тауардың жетіспеуі үшін жауапкершілік (құрғау, жел қағу, булану және т.б.).</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5.4. Тауарды жауапкершілікті сақтау мерзімі аяқталғанда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оны қабылдау мерзімін асырғанда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тауардың жоғалуы, жетіспеуі немесе бүлінуі үшін жауапкершілікте болмайды. </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5.5.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жауапты сақтауға тапсырылған тауардың қасиеттері туралы көрінеу жалған деректер беріп, сондай-ақ тауардың қасиеттері туралы мәліметтерді хабарламағаны үшін жауапкершілікте болады. </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5.6.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табиғаты қауіпті тауарды (тез тұтанатын, жарылыс қауіпті, улы және т.б.) жауапкершілікті сақтауға тапсырумен байланысты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немесе үшінші тұлғаларға келтірілген залал үшін жауапты болады.</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 xml:space="preserve">5.7. Жеткізу шартының аталған қосымшасында белгіленген мерзімде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Өнім беруші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өкілі,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мәлімдемесіне жауап немесе жазбаша келісім болмаған жағдайда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Жеткізуші</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Сатып алушыға</w:t>
      </w:r>
      <w:r>
        <w:rPr>
          <w:rFonts w:ascii="Times New Roman" w:eastAsia="Times New Roman" w:hAnsi="Times New Roman" w:cs="Times New Roman"/>
          <w:sz w:val="20"/>
          <w:szCs w:val="20"/>
          <w:lang w:val="kk" w:eastAsia="ru-RU"/>
        </w:rPr>
        <w:t>»</w:t>
      </w:r>
      <w:r w:rsidRPr="002C5910">
        <w:rPr>
          <w:rFonts w:ascii="Times New Roman" w:eastAsia="Times New Roman" w:hAnsi="Times New Roman" w:cs="Times New Roman"/>
          <w:sz w:val="20"/>
          <w:szCs w:val="20"/>
          <w:lang w:val="kk" w:eastAsia="ru-RU"/>
        </w:rPr>
        <w:t xml:space="preserve"> шарттың жалпы сомасынан 10%  мөлшерінде айыппұл төлеуге міндетті болады.</w:t>
      </w:r>
    </w:p>
    <w:p w:rsidR="00EB453C" w:rsidRPr="0084499A" w:rsidRDefault="00EB453C" w:rsidP="00EB453C">
      <w:pPr>
        <w:tabs>
          <w:tab w:val="num" w:pos="108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Сипаттаманың 1.2 тармағы бұзылған жағдайда Жеткізуші Сатып алушыға шарттың жалпы сомасынан 10%  мөлшерінде айыппұл төлеуге міндетті болады.</w:t>
      </w:r>
    </w:p>
    <w:p w:rsidR="00EB453C" w:rsidRPr="0084499A" w:rsidRDefault="00EB453C" w:rsidP="00EB453C">
      <w:pPr>
        <w:tabs>
          <w:tab w:val="left" w:pos="2520"/>
        </w:tabs>
        <w:spacing w:after="0" w:line="240" w:lineRule="auto"/>
        <w:jc w:val="both"/>
        <w:rPr>
          <w:rFonts w:ascii="Times New Roman" w:eastAsia="Times New Roman" w:hAnsi="Times New Roman" w:cs="Times New Roman"/>
          <w:sz w:val="20"/>
          <w:szCs w:val="20"/>
          <w:lang w:val="kk" w:eastAsia="ru-RU"/>
        </w:rPr>
      </w:pPr>
      <w:r w:rsidRPr="002C5910">
        <w:rPr>
          <w:rFonts w:ascii="Times New Roman" w:eastAsia="Times New Roman" w:hAnsi="Times New Roman" w:cs="Times New Roman"/>
          <w:sz w:val="20"/>
          <w:szCs w:val="20"/>
          <w:lang w:val="kk" w:eastAsia="ru-RU"/>
        </w:rPr>
        <w:t>5.8. Басқа жағдайларда тараптардың жауапкершілігі Қазақстан Республикасының қолданыстағы заңнамасына сәйкес анықталады.</w:t>
      </w:r>
    </w:p>
    <w:p w:rsidR="00EB453C" w:rsidRPr="0084499A" w:rsidRDefault="00EB453C" w:rsidP="00EB453C">
      <w:pPr>
        <w:tabs>
          <w:tab w:val="left" w:pos="2520"/>
        </w:tabs>
        <w:spacing w:after="0" w:line="240" w:lineRule="auto"/>
        <w:jc w:val="both"/>
        <w:rPr>
          <w:rFonts w:ascii="Times New Roman" w:eastAsia="Times New Roman" w:hAnsi="Times New Roman" w:cs="Times New Roman"/>
          <w:sz w:val="20"/>
          <w:szCs w:val="20"/>
          <w:lang w:val="kk" w:eastAsia="ru-RU"/>
        </w:rPr>
      </w:pPr>
    </w:p>
    <w:p w:rsidR="00EB453C" w:rsidRPr="0084499A" w:rsidRDefault="00EB453C" w:rsidP="00EB453C">
      <w:pPr>
        <w:tabs>
          <w:tab w:val="left" w:pos="2520"/>
        </w:tabs>
        <w:spacing w:after="0" w:line="240" w:lineRule="auto"/>
        <w:jc w:val="both"/>
        <w:rPr>
          <w:rFonts w:ascii="Times New Roman" w:eastAsia="Times New Roman" w:hAnsi="Times New Roman" w:cs="Times New Roman"/>
          <w:b/>
          <w:sz w:val="20"/>
          <w:szCs w:val="20"/>
          <w:lang w:val="kk" w:eastAsia="ru-RU"/>
        </w:rPr>
      </w:pPr>
    </w:p>
    <w:p w:rsidR="00EB453C" w:rsidRPr="0084499A" w:rsidRDefault="00EB453C" w:rsidP="00EB453C">
      <w:pPr>
        <w:tabs>
          <w:tab w:val="left" w:pos="2520"/>
        </w:tabs>
        <w:spacing w:after="0" w:line="240" w:lineRule="auto"/>
        <w:jc w:val="both"/>
        <w:rPr>
          <w:rFonts w:ascii="Times New Roman" w:eastAsia="Times New Roman" w:hAnsi="Times New Roman" w:cs="Times New Roman"/>
          <w:b/>
          <w:sz w:val="20"/>
          <w:szCs w:val="20"/>
          <w:lang w:val="kk" w:eastAsia="ru-RU"/>
        </w:rPr>
      </w:pPr>
    </w:p>
    <w:p w:rsidR="00EB453C" w:rsidRPr="00CC5841" w:rsidRDefault="00EB453C" w:rsidP="00EB453C">
      <w:pPr>
        <w:tabs>
          <w:tab w:val="left" w:pos="1560"/>
        </w:tabs>
        <w:spacing w:after="0" w:line="240" w:lineRule="auto"/>
        <w:jc w:val="both"/>
        <w:rPr>
          <w:rFonts w:ascii="Times New Roman" w:eastAsia="Times New Roman" w:hAnsi="Times New Roman" w:cs="Times New Roman"/>
          <w:b/>
          <w:sz w:val="20"/>
          <w:szCs w:val="20"/>
          <w:lang w:val="kk" w:eastAsia="ru-RU"/>
        </w:rPr>
      </w:pPr>
      <w:r w:rsidRPr="002C5910">
        <w:rPr>
          <w:rFonts w:ascii="Times New Roman" w:eastAsia="Times New Roman" w:hAnsi="Times New Roman" w:cs="Times New Roman"/>
          <w:b/>
          <w:sz w:val="20"/>
          <w:szCs w:val="20"/>
          <w:lang w:val="kk" w:eastAsia="ru-RU"/>
        </w:rPr>
        <w:tab/>
      </w:r>
      <w:r>
        <w:rPr>
          <w:rFonts w:ascii="Times New Roman" w:eastAsia="Times New Roman" w:hAnsi="Times New Roman" w:cs="Times New Roman"/>
          <w:b/>
          <w:sz w:val="20"/>
          <w:szCs w:val="20"/>
          <w:lang w:val="kk" w:eastAsia="ru-RU"/>
        </w:rPr>
        <w:t>«</w:t>
      </w:r>
      <w:r w:rsidRPr="002C5910">
        <w:rPr>
          <w:rFonts w:ascii="Times New Roman" w:eastAsia="Times New Roman" w:hAnsi="Times New Roman" w:cs="Times New Roman"/>
          <w:b/>
          <w:sz w:val="20"/>
          <w:szCs w:val="20"/>
          <w:lang w:val="kk" w:eastAsia="ru-RU"/>
        </w:rPr>
        <w:t>Сатып алушы</w:t>
      </w:r>
      <w:r>
        <w:rPr>
          <w:rFonts w:ascii="Times New Roman" w:eastAsia="Times New Roman" w:hAnsi="Times New Roman" w:cs="Times New Roman"/>
          <w:b/>
          <w:sz w:val="20"/>
          <w:szCs w:val="20"/>
          <w:lang w:val="kk" w:eastAsia="ru-RU"/>
        </w:rPr>
        <w:t>»</w:t>
      </w:r>
      <w:r w:rsidRPr="002C5910">
        <w:rPr>
          <w:rFonts w:ascii="Times New Roman" w:eastAsia="Times New Roman" w:hAnsi="Times New Roman" w:cs="Times New Roman"/>
          <w:b/>
          <w:sz w:val="20"/>
          <w:szCs w:val="20"/>
          <w:lang w:val="kk" w:eastAsia="ru-RU"/>
        </w:rPr>
        <w:t xml:space="preserve"> </w:t>
      </w:r>
      <w:r w:rsidRPr="002C5910">
        <w:rPr>
          <w:rFonts w:ascii="Times New Roman" w:eastAsia="Times New Roman" w:hAnsi="Times New Roman" w:cs="Times New Roman"/>
          <w:b/>
          <w:sz w:val="20"/>
          <w:szCs w:val="20"/>
          <w:lang w:val="kk" w:eastAsia="ru-RU"/>
        </w:rPr>
        <w:tab/>
      </w:r>
      <w:r w:rsidRPr="002C5910">
        <w:rPr>
          <w:rFonts w:ascii="Times New Roman" w:eastAsia="Times New Roman" w:hAnsi="Times New Roman" w:cs="Times New Roman"/>
          <w:b/>
          <w:sz w:val="20"/>
          <w:szCs w:val="20"/>
          <w:lang w:val="kk" w:eastAsia="ru-RU"/>
        </w:rPr>
        <w:tab/>
      </w:r>
      <w:r w:rsidRPr="002C5910">
        <w:rPr>
          <w:rFonts w:ascii="Times New Roman" w:eastAsia="Times New Roman" w:hAnsi="Times New Roman" w:cs="Times New Roman"/>
          <w:b/>
          <w:sz w:val="20"/>
          <w:szCs w:val="20"/>
          <w:lang w:val="kk" w:eastAsia="ru-RU"/>
        </w:rPr>
        <w:tab/>
      </w:r>
      <w:r w:rsidRPr="002C5910">
        <w:rPr>
          <w:rFonts w:ascii="Times New Roman" w:eastAsia="Times New Roman" w:hAnsi="Times New Roman" w:cs="Times New Roman"/>
          <w:b/>
          <w:sz w:val="20"/>
          <w:szCs w:val="20"/>
          <w:lang w:val="kk" w:eastAsia="ru-RU"/>
        </w:rPr>
        <w:tab/>
      </w:r>
      <w:r w:rsidRPr="002C5910">
        <w:rPr>
          <w:rFonts w:ascii="Times New Roman" w:eastAsia="Times New Roman" w:hAnsi="Times New Roman" w:cs="Times New Roman"/>
          <w:b/>
          <w:sz w:val="20"/>
          <w:szCs w:val="20"/>
          <w:lang w:val="kk" w:eastAsia="ru-RU"/>
        </w:rPr>
        <w:tab/>
      </w:r>
      <w:r>
        <w:rPr>
          <w:rFonts w:ascii="Times New Roman" w:eastAsia="Times New Roman" w:hAnsi="Times New Roman" w:cs="Times New Roman"/>
          <w:b/>
          <w:sz w:val="20"/>
          <w:szCs w:val="20"/>
          <w:lang w:val="kk" w:eastAsia="ru-RU"/>
        </w:rPr>
        <w:t>«</w:t>
      </w:r>
      <w:r w:rsidRPr="002C5910">
        <w:rPr>
          <w:rFonts w:ascii="Times New Roman" w:eastAsia="Times New Roman" w:hAnsi="Times New Roman" w:cs="Times New Roman"/>
          <w:b/>
          <w:sz w:val="20"/>
          <w:szCs w:val="20"/>
          <w:lang w:val="kk" w:eastAsia="ru-RU"/>
        </w:rPr>
        <w:t>Өнім беруші</w:t>
      </w:r>
      <w:r>
        <w:rPr>
          <w:rFonts w:ascii="Times New Roman" w:eastAsia="Times New Roman" w:hAnsi="Times New Roman" w:cs="Times New Roman"/>
          <w:b/>
          <w:sz w:val="20"/>
          <w:szCs w:val="20"/>
          <w:lang w:val="kk" w:eastAsia="ru-RU"/>
        </w:rPr>
        <w:t>»</w:t>
      </w:r>
    </w:p>
    <w:p w:rsidR="00EB453C" w:rsidRPr="00CC5841" w:rsidRDefault="00EB453C" w:rsidP="00EB453C">
      <w:pPr>
        <w:tabs>
          <w:tab w:val="left" w:pos="1560"/>
        </w:tabs>
        <w:spacing w:after="0" w:line="240" w:lineRule="auto"/>
        <w:jc w:val="both"/>
        <w:rPr>
          <w:rFonts w:ascii="Times New Roman" w:eastAsia="Times New Roman" w:hAnsi="Times New Roman" w:cs="Times New Roman"/>
          <w:b/>
          <w:sz w:val="20"/>
          <w:szCs w:val="20"/>
          <w:lang w:val="kk" w:eastAsia="ru-RU"/>
        </w:rPr>
      </w:pPr>
    </w:p>
    <w:p w:rsidR="00EB453C" w:rsidRPr="00CC5841" w:rsidRDefault="00EB453C" w:rsidP="00EB453C">
      <w:pPr>
        <w:tabs>
          <w:tab w:val="left" w:pos="1560"/>
        </w:tabs>
        <w:spacing w:after="0" w:line="240" w:lineRule="auto"/>
        <w:jc w:val="both"/>
        <w:rPr>
          <w:rFonts w:ascii="Times New Roman" w:eastAsia="Times New Roman" w:hAnsi="Times New Roman" w:cs="Times New Roman"/>
          <w:b/>
          <w:sz w:val="20"/>
          <w:szCs w:val="20"/>
          <w:lang w:val="kk" w:eastAsia="ru-RU"/>
        </w:rPr>
      </w:pPr>
    </w:p>
    <w:p w:rsidR="00EB453C" w:rsidRPr="00CC5841" w:rsidRDefault="00EB453C" w:rsidP="00EB453C">
      <w:pPr>
        <w:tabs>
          <w:tab w:val="left" w:pos="1560"/>
        </w:tabs>
        <w:spacing w:after="0" w:line="240" w:lineRule="auto"/>
        <w:jc w:val="both"/>
        <w:rPr>
          <w:rFonts w:ascii="Times New Roman" w:eastAsia="Times New Roman" w:hAnsi="Times New Roman" w:cs="Times New Roman"/>
          <w:b/>
          <w:sz w:val="20"/>
          <w:szCs w:val="20"/>
          <w:lang w:val="kk" w:eastAsia="ru-RU"/>
        </w:rPr>
      </w:pPr>
      <w:r w:rsidRPr="002C5910">
        <w:rPr>
          <w:rFonts w:ascii="Times New Roman" w:eastAsia="Times New Roman" w:hAnsi="Times New Roman" w:cs="Times New Roman"/>
          <w:b/>
          <w:sz w:val="20"/>
          <w:szCs w:val="20"/>
          <w:lang w:val="kk" w:eastAsia="ru-RU"/>
        </w:rPr>
        <w:tab/>
        <w:t>__________________</w:t>
      </w:r>
      <w:r w:rsidRPr="002C5910">
        <w:rPr>
          <w:rFonts w:ascii="Times New Roman" w:eastAsia="Times New Roman" w:hAnsi="Times New Roman" w:cs="Times New Roman"/>
          <w:b/>
          <w:sz w:val="20"/>
          <w:szCs w:val="20"/>
          <w:lang w:val="kk" w:eastAsia="ru-RU"/>
        </w:rPr>
        <w:tab/>
      </w:r>
      <w:r w:rsidRPr="002C5910">
        <w:rPr>
          <w:rFonts w:ascii="Times New Roman" w:eastAsia="Times New Roman" w:hAnsi="Times New Roman" w:cs="Times New Roman"/>
          <w:b/>
          <w:sz w:val="20"/>
          <w:szCs w:val="20"/>
          <w:lang w:val="kk" w:eastAsia="ru-RU"/>
        </w:rPr>
        <w:tab/>
      </w:r>
      <w:r w:rsidRPr="002C5910">
        <w:rPr>
          <w:rFonts w:ascii="Times New Roman" w:eastAsia="Times New Roman" w:hAnsi="Times New Roman" w:cs="Times New Roman"/>
          <w:b/>
          <w:sz w:val="20"/>
          <w:szCs w:val="20"/>
          <w:lang w:val="kk" w:eastAsia="ru-RU"/>
        </w:rPr>
        <w:tab/>
      </w:r>
      <w:r w:rsidRPr="002C5910">
        <w:rPr>
          <w:rFonts w:ascii="Times New Roman" w:eastAsia="Times New Roman" w:hAnsi="Times New Roman" w:cs="Times New Roman"/>
          <w:b/>
          <w:sz w:val="20"/>
          <w:szCs w:val="20"/>
          <w:lang w:val="kk" w:eastAsia="ru-RU"/>
        </w:rPr>
        <w:tab/>
      </w:r>
      <w:r w:rsidRPr="002C5910">
        <w:rPr>
          <w:rFonts w:ascii="Times New Roman" w:eastAsia="Times New Roman" w:hAnsi="Times New Roman" w:cs="Times New Roman"/>
          <w:b/>
          <w:sz w:val="20"/>
          <w:szCs w:val="20"/>
          <w:lang w:val="kk" w:eastAsia="ru-RU"/>
        </w:rPr>
        <w:tab/>
        <w:t>_________________</w:t>
      </w:r>
    </w:p>
    <w:p w:rsidR="00EB453C" w:rsidRPr="00CC5841" w:rsidRDefault="00EB453C" w:rsidP="00EB453C">
      <w:pPr>
        <w:spacing w:after="0" w:line="240" w:lineRule="auto"/>
        <w:jc w:val="both"/>
        <w:rPr>
          <w:rFonts w:ascii="Times New Roman" w:eastAsia="Times New Roman" w:hAnsi="Times New Roman" w:cs="Times New Roman"/>
          <w:snapToGrid w:val="0"/>
          <w:sz w:val="20"/>
          <w:szCs w:val="20"/>
          <w:lang w:val="kk" w:eastAsia="ru-RU"/>
        </w:rPr>
      </w:pPr>
    </w:p>
    <w:p w:rsidR="00EB453C" w:rsidRPr="00CC5841" w:rsidRDefault="00EB453C" w:rsidP="00EB453C">
      <w:pPr>
        <w:rPr>
          <w:lang w:val="kk"/>
        </w:rPr>
      </w:pPr>
    </w:p>
    <w:p w:rsidR="009922CD" w:rsidRPr="00160B7F" w:rsidRDefault="009922CD" w:rsidP="009922CD">
      <w:pPr>
        <w:rPr>
          <w:lang w:val="kk-KZ"/>
        </w:rPr>
      </w:pPr>
    </w:p>
    <w:p w:rsidR="009922CD" w:rsidRPr="00160B7F" w:rsidRDefault="009922CD" w:rsidP="009922CD">
      <w:pPr>
        <w:rPr>
          <w:lang w:val="kk-KZ"/>
        </w:rPr>
      </w:pPr>
    </w:p>
    <w:p w:rsidR="00496CEE" w:rsidRDefault="00496CEE">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Pr="009A0732" w:rsidRDefault="009A0732" w:rsidP="009A0732">
      <w:pPr>
        <w:keepNext/>
        <w:spacing w:after="0" w:line="240" w:lineRule="auto"/>
        <w:jc w:val="right"/>
        <w:rPr>
          <w:rFonts w:ascii="Times New Roman" w:eastAsia="Calibri" w:hAnsi="Times New Roman" w:cs="Times New Roman"/>
          <w:bCs/>
          <w:sz w:val="24"/>
          <w:szCs w:val="24"/>
          <w:lang w:val="kk"/>
        </w:rPr>
      </w:pPr>
      <w:r w:rsidRPr="009A0732">
        <w:rPr>
          <w:rFonts w:ascii="Times New Roman" w:eastAsia="Calibri" w:hAnsi="Times New Roman" w:cs="Times New Roman"/>
          <w:b/>
          <w:sz w:val="24"/>
          <w:szCs w:val="24"/>
          <w:lang w:val="kk"/>
        </w:rPr>
        <w:lastRenderedPageBreak/>
        <w:t xml:space="preserve">                                                             </w:t>
      </w:r>
      <w:r>
        <w:rPr>
          <w:rFonts w:ascii="Times New Roman" w:eastAsia="Calibri" w:hAnsi="Times New Roman" w:cs="Times New Roman"/>
          <w:b/>
          <w:sz w:val="24"/>
          <w:szCs w:val="24"/>
          <w:lang w:val="kk"/>
        </w:rPr>
        <w:t xml:space="preserve">                              №</w:t>
      </w:r>
      <w:r w:rsidRPr="00CC5841">
        <w:rPr>
          <w:rFonts w:ascii="Times New Roman" w:eastAsia="Calibri" w:hAnsi="Times New Roman" w:cs="Times New Roman"/>
          <w:b/>
          <w:sz w:val="24"/>
          <w:szCs w:val="24"/>
          <w:lang w:val="kk"/>
        </w:rPr>
        <w:t>5</w:t>
      </w:r>
      <w:r w:rsidRPr="009A0732">
        <w:rPr>
          <w:rFonts w:ascii="Times New Roman" w:eastAsia="Calibri" w:hAnsi="Times New Roman" w:cs="Times New Roman"/>
          <w:b/>
          <w:sz w:val="24"/>
          <w:szCs w:val="24"/>
          <w:lang w:val="kk-KZ"/>
        </w:rPr>
        <w:t xml:space="preserve"> қосымша</w:t>
      </w:r>
      <w:r w:rsidRPr="009A0732">
        <w:rPr>
          <w:rFonts w:ascii="Times New Roman" w:eastAsia="Calibri" w:hAnsi="Times New Roman" w:cs="Times New Roman"/>
          <w:b/>
          <w:sz w:val="24"/>
          <w:szCs w:val="24"/>
          <w:lang w:val="kk"/>
        </w:rPr>
        <w:t xml:space="preserve"> </w:t>
      </w:r>
    </w:p>
    <w:p w:rsidR="009A0732" w:rsidRPr="009A0732" w:rsidRDefault="009A0732" w:rsidP="009A0732">
      <w:pPr>
        <w:keepNext/>
        <w:spacing w:after="0" w:line="240" w:lineRule="auto"/>
        <w:jc w:val="right"/>
        <w:rPr>
          <w:rFonts w:ascii="Times New Roman" w:eastAsia="Calibri" w:hAnsi="Times New Roman" w:cs="Times New Roman"/>
          <w:bCs/>
          <w:sz w:val="24"/>
          <w:szCs w:val="24"/>
          <w:lang w:val="kk"/>
        </w:rPr>
      </w:pPr>
    </w:p>
    <w:p w:rsidR="009A0732" w:rsidRPr="009A0732" w:rsidRDefault="009A0732" w:rsidP="009A0732">
      <w:pPr>
        <w:keepNext/>
        <w:spacing w:after="0" w:line="240" w:lineRule="auto"/>
        <w:jc w:val="right"/>
        <w:rPr>
          <w:rFonts w:ascii="Times New Roman" w:eastAsia="Calibri" w:hAnsi="Times New Roman" w:cs="Times New Roman"/>
          <w:bCs/>
          <w:sz w:val="24"/>
          <w:szCs w:val="24"/>
          <w:lang w:val="kk-KZ"/>
        </w:rPr>
      </w:pPr>
      <w:r w:rsidRPr="009A0732">
        <w:rPr>
          <w:rFonts w:ascii="Times New Roman" w:eastAsia="Calibri" w:hAnsi="Times New Roman" w:cs="Times New Roman"/>
          <w:bCs/>
          <w:sz w:val="24"/>
          <w:szCs w:val="24"/>
          <w:lang w:val="kk"/>
        </w:rPr>
        <w:t xml:space="preserve">                                                                      _______20____</w:t>
      </w:r>
      <w:r w:rsidRPr="009A0732">
        <w:rPr>
          <w:rFonts w:ascii="Times New Roman" w:eastAsia="Calibri" w:hAnsi="Times New Roman" w:cs="Times New Roman"/>
          <w:bCs/>
          <w:sz w:val="24"/>
          <w:szCs w:val="24"/>
          <w:lang w:val="kk-KZ"/>
        </w:rPr>
        <w:t>ж</w:t>
      </w:r>
      <w:r w:rsidRPr="009A0732">
        <w:rPr>
          <w:rFonts w:ascii="Times New Roman" w:eastAsia="Calibri" w:hAnsi="Times New Roman" w:cs="Times New Roman"/>
          <w:bCs/>
          <w:sz w:val="24"/>
          <w:szCs w:val="24"/>
          <w:lang w:val="kk"/>
        </w:rPr>
        <w:t>.</w:t>
      </w:r>
      <w:r w:rsidRPr="009A0732">
        <w:rPr>
          <w:rFonts w:ascii="Times New Roman" w:eastAsia="Calibri" w:hAnsi="Times New Roman" w:cs="Times New Roman"/>
          <w:bCs/>
          <w:sz w:val="24"/>
          <w:szCs w:val="24"/>
          <w:lang w:val="kk-KZ"/>
        </w:rPr>
        <w:t xml:space="preserve"> </w:t>
      </w:r>
      <w:r w:rsidRPr="009A0732">
        <w:rPr>
          <w:rFonts w:ascii="Times New Roman" w:eastAsia="Calibri" w:hAnsi="Times New Roman" w:cs="Times New Roman"/>
          <w:bCs/>
          <w:sz w:val="24"/>
          <w:szCs w:val="24"/>
          <w:lang w:val="kk"/>
        </w:rPr>
        <w:t>№___________</w:t>
      </w:r>
      <w:r w:rsidRPr="009A0732">
        <w:rPr>
          <w:rFonts w:ascii="Times New Roman" w:eastAsia="Calibri" w:hAnsi="Times New Roman" w:cs="Times New Roman"/>
          <w:bCs/>
          <w:sz w:val="24"/>
          <w:szCs w:val="24"/>
          <w:lang w:val="kk-KZ"/>
        </w:rPr>
        <w:t>шартқа</w:t>
      </w:r>
    </w:p>
    <w:p w:rsidR="009A0732" w:rsidRPr="009A0732" w:rsidRDefault="009A0732" w:rsidP="009A0732">
      <w:pPr>
        <w:ind w:left="-391" w:firstLine="391"/>
        <w:jc w:val="center"/>
        <w:rPr>
          <w:rFonts w:ascii="Times New Roman" w:eastAsia="Calibri" w:hAnsi="Times New Roman" w:cs="Times New Roman"/>
          <w:b/>
          <w:sz w:val="24"/>
          <w:szCs w:val="24"/>
          <w:lang w:val="kk"/>
        </w:rPr>
      </w:pPr>
    </w:p>
    <w:p w:rsidR="00560361" w:rsidRPr="002B0607" w:rsidRDefault="00560361" w:rsidP="00560361">
      <w:pPr>
        <w:ind w:firstLine="708"/>
        <w:jc w:val="both"/>
        <w:rPr>
          <w:rFonts w:ascii="Times New Roman" w:hAnsi="Times New Roman" w:cs="Times New Roman"/>
          <w:sz w:val="24"/>
          <w:szCs w:val="24"/>
          <w:lang w:val="kk"/>
        </w:rPr>
      </w:pPr>
      <w:r w:rsidRPr="006944B4">
        <w:rPr>
          <w:rFonts w:ascii="Times New Roman" w:hAnsi="Times New Roman" w:cs="Times New Roman"/>
          <w:sz w:val="24"/>
          <w:szCs w:val="24"/>
          <w:lang w:val="kk"/>
        </w:rPr>
        <w:t>Жұмысшы персоналға қажеттілік болған кезде, мердігер Жаңаөзен қаласының және оған жақын жатқан кенттердің тұрғындарын Жаңаөзен қаласының жұмыспен қамту бөлімі арқылы жұмысқа орналастыру жөніндегі міндеттемені өзіне алады.</w:t>
      </w:r>
    </w:p>
    <w:p w:rsidR="009A0732" w:rsidRPr="009A0732" w:rsidRDefault="009A0732" w:rsidP="009A0732">
      <w:pPr>
        <w:ind w:firstLine="708"/>
        <w:jc w:val="both"/>
        <w:rPr>
          <w:rFonts w:ascii="Times New Roman" w:eastAsia="Calibri" w:hAnsi="Times New Roman" w:cs="Times New Roman"/>
          <w:sz w:val="24"/>
          <w:szCs w:val="24"/>
          <w:lang w:val="kk"/>
        </w:rPr>
      </w:pPr>
    </w:p>
    <w:p w:rsidR="009A0732" w:rsidRPr="009A0732" w:rsidRDefault="009A0732" w:rsidP="009A0732">
      <w:pPr>
        <w:jc w:val="both"/>
        <w:rPr>
          <w:rFonts w:ascii="Times New Roman" w:eastAsia="Calibri" w:hAnsi="Times New Roman" w:cs="Times New Roman"/>
          <w:b/>
          <w:sz w:val="24"/>
          <w:szCs w:val="24"/>
          <w:lang w:val="kk"/>
        </w:rPr>
      </w:pPr>
      <w:r w:rsidRPr="009A0732">
        <w:rPr>
          <w:rFonts w:ascii="Times New Roman" w:eastAsia="Calibri" w:hAnsi="Times New Roman" w:cs="Times New Roman"/>
          <w:b/>
          <w:sz w:val="24"/>
          <w:szCs w:val="24"/>
          <w:lang w:val="kk"/>
        </w:rPr>
        <w:t>Тапсырыс беруші:</w:t>
      </w:r>
      <w:r w:rsidRPr="009A0732">
        <w:rPr>
          <w:rFonts w:ascii="Times New Roman" w:eastAsia="Calibri" w:hAnsi="Times New Roman" w:cs="Times New Roman"/>
          <w:b/>
          <w:sz w:val="24"/>
          <w:szCs w:val="24"/>
          <w:lang w:val="kk"/>
        </w:rPr>
        <w:tab/>
      </w:r>
      <w:bookmarkStart w:id="0" w:name="_GoBack"/>
      <w:bookmarkEnd w:id="0"/>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t>Мердігер:</w:t>
      </w:r>
    </w:p>
    <w:p w:rsidR="009A0732" w:rsidRPr="009A0732" w:rsidRDefault="009A0732" w:rsidP="009A0732">
      <w:pPr>
        <w:jc w:val="both"/>
        <w:rPr>
          <w:rFonts w:ascii="Times New Roman" w:eastAsia="Calibri" w:hAnsi="Times New Roman" w:cs="Times New Roman"/>
          <w:b/>
          <w:sz w:val="24"/>
          <w:szCs w:val="24"/>
          <w:lang w:val="kk"/>
        </w:rPr>
      </w:pPr>
      <w:r w:rsidRPr="009A0732">
        <w:rPr>
          <w:rFonts w:ascii="Times New Roman" w:eastAsia="Calibri" w:hAnsi="Times New Roman" w:cs="Times New Roman"/>
          <w:b/>
          <w:sz w:val="24"/>
          <w:szCs w:val="24"/>
          <w:lang w:val="kk"/>
        </w:rPr>
        <w:t xml:space="preserve">___________________ </w:t>
      </w:r>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r>
      <w:r w:rsidRPr="009A0732">
        <w:rPr>
          <w:rFonts w:ascii="Times New Roman" w:eastAsia="Calibri" w:hAnsi="Times New Roman" w:cs="Times New Roman"/>
          <w:b/>
          <w:sz w:val="24"/>
          <w:szCs w:val="24"/>
          <w:lang w:val="kk"/>
        </w:rPr>
        <w:tab/>
        <w:t>__________________</w:t>
      </w:r>
    </w:p>
    <w:p w:rsidR="009A0732" w:rsidRPr="009A0732" w:rsidRDefault="009A0732" w:rsidP="009A0732">
      <w:pPr>
        <w:rPr>
          <w:rFonts w:ascii="Times New Roman" w:eastAsia="Calibri" w:hAnsi="Times New Roman" w:cs="Times New Roman"/>
          <w:color w:val="000000"/>
          <w:sz w:val="24"/>
          <w:szCs w:val="24"/>
          <w:lang w:val="kk"/>
        </w:rPr>
      </w:pPr>
    </w:p>
    <w:p w:rsidR="009A0732" w:rsidRPr="009A0732" w:rsidRDefault="009A0732" w:rsidP="009A0732">
      <w:pPr>
        <w:rPr>
          <w:rFonts w:ascii="Times New Roman" w:eastAsia="Calibri" w:hAnsi="Times New Roman" w:cs="Times New Roman"/>
          <w:color w:val="000000"/>
          <w:sz w:val="24"/>
          <w:szCs w:val="24"/>
          <w:lang w:val="kk"/>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Default="009A0732">
      <w:pPr>
        <w:rPr>
          <w:lang w:val="kk-KZ"/>
        </w:rPr>
      </w:pPr>
    </w:p>
    <w:p w:rsidR="009A0732" w:rsidRPr="009A0732" w:rsidRDefault="009A0732" w:rsidP="009A0732">
      <w:pPr>
        <w:keepNext/>
        <w:spacing w:after="0" w:line="240" w:lineRule="auto"/>
        <w:jc w:val="right"/>
        <w:rPr>
          <w:rFonts w:ascii="Times New Roman" w:eastAsia="Calibri" w:hAnsi="Times New Roman" w:cs="Times New Roman"/>
          <w:bCs/>
          <w:sz w:val="24"/>
          <w:szCs w:val="24"/>
          <w:lang w:val="kk"/>
        </w:rPr>
      </w:pPr>
      <w:r w:rsidRPr="009A0732">
        <w:rPr>
          <w:rFonts w:ascii="Times New Roman" w:eastAsia="Calibri" w:hAnsi="Times New Roman" w:cs="Times New Roman"/>
          <w:b/>
          <w:bCs/>
          <w:sz w:val="24"/>
          <w:szCs w:val="24"/>
          <w:lang w:val="kk"/>
        </w:rPr>
        <w:lastRenderedPageBreak/>
        <w:t>№6</w:t>
      </w:r>
      <w:r w:rsidRPr="009A0732">
        <w:rPr>
          <w:rFonts w:ascii="Times New Roman" w:eastAsia="Calibri" w:hAnsi="Times New Roman" w:cs="Times New Roman"/>
          <w:b/>
          <w:bCs/>
          <w:sz w:val="24"/>
          <w:szCs w:val="24"/>
          <w:lang w:val="kk-KZ"/>
        </w:rPr>
        <w:t xml:space="preserve"> </w:t>
      </w:r>
      <w:r w:rsidRPr="009A0732">
        <w:rPr>
          <w:rFonts w:ascii="Times New Roman" w:eastAsia="Calibri" w:hAnsi="Times New Roman" w:cs="Times New Roman"/>
          <w:bCs/>
          <w:sz w:val="24"/>
          <w:szCs w:val="24"/>
          <w:lang w:val="kk"/>
        </w:rPr>
        <w:t>___________</w:t>
      </w:r>
      <w:r w:rsidRPr="009A0732">
        <w:rPr>
          <w:rFonts w:ascii="Times New Roman" w:eastAsia="Calibri" w:hAnsi="Times New Roman" w:cs="Times New Roman"/>
          <w:b/>
          <w:bCs/>
          <w:sz w:val="24"/>
          <w:szCs w:val="24"/>
          <w:lang w:val="kk-KZ"/>
        </w:rPr>
        <w:t xml:space="preserve"> қосымша</w:t>
      </w:r>
    </w:p>
    <w:p w:rsidR="009A0732" w:rsidRPr="009A0732" w:rsidRDefault="009A0732" w:rsidP="009A0732">
      <w:pPr>
        <w:keepNext/>
        <w:spacing w:after="0" w:line="240" w:lineRule="auto"/>
        <w:jc w:val="right"/>
        <w:rPr>
          <w:rFonts w:ascii="Times New Roman" w:eastAsia="Calibri" w:hAnsi="Times New Roman" w:cs="Times New Roman"/>
          <w:bCs/>
          <w:sz w:val="24"/>
          <w:szCs w:val="24"/>
          <w:lang w:val="kk"/>
        </w:rPr>
      </w:pPr>
    </w:p>
    <w:p w:rsidR="009A0732" w:rsidRPr="009A0732" w:rsidRDefault="009A0732" w:rsidP="009A0732">
      <w:pPr>
        <w:keepNext/>
        <w:spacing w:after="0" w:line="240" w:lineRule="auto"/>
        <w:jc w:val="right"/>
        <w:rPr>
          <w:rFonts w:ascii="Times New Roman" w:eastAsia="Calibri" w:hAnsi="Times New Roman" w:cs="Times New Roman"/>
          <w:bCs/>
          <w:sz w:val="24"/>
          <w:szCs w:val="24"/>
          <w:lang w:val="kk"/>
        </w:rPr>
      </w:pPr>
      <w:r w:rsidRPr="009A0732">
        <w:rPr>
          <w:rFonts w:ascii="Times New Roman" w:eastAsia="Calibri" w:hAnsi="Times New Roman" w:cs="Times New Roman"/>
          <w:bCs/>
          <w:sz w:val="24"/>
          <w:szCs w:val="24"/>
          <w:lang w:val="kk"/>
        </w:rPr>
        <w:t xml:space="preserve">                                                                      _______20____</w:t>
      </w:r>
      <w:r w:rsidRPr="009A0732">
        <w:rPr>
          <w:rFonts w:ascii="Calibri" w:eastAsia="Calibri" w:hAnsi="Calibri" w:cs="Times New Roman"/>
          <w:lang w:val="kk"/>
        </w:rPr>
        <w:t xml:space="preserve"> </w:t>
      </w:r>
      <w:r w:rsidRPr="009A0732">
        <w:rPr>
          <w:rFonts w:ascii="Times New Roman" w:eastAsia="Calibri" w:hAnsi="Times New Roman" w:cs="Times New Roman"/>
          <w:bCs/>
          <w:sz w:val="24"/>
          <w:szCs w:val="24"/>
          <w:lang w:val="kk"/>
        </w:rPr>
        <w:t>ж. №___________шартқа</w:t>
      </w:r>
    </w:p>
    <w:tbl>
      <w:tblPr>
        <w:tblW w:w="10207" w:type="dxa"/>
        <w:tblLook w:val="04A0" w:firstRow="1" w:lastRow="0" w:firstColumn="1" w:lastColumn="0" w:noHBand="0" w:noVBand="1"/>
      </w:tblPr>
      <w:tblGrid>
        <w:gridCol w:w="460"/>
        <w:gridCol w:w="2517"/>
        <w:gridCol w:w="3969"/>
        <w:gridCol w:w="3261"/>
      </w:tblGrid>
      <w:tr w:rsidR="009A0732" w:rsidRPr="00560361" w:rsidTr="006E11F4">
        <w:trPr>
          <w:trHeight w:val="556"/>
        </w:trPr>
        <w:tc>
          <w:tcPr>
            <w:tcW w:w="10207" w:type="dxa"/>
            <w:gridSpan w:val="4"/>
            <w:tcBorders>
              <w:bottom w:val="single" w:sz="4" w:space="0" w:color="auto"/>
            </w:tcBorders>
            <w:shd w:val="clear" w:color="auto" w:fill="auto"/>
            <w:noWrap/>
            <w:vAlign w:val="center"/>
          </w:tcPr>
          <w:p w:rsidR="009A0732" w:rsidRPr="009A0732" w:rsidRDefault="009A0732" w:rsidP="009A0732">
            <w:pPr>
              <w:tabs>
                <w:tab w:val="center" w:pos="4677"/>
                <w:tab w:val="right" w:pos="9355"/>
              </w:tabs>
              <w:spacing w:after="0" w:line="240" w:lineRule="auto"/>
              <w:rPr>
                <w:rFonts w:ascii="Times New Roman" w:eastAsia="Calibri" w:hAnsi="Times New Roman" w:cs="Times New Roman"/>
                <w:b/>
                <w:sz w:val="24"/>
                <w:szCs w:val="24"/>
                <w:lang w:val="kk" w:eastAsia="ru-RU"/>
              </w:rPr>
            </w:pPr>
          </w:p>
          <w:p w:rsidR="009A0732" w:rsidRPr="009A0732" w:rsidRDefault="009A0732" w:rsidP="009A0732">
            <w:pPr>
              <w:tabs>
                <w:tab w:val="center" w:pos="4677"/>
                <w:tab w:val="right" w:pos="9355"/>
              </w:tabs>
              <w:spacing w:after="0" w:line="240" w:lineRule="auto"/>
              <w:jc w:val="center"/>
              <w:rPr>
                <w:rFonts w:ascii="Times New Roman" w:eastAsia="Calibri" w:hAnsi="Times New Roman" w:cs="Times New Roman"/>
                <w:b/>
                <w:sz w:val="24"/>
                <w:szCs w:val="24"/>
                <w:lang w:val="kk" w:eastAsia="ru-RU"/>
              </w:rPr>
            </w:pPr>
          </w:p>
          <w:p w:rsidR="009A0732" w:rsidRPr="009A0732" w:rsidRDefault="009A0732" w:rsidP="009A0732">
            <w:pPr>
              <w:tabs>
                <w:tab w:val="center" w:pos="4677"/>
                <w:tab w:val="right" w:pos="9355"/>
              </w:tabs>
              <w:spacing w:after="0" w:line="240" w:lineRule="auto"/>
              <w:jc w:val="center"/>
              <w:rPr>
                <w:rFonts w:ascii="Times New Roman" w:eastAsia="Calibri" w:hAnsi="Times New Roman" w:cs="Times New Roman"/>
                <w:b/>
                <w:sz w:val="24"/>
                <w:szCs w:val="24"/>
                <w:lang w:val="kk" w:eastAsia="ru-RU"/>
              </w:rPr>
            </w:pPr>
            <w:r w:rsidRPr="009A0732">
              <w:rPr>
                <w:rFonts w:ascii="Times New Roman" w:eastAsia="Calibri" w:hAnsi="Times New Roman" w:cs="Times New Roman"/>
                <w:b/>
                <w:sz w:val="24"/>
                <w:szCs w:val="24"/>
                <w:lang w:val="kk" w:eastAsia="ru-RU"/>
              </w:rPr>
              <w:t>Қоғамның ішкі актілерінің, ҚР нормативтік-құқықтық актілерінің бұзушылықтары мен құқық бұзушылықтары үшін жауапкершілік</w:t>
            </w:r>
          </w:p>
          <w:p w:rsidR="009A0732" w:rsidRPr="009A0732" w:rsidRDefault="009A0732" w:rsidP="009A0732">
            <w:pPr>
              <w:spacing w:after="0" w:line="240" w:lineRule="auto"/>
              <w:jc w:val="center"/>
              <w:rPr>
                <w:rFonts w:ascii="Times New Roman" w:eastAsia="Times New Roman" w:hAnsi="Times New Roman" w:cs="Times New Roman"/>
                <w:b/>
                <w:bCs/>
                <w:color w:val="000000"/>
                <w:sz w:val="16"/>
                <w:szCs w:val="24"/>
                <w:lang w:val="kk" w:eastAsia="ru-RU"/>
              </w:rPr>
            </w:pPr>
          </w:p>
        </w:tc>
      </w:tr>
      <w:tr w:rsidR="009A0732" w:rsidRPr="009A0732" w:rsidTr="006E11F4">
        <w:trPr>
          <w:trHeight w:val="123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732" w:rsidRPr="009A0732" w:rsidRDefault="009A0732" w:rsidP="009A0732">
            <w:pPr>
              <w:spacing w:after="0" w:line="240" w:lineRule="auto"/>
              <w:jc w:val="center"/>
              <w:rPr>
                <w:rFonts w:ascii="Times New Roman" w:eastAsia="Times New Roman" w:hAnsi="Times New Roman" w:cs="Times New Roman"/>
                <w:b/>
                <w:bCs/>
                <w:color w:val="000000"/>
                <w:sz w:val="16"/>
                <w:szCs w:val="24"/>
                <w:lang w:eastAsia="ru-RU"/>
              </w:rPr>
            </w:pPr>
            <w:r w:rsidRPr="009A0732">
              <w:rPr>
                <w:rFonts w:ascii="Times New Roman" w:eastAsia="Times New Roman" w:hAnsi="Times New Roman" w:cs="Times New Roman"/>
                <w:b/>
                <w:bCs/>
                <w:color w:val="000000"/>
                <w:sz w:val="16"/>
                <w:szCs w:val="24"/>
                <w:lang w:val="kk" w:eastAsia="ru-RU"/>
              </w:rPr>
              <w:t>№</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732" w:rsidRPr="009A0732" w:rsidRDefault="009A0732" w:rsidP="009A0732">
            <w:pPr>
              <w:spacing w:after="0" w:line="240" w:lineRule="auto"/>
              <w:jc w:val="center"/>
              <w:rPr>
                <w:rFonts w:ascii="Times New Roman" w:eastAsia="Times New Roman" w:hAnsi="Times New Roman" w:cs="Times New Roman"/>
                <w:b/>
                <w:bCs/>
                <w:color w:val="000000"/>
                <w:sz w:val="16"/>
                <w:szCs w:val="24"/>
                <w:lang w:eastAsia="ru-RU"/>
              </w:rPr>
            </w:pPr>
            <w:r w:rsidRPr="009A0732">
              <w:rPr>
                <w:rFonts w:ascii="Times New Roman" w:eastAsia="Times New Roman" w:hAnsi="Times New Roman" w:cs="Times New Roman"/>
                <w:b/>
                <w:bCs/>
                <w:color w:val="000000"/>
                <w:sz w:val="16"/>
                <w:szCs w:val="24"/>
                <w:lang w:val="kk" w:eastAsia="ru-RU"/>
              </w:rPr>
              <w:t>Шарттың жалпы құны (шарт бойынша ТЖҚ жалпы құны), теңге (егер Шарттың жалпы құны басқа валютада көрсетілген болса, бұзушылық жасалған күндегі ҚР Ұлттық Банкінің бағамы қолданылады)</w:t>
            </w:r>
          </w:p>
        </w:tc>
        <w:tc>
          <w:tcPr>
            <w:tcW w:w="7230" w:type="dxa"/>
            <w:gridSpan w:val="2"/>
            <w:tcBorders>
              <w:top w:val="single" w:sz="4" w:space="0" w:color="auto"/>
              <w:left w:val="nil"/>
              <w:bottom w:val="single" w:sz="4" w:space="0" w:color="auto"/>
              <w:right w:val="single" w:sz="4" w:space="0" w:color="auto"/>
            </w:tcBorders>
            <w:shd w:val="clear" w:color="auto" w:fill="auto"/>
            <w:vAlign w:val="bottom"/>
            <w:hideMark/>
          </w:tcPr>
          <w:p w:rsidR="009A0732" w:rsidRPr="009A0732" w:rsidRDefault="009A0732" w:rsidP="009A0732">
            <w:pPr>
              <w:spacing w:after="0" w:line="240" w:lineRule="auto"/>
              <w:jc w:val="center"/>
              <w:rPr>
                <w:rFonts w:ascii="Times New Roman" w:eastAsia="Times New Roman" w:hAnsi="Times New Roman" w:cs="Times New Roman"/>
                <w:b/>
                <w:bCs/>
                <w:color w:val="000000"/>
                <w:sz w:val="16"/>
                <w:szCs w:val="24"/>
                <w:lang w:eastAsia="ru-RU"/>
              </w:rPr>
            </w:pPr>
            <w:r w:rsidRPr="009A0732">
              <w:rPr>
                <w:rFonts w:ascii="Times New Roman" w:eastAsia="Times New Roman" w:hAnsi="Times New Roman" w:cs="Times New Roman"/>
                <w:b/>
                <w:bCs/>
                <w:color w:val="000000"/>
                <w:sz w:val="16"/>
                <w:szCs w:val="24"/>
                <w:lang w:val="kk" w:eastAsia="ru-RU"/>
              </w:rPr>
              <w:t>Бұзушылықтар түрлерінің санаттары бойынша бұзушылықтың әрбір жағдайы үшін айыппұл сомасы, АЕК (Бұзушылық жасалған күндегі «Республикалық бюджет туралы» ҚР Заңында белгіленген айлық есептік көрсеткіштер)</w:t>
            </w:r>
          </w:p>
        </w:tc>
      </w:tr>
      <w:tr w:rsidR="009A0732" w:rsidRPr="009A0732" w:rsidTr="006E11F4">
        <w:trPr>
          <w:trHeight w:val="871"/>
        </w:trPr>
        <w:tc>
          <w:tcPr>
            <w:tcW w:w="460" w:type="dxa"/>
            <w:vMerge/>
            <w:tcBorders>
              <w:top w:val="single" w:sz="4" w:space="0" w:color="auto"/>
              <w:left w:val="single" w:sz="4" w:space="0" w:color="auto"/>
              <w:bottom w:val="single" w:sz="4" w:space="0" w:color="auto"/>
              <w:right w:val="single" w:sz="4" w:space="0" w:color="auto"/>
            </w:tcBorders>
            <w:vAlign w:val="center"/>
            <w:hideMark/>
          </w:tcPr>
          <w:p w:rsidR="009A0732" w:rsidRPr="009A0732" w:rsidRDefault="009A0732" w:rsidP="009A0732">
            <w:pPr>
              <w:spacing w:after="0" w:line="240" w:lineRule="auto"/>
              <w:rPr>
                <w:rFonts w:ascii="Times New Roman" w:eastAsia="Times New Roman" w:hAnsi="Times New Roman" w:cs="Times New Roman"/>
                <w:b/>
                <w:bCs/>
                <w:color w:val="000000"/>
                <w:sz w:val="16"/>
                <w:szCs w:val="24"/>
                <w:lang w:eastAsia="ru-RU"/>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rsidR="009A0732" w:rsidRPr="009A0732" w:rsidRDefault="009A0732" w:rsidP="009A0732">
            <w:pPr>
              <w:spacing w:after="0" w:line="240" w:lineRule="auto"/>
              <w:rPr>
                <w:rFonts w:ascii="Times New Roman" w:eastAsia="Times New Roman" w:hAnsi="Times New Roman" w:cs="Times New Roman"/>
                <w:b/>
                <w:bCs/>
                <w:color w:val="000000"/>
                <w:sz w:val="16"/>
                <w:szCs w:val="24"/>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A0732" w:rsidRPr="009A0732" w:rsidRDefault="009A0732" w:rsidP="009A0732">
            <w:pPr>
              <w:spacing w:after="0" w:line="240" w:lineRule="auto"/>
              <w:jc w:val="center"/>
              <w:rPr>
                <w:rFonts w:ascii="Times New Roman" w:eastAsia="Times New Roman" w:hAnsi="Times New Roman" w:cs="Times New Roman"/>
                <w:b/>
                <w:bCs/>
                <w:i/>
                <w:iCs/>
                <w:color w:val="000000"/>
                <w:sz w:val="16"/>
                <w:szCs w:val="24"/>
                <w:lang w:eastAsia="ru-RU"/>
              </w:rPr>
            </w:pPr>
            <w:r w:rsidRPr="009A0732">
              <w:rPr>
                <w:rFonts w:ascii="Times New Roman" w:eastAsia="Times New Roman" w:hAnsi="Times New Roman" w:cs="Times New Roman"/>
                <w:b/>
                <w:bCs/>
                <w:i/>
                <w:iCs/>
                <w:color w:val="000000"/>
                <w:sz w:val="16"/>
                <w:szCs w:val="24"/>
                <w:lang w:val="kk" w:eastAsia="ru-RU"/>
              </w:rPr>
              <w:t>"Қоғамның өткізу режимін бұзу" санаты бойынша айыппұлдар</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A0732" w:rsidRPr="009A0732" w:rsidRDefault="009A0732" w:rsidP="009A0732">
            <w:pPr>
              <w:spacing w:after="0" w:line="240" w:lineRule="auto"/>
              <w:jc w:val="center"/>
              <w:rPr>
                <w:rFonts w:ascii="Times New Roman" w:eastAsia="Times New Roman" w:hAnsi="Times New Roman" w:cs="Times New Roman"/>
                <w:b/>
                <w:bCs/>
                <w:i/>
                <w:iCs/>
                <w:color w:val="000000"/>
                <w:sz w:val="16"/>
                <w:szCs w:val="24"/>
                <w:lang w:eastAsia="ru-RU"/>
              </w:rPr>
            </w:pPr>
            <w:r w:rsidRPr="009A0732">
              <w:rPr>
                <w:rFonts w:ascii="Times New Roman" w:eastAsia="Times New Roman" w:hAnsi="Times New Roman" w:cs="Times New Roman"/>
                <w:b/>
                <w:bCs/>
                <w:i/>
                <w:iCs/>
                <w:color w:val="000000"/>
                <w:sz w:val="16"/>
                <w:szCs w:val="24"/>
                <w:lang w:val="kk" w:eastAsia="ru-RU"/>
              </w:rPr>
              <w:t>"Қоғам меншігіне және қызметкерлеріне қарсы бұзушылық" санаты бойынша айыппұлдар</w:t>
            </w:r>
          </w:p>
        </w:tc>
      </w:tr>
      <w:tr w:rsidR="009A0732" w:rsidRPr="009A0732" w:rsidTr="006E11F4">
        <w:trPr>
          <w:trHeight w:val="12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A0732" w:rsidRPr="009A0732" w:rsidRDefault="009A0732" w:rsidP="009A0732">
            <w:pPr>
              <w:spacing w:after="0" w:line="240" w:lineRule="auto"/>
              <w:jc w:val="center"/>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1</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1.1. өтеусіз мәмілелер (бір тарап екінші тарапқа ақы алмай немесе өзге де қарсы ұсынусыз бірдеме беруге міндеттенетін шарттар, келісімдер)</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A0732" w:rsidRPr="009A0732" w:rsidRDefault="009A0732" w:rsidP="009A0732">
            <w:pPr>
              <w:spacing w:after="0" w:line="240" w:lineRule="auto"/>
              <w:jc w:val="center"/>
              <w:rPr>
                <w:rFonts w:ascii="Times New Roman" w:eastAsia="Times New Roman" w:hAnsi="Times New Roman" w:cs="Times New Roman"/>
                <w:b/>
                <w:bCs/>
                <w:color w:val="000000"/>
                <w:sz w:val="16"/>
                <w:szCs w:val="24"/>
                <w:lang w:eastAsia="ru-RU"/>
              </w:rPr>
            </w:pPr>
            <w:r w:rsidRPr="009A0732">
              <w:rPr>
                <w:rFonts w:ascii="Times New Roman" w:eastAsia="Times New Roman" w:hAnsi="Times New Roman" w:cs="Times New Roman"/>
                <w:b/>
                <w:bCs/>
                <w:color w:val="000000"/>
                <w:sz w:val="16"/>
                <w:szCs w:val="24"/>
                <w:lang w:val="kk" w:eastAsia="ru-RU"/>
              </w:rPr>
              <w:t>50 АЕК</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A0732" w:rsidRPr="009A0732" w:rsidRDefault="009A0732" w:rsidP="009A0732">
            <w:pPr>
              <w:spacing w:after="0" w:line="240" w:lineRule="auto"/>
              <w:jc w:val="center"/>
              <w:rPr>
                <w:rFonts w:ascii="Times New Roman" w:eastAsia="Times New Roman" w:hAnsi="Times New Roman" w:cs="Times New Roman"/>
                <w:b/>
                <w:bCs/>
                <w:color w:val="000000"/>
                <w:sz w:val="16"/>
                <w:szCs w:val="24"/>
                <w:lang w:eastAsia="ru-RU"/>
              </w:rPr>
            </w:pPr>
            <w:r w:rsidRPr="009A0732">
              <w:rPr>
                <w:rFonts w:ascii="Times New Roman" w:eastAsia="Times New Roman" w:hAnsi="Times New Roman" w:cs="Times New Roman"/>
                <w:b/>
                <w:bCs/>
                <w:color w:val="000000"/>
                <w:sz w:val="16"/>
                <w:szCs w:val="24"/>
                <w:lang w:val="kk" w:eastAsia="ru-RU"/>
              </w:rPr>
              <w:t>200 АЕК</w:t>
            </w:r>
          </w:p>
        </w:tc>
      </w:tr>
      <w:tr w:rsidR="009A0732" w:rsidRPr="009A0732" w:rsidTr="006E11F4">
        <w:trPr>
          <w:trHeight w:val="630"/>
        </w:trPr>
        <w:tc>
          <w:tcPr>
            <w:tcW w:w="460" w:type="dxa"/>
            <w:vMerge/>
            <w:tcBorders>
              <w:top w:val="nil"/>
              <w:left w:val="single" w:sz="4" w:space="0" w:color="auto"/>
              <w:bottom w:val="single" w:sz="4" w:space="0" w:color="000000"/>
              <w:right w:val="single" w:sz="4" w:space="0" w:color="auto"/>
            </w:tcBorders>
            <w:vAlign w:val="center"/>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1.2. Кіріс мәмілелері (жасалуы пайда әкелетін шарттар мен келісімдер)</w:t>
            </w:r>
          </w:p>
        </w:tc>
        <w:tc>
          <w:tcPr>
            <w:tcW w:w="3969" w:type="dxa"/>
            <w:vMerge/>
            <w:tcBorders>
              <w:top w:val="nil"/>
              <w:left w:val="single" w:sz="4" w:space="0" w:color="auto"/>
              <w:bottom w:val="single" w:sz="4" w:space="0" w:color="000000"/>
              <w:right w:val="single" w:sz="4" w:space="0" w:color="auto"/>
            </w:tcBorders>
            <w:vAlign w:val="center"/>
            <w:hideMark/>
          </w:tcPr>
          <w:p w:rsidR="009A0732" w:rsidRPr="009A0732" w:rsidRDefault="009A0732" w:rsidP="009A0732">
            <w:pPr>
              <w:spacing w:after="0" w:line="240" w:lineRule="auto"/>
              <w:rPr>
                <w:rFonts w:ascii="Times New Roman" w:eastAsia="Times New Roman" w:hAnsi="Times New Roman" w:cs="Times New Roman"/>
                <w:b/>
                <w:bCs/>
                <w:color w:val="000000"/>
                <w:sz w:val="16"/>
                <w:szCs w:val="24"/>
                <w:lang w:eastAsia="ru-RU"/>
              </w:rPr>
            </w:pPr>
          </w:p>
        </w:tc>
        <w:tc>
          <w:tcPr>
            <w:tcW w:w="3261" w:type="dxa"/>
            <w:vMerge/>
            <w:tcBorders>
              <w:top w:val="nil"/>
              <w:left w:val="single" w:sz="4" w:space="0" w:color="auto"/>
              <w:bottom w:val="single" w:sz="4" w:space="0" w:color="000000"/>
              <w:right w:val="single" w:sz="4" w:space="0" w:color="auto"/>
            </w:tcBorders>
            <w:vAlign w:val="center"/>
            <w:hideMark/>
          </w:tcPr>
          <w:p w:rsidR="009A0732" w:rsidRPr="009A0732" w:rsidRDefault="009A0732" w:rsidP="009A0732">
            <w:pPr>
              <w:spacing w:after="0" w:line="240" w:lineRule="auto"/>
              <w:rPr>
                <w:rFonts w:ascii="Times New Roman" w:eastAsia="Times New Roman" w:hAnsi="Times New Roman" w:cs="Times New Roman"/>
                <w:b/>
                <w:bCs/>
                <w:color w:val="000000"/>
                <w:sz w:val="16"/>
                <w:szCs w:val="24"/>
                <w:lang w:eastAsia="ru-RU"/>
              </w:rPr>
            </w:pPr>
          </w:p>
        </w:tc>
      </w:tr>
      <w:tr w:rsidR="009A0732" w:rsidRPr="009A0732" w:rsidTr="006E11F4">
        <w:trPr>
          <w:trHeight w:val="1260"/>
        </w:trPr>
        <w:tc>
          <w:tcPr>
            <w:tcW w:w="460" w:type="dxa"/>
            <w:vMerge/>
            <w:tcBorders>
              <w:top w:val="nil"/>
              <w:left w:val="single" w:sz="4" w:space="0" w:color="auto"/>
              <w:bottom w:val="single" w:sz="4" w:space="0" w:color="000000"/>
              <w:right w:val="single" w:sz="4" w:space="0" w:color="auto"/>
            </w:tcBorders>
            <w:vAlign w:val="center"/>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1.3. 5 млн. теңгеге дейінгі сомаға мәмілелер (5 млн. теңгені қоспағанда), сондай-ақ жалпы сомасы 5 млн. теңгеден төмен мәмілелер, осы ретте сомасы 5 млн. теңгені құрайтын мәмілелер қосылмайды</w:t>
            </w:r>
          </w:p>
        </w:tc>
        <w:tc>
          <w:tcPr>
            <w:tcW w:w="3969" w:type="dxa"/>
            <w:vMerge/>
            <w:tcBorders>
              <w:top w:val="nil"/>
              <w:left w:val="single" w:sz="4" w:space="0" w:color="auto"/>
              <w:bottom w:val="single" w:sz="4" w:space="0" w:color="000000"/>
              <w:right w:val="single" w:sz="4" w:space="0" w:color="auto"/>
            </w:tcBorders>
            <w:vAlign w:val="center"/>
            <w:hideMark/>
          </w:tcPr>
          <w:p w:rsidR="009A0732" w:rsidRPr="009A0732" w:rsidRDefault="009A0732" w:rsidP="009A0732">
            <w:pPr>
              <w:spacing w:after="0" w:line="240" w:lineRule="auto"/>
              <w:rPr>
                <w:rFonts w:ascii="Times New Roman" w:eastAsia="Times New Roman" w:hAnsi="Times New Roman" w:cs="Times New Roman"/>
                <w:b/>
                <w:bCs/>
                <w:color w:val="000000"/>
                <w:sz w:val="16"/>
                <w:szCs w:val="24"/>
                <w:lang w:eastAsia="ru-RU"/>
              </w:rPr>
            </w:pPr>
          </w:p>
        </w:tc>
        <w:tc>
          <w:tcPr>
            <w:tcW w:w="3261" w:type="dxa"/>
            <w:vMerge/>
            <w:tcBorders>
              <w:top w:val="nil"/>
              <w:left w:val="single" w:sz="4" w:space="0" w:color="auto"/>
              <w:bottom w:val="single" w:sz="4" w:space="0" w:color="000000"/>
              <w:right w:val="single" w:sz="4" w:space="0" w:color="auto"/>
            </w:tcBorders>
            <w:vAlign w:val="center"/>
            <w:hideMark/>
          </w:tcPr>
          <w:p w:rsidR="009A0732" w:rsidRPr="009A0732" w:rsidRDefault="009A0732" w:rsidP="009A0732">
            <w:pPr>
              <w:spacing w:after="0" w:line="240" w:lineRule="auto"/>
              <w:rPr>
                <w:rFonts w:ascii="Times New Roman" w:eastAsia="Times New Roman" w:hAnsi="Times New Roman" w:cs="Times New Roman"/>
                <w:b/>
                <w:bCs/>
                <w:color w:val="000000"/>
                <w:sz w:val="16"/>
                <w:szCs w:val="24"/>
                <w:lang w:eastAsia="ru-RU"/>
              </w:rPr>
            </w:pPr>
          </w:p>
        </w:tc>
      </w:tr>
      <w:tr w:rsidR="009A0732" w:rsidRPr="009A0732" w:rsidTr="006E11F4">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0732" w:rsidRPr="009A0732" w:rsidRDefault="009A0732" w:rsidP="009A0732">
            <w:pPr>
              <w:spacing w:after="0" w:line="240" w:lineRule="auto"/>
              <w:jc w:val="center"/>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2</w:t>
            </w:r>
          </w:p>
        </w:tc>
        <w:tc>
          <w:tcPr>
            <w:tcW w:w="2517" w:type="dxa"/>
            <w:tcBorders>
              <w:top w:val="nil"/>
              <w:left w:val="nil"/>
              <w:bottom w:val="single" w:sz="4" w:space="0" w:color="auto"/>
              <w:right w:val="single" w:sz="4" w:space="0" w:color="auto"/>
            </w:tcBorders>
            <w:shd w:val="clear" w:color="auto" w:fill="auto"/>
            <w:noWrap/>
            <w:vAlign w:val="bottom"/>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 xml:space="preserve">5 млн. теңге және одан астам сомаға мәмілелер </w:t>
            </w:r>
          </w:p>
        </w:tc>
        <w:tc>
          <w:tcPr>
            <w:tcW w:w="3969" w:type="dxa"/>
            <w:tcBorders>
              <w:top w:val="nil"/>
              <w:left w:val="nil"/>
              <w:bottom w:val="single" w:sz="4" w:space="0" w:color="auto"/>
              <w:right w:val="single" w:sz="4" w:space="0" w:color="auto"/>
            </w:tcBorders>
            <w:shd w:val="clear" w:color="auto" w:fill="auto"/>
            <w:noWrap/>
            <w:vAlign w:val="center"/>
            <w:hideMark/>
          </w:tcPr>
          <w:p w:rsidR="009A0732" w:rsidRPr="009A0732" w:rsidRDefault="009A0732" w:rsidP="009A0732">
            <w:pPr>
              <w:spacing w:after="0" w:line="240" w:lineRule="auto"/>
              <w:jc w:val="center"/>
              <w:rPr>
                <w:rFonts w:ascii="Times New Roman" w:eastAsia="Times New Roman" w:hAnsi="Times New Roman" w:cs="Times New Roman"/>
                <w:b/>
                <w:bCs/>
                <w:color w:val="000000"/>
                <w:sz w:val="16"/>
                <w:szCs w:val="24"/>
                <w:lang w:eastAsia="ru-RU"/>
              </w:rPr>
            </w:pPr>
            <w:r w:rsidRPr="009A0732">
              <w:rPr>
                <w:rFonts w:ascii="Times New Roman" w:eastAsia="Times New Roman" w:hAnsi="Times New Roman" w:cs="Times New Roman"/>
                <w:b/>
                <w:bCs/>
                <w:color w:val="000000"/>
                <w:sz w:val="16"/>
                <w:szCs w:val="24"/>
                <w:lang w:val="kk" w:eastAsia="ru-RU"/>
              </w:rPr>
              <w:t>200 АЕК</w:t>
            </w:r>
          </w:p>
        </w:tc>
        <w:tc>
          <w:tcPr>
            <w:tcW w:w="3261" w:type="dxa"/>
            <w:tcBorders>
              <w:top w:val="nil"/>
              <w:left w:val="nil"/>
              <w:bottom w:val="single" w:sz="4" w:space="0" w:color="auto"/>
              <w:right w:val="single" w:sz="4" w:space="0" w:color="auto"/>
            </w:tcBorders>
            <w:shd w:val="clear" w:color="auto" w:fill="auto"/>
            <w:noWrap/>
            <w:vAlign w:val="center"/>
            <w:hideMark/>
          </w:tcPr>
          <w:p w:rsidR="009A0732" w:rsidRPr="009A0732" w:rsidRDefault="009A0732" w:rsidP="009A0732">
            <w:pPr>
              <w:spacing w:after="0" w:line="240" w:lineRule="auto"/>
              <w:jc w:val="center"/>
              <w:rPr>
                <w:rFonts w:ascii="Times New Roman" w:eastAsia="Times New Roman" w:hAnsi="Times New Roman" w:cs="Times New Roman"/>
                <w:b/>
                <w:bCs/>
                <w:color w:val="000000"/>
                <w:sz w:val="16"/>
                <w:szCs w:val="24"/>
                <w:lang w:eastAsia="ru-RU"/>
              </w:rPr>
            </w:pPr>
            <w:r w:rsidRPr="009A0732">
              <w:rPr>
                <w:rFonts w:ascii="Times New Roman" w:eastAsia="Times New Roman" w:hAnsi="Times New Roman" w:cs="Times New Roman"/>
                <w:b/>
                <w:bCs/>
                <w:color w:val="000000"/>
                <w:sz w:val="16"/>
                <w:szCs w:val="24"/>
                <w:lang w:val="kk" w:eastAsia="ru-RU"/>
              </w:rPr>
              <w:t>1000 АЕК</w:t>
            </w:r>
          </w:p>
        </w:tc>
      </w:tr>
    </w:tbl>
    <w:p w:rsidR="009A0732" w:rsidRPr="009A0732" w:rsidRDefault="009A0732" w:rsidP="009A0732">
      <w:pPr>
        <w:rPr>
          <w:rFonts w:ascii="Calibri" w:eastAsia="Calibri" w:hAnsi="Calibri" w:cs="Times New Roman"/>
        </w:rPr>
      </w:pPr>
    </w:p>
    <w:tbl>
      <w:tblPr>
        <w:tblW w:w="10207" w:type="dxa"/>
        <w:tblLook w:val="04A0" w:firstRow="1" w:lastRow="0" w:firstColumn="1" w:lastColumn="0" w:noHBand="0" w:noVBand="1"/>
      </w:tblPr>
      <w:tblGrid>
        <w:gridCol w:w="3250"/>
        <w:gridCol w:w="3250"/>
        <w:gridCol w:w="3250"/>
        <w:gridCol w:w="457"/>
      </w:tblGrid>
      <w:tr w:rsidR="009A0732" w:rsidRPr="009A0732" w:rsidTr="006E11F4">
        <w:trPr>
          <w:trHeight w:val="315"/>
        </w:trPr>
        <w:tc>
          <w:tcPr>
            <w:tcW w:w="10207" w:type="dxa"/>
            <w:gridSpan w:val="4"/>
            <w:tcBorders>
              <w:top w:val="nil"/>
              <w:left w:val="nil"/>
              <w:bottom w:val="nil"/>
              <w:right w:val="nil"/>
            </w:tcBorders>
            <w:shd w:val="clear" w:color="auto" w:fill="auto"/>
            <w:noWrap/>
            <w:vAlign w:val="center"/>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1. Айыппұлдар әрбір объект үшін және әрбір бұзушылық пункті үшін жеке есептеледі және қолданылады.</w:t>
            </w:r>
          </w:p>
        </w:tc>
      </w:tr>
      <w:tr w:rsidR="009A0732" w:rsidRPr="009A0732" w:rsidTr="006E11F4">
        <w:trPr>
          <w:trHeight w:val="615"/>
        </w:trPr>
        <w:tc>
          <w:tcPr>
            <w:tcW w:w="10207" w:type="dxa"/>
            <w:gridSpan w:val="4"/>
            <w:tcBorders>
              <w:top w:val="nil"/>
              <w:left w:val="nil"/>
              <w:bottom w:val="nil"/>
              <w:right w:val="nil"/>
            </w:tcBorders>
            <w:shd w:val="clear" w:color="auto" w:fill="auto"/>
            <w:vAlign w:val="center"/>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2. Мердігердің айыппұлдарды, өсімпұлдарды және/немесе тұрақсыздық айыбын төлеуі Мердігерді Тапсырыс берушіге келтірілген залалдарды өтеу және сұратылатын ақпаратты ұсыну бойынша міндеттен босатпайды.</w:t>
            </w:r>
          </w:p>
        </w:tc>
      </w:tr>
      <w:tr w:rsidR="009A0732" w:rsidRPr="009A0732" w:rsidTr="006E11F4">
        <w:trPr>
          <w:trHeight w:val="315"/>
        </w:trPr>
        <w:tc>
          <w:tcPr>
            <w:tcW w:w="3250" w:type="dxa"/>
            <w:tcBorders>
              <w:top w:val="nil"/>
              <w:left w:val="nil"/>
              <w:bottom w:val="nil"/>
              <w:right w:val="nil"/>
            </w:tcBorders>
            <w:shd w:val="clear" w:color="auto" w:fill="auto"/>
            <w:noWrap/>
            <w:vAlign w:val="bottom"/>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p>
        </w:tc>
        <w:tc>
          <w:tcPr>
            <w:tcW w:w="3250" w:type="dxa"/>
            <w:tcBorders>
              <w:top w:val="nil"/>
              <w:left w:val="nil"/>
              <w:bottom w:val="nil"/>
              <w:right w:val="nil"/>
            </w:tcBorders>
            <w:shd w:val="clear" w:color="auto" w:fill="auto"/>
            <w:noWrap/>
            <w:vAlign w:val="bottom"/>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p>
        </w:tc>
        <w:tc>
          <w:tcPr>
            <w:tcW w:w="3250" w:type="dxa"/>
            <w:tcBorders>
              <w:top w:val="nil"/>
              <w:left w:val="nil"/>
              <w:bottom w:val="nil"/>
              <w:right w:val="nil"/>
            </w:tcBorders>
            <w:shd w:val="clear" w:color="auto" w:fill="auto"/>
            <w:noWrap/>
            <w:vAlign w:val="bottom"/>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p>
        </w:tc>
        <w:tc>
          <w:tcPr>
            <w:tcW w:w="457" w:type="dxa"/>
            <w:tcBorders>
              <w:top w:val="nil"/>
              <w:left w:val="nil"/>
              <w:bottom w:val="nil"/>
              <w:right w:val="nil"/>
            </w:tcBorders>
            <w:shd w:val="clear" w:color="auto" w:fill="auto"/>
            <w:noWrap/>
            <w:vAlign w:val="bottom"/>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p>
        </w:tc>
      </w:tr>
      <w:tr w:rsidR="009A0732" w:rsidRPr="009A0732" w:rsidTr="006E11F4">
        <w:trPr>
          <w:trHeight w:val="315"/>
        </w:trPr>
        <w:tc>
          <w:tcPr>
            <w:tcW w:w="10207" w:type="dxa"/>
            <w:gridSpan w:val="4"/>
            <w:tcBorders>
              <w:top w:val="nil"/>
              <w:left w:val="nil"/>
              <w:bottom w:val="nil"/>
              <w:right w:val="nil"/>
            </w:tcBorders>
            <w:shd w:val="clear" w:color="auto" w:fill="auto"/>
            <w:noWrap/>
            <w:vAlign w:val="bottom"/>
            <w:hideMark/>
          </w:tcPr>
          <w:p w:rsidR="009A0732" w:rsidRPr="009A0732" w:rsidRDefault="009A0732" w:rsidP="009A0732">
            <w:pPr>
              <w:spacing w:after="0" w:line="240" w:lineRule="auto"/>
              <w:rPr>
                <w:rFonts w:ascii="Times New Roman" w:eastAsia="Times New Roman" w:hAnsi="Times New Roman" w:cs="Times New Roman"/>
                <w:b/>
                <w:bCs/>
                <w:i/>
                <w:iCs/>
                <w:color w:val="000000"/>
                <w:sz w:val="16"/>
                <w:szCs w:val="24"/>
                <w:lang w:eastAsia="ru-RU"/>
              </w:rPr>
            </w:pPr>
            <w:r w:rsidRPr="009A0732">
              <w:rPr>
                <w:rFonts w:ascii="Times New Roman" w:eastAsia="Times New Roman" w:hAnsi="Times New Roman" w:cs="Times New Roman"/>
                <w:b/>
                <w:bCs/>
                <w:i/>
                <w:iCs/>
                <w:color w:val="000000"/>
                <w:sz w:val="16"/>
                <w:szCs w:val="24"/>
                <w:lang w:val="kk" w:eastAsia="ru-RU"/>
              </w:rPr>
              <w:t>Осы Қосымша бойынша Бұзушылық түрлерінің санаттарына анықтамалар:</w:t>
            </w:r>
          </w:p>
        </w:tc>
      </w:tr>
      <w:tr w:rsidR="009A0732" w:rsidRPr="009A0732" w:rsidTr="006E11F4">
        <w:trPr>
          <w:trHeight w:val="990"/>
        </w:trPr>
        <w:tc>
          <w:tcPr>
            <w:tcW w:w="10207" w:type="dxa"/>
            <w:gridSpan w:val="4"/>
            <w:tcBorders>
              <w:top w:val="nil"/>
              <w:left w:val="nil"/>
              <w:bottom w:val="nil"/>
              <w:right w:val="nil"/>
            </w:tcBorders>
            <w:shd w:val="clear" w:color="auto" w:fill="auto"/>
            <w:vAlign w:val="bottom"/>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1. "Қоғамның өткізу режимін бұзу" санаты бойынша айыппұлдар, осы санатқа өткізу режимінің қағидаларына (П-165-08-09) сәйкес ресімделген тиісті рұқсаттамасыз/рұқсатсыз Қоғам аумағында Мердігердің жұмыскерлерінің, автокөлігі мен арнайы техникасының кіруі/шығуы, орналасуы, болуы, жаяу және көлікпен жүріп өтуі түріндегі бұзушылық жатады;</w:t>
            </w:r>
          </w:p>
        </w:tc>
      </w:tr>
      <w:tr w:rsidR="009A0732" w:rsidRPr="009A0732" w:rsidTr="006E11F4">
        <w:trPr>
          <w:trHeight w:val="1005"/>
        </w:trPr>
        <w:tc>
          <w:tcPr>
            <w:tcW w:w="10207" w:type="dxa"/>
            <w:gridSpan w:val="4"/>
            <w:tcBorders>
              <w:top w:val="nil"/>
              <w:left w:val="nil"/>
              <w:bottom w:val="nil"/>
              <w:right w:val="nil"/>
            </w:tcBorders>
            <w:shd w:val="clear" w:color="auto" w:fill="auto"/>
            <w:vAlign w:val="center"/>
            <w:hideMark/>
          </w:tcPr>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r w:rsidRPr="009A0732">
              <w:rPr>
                <w:rFonts w:ascii="Times New Roman" w:eastAsia="Times New Roman" w:hAnsi="Times New Roman" w:cs="Times New Roman"/>
                <w:color w:val="000000"/>
                <w:sz w:val="16"/>
                <w:szCs w:val="24"/>
                <w:lang w:val="kk" w:eastAsia="ru-RU"/>
              </w:rPr>
              <w:t>2. "Қоғам меншігіне және қызметкерлеріне қарсы бұзушылық" санаты бойынша айыппұлдар, осы санатқа Мердігердің қызметкерлері, өкілдері, уәкілетті тұлғалары тарапынан Тапсырыс беруші қызметкерлерінің өмірі мен денсаулығына зиян келтіру, Тапсырыс берушінің мүлкін ұрлау, зиян келтіру, бүлдіру жатады, сондай-ақ осы айыппұл жоғарыда көрсетілген бұзушылықтарға қатысқаны үшін қолданылады.</w:t>
            </w:r>
          </w:p>
          <w:p w:rsidR="009A0732" w:rsidRPr="009A0732" w:rsidRDefault="009A0732" w:rsidP="009A0732">
            <w:pPr>
              <w:spacing w:after="0" w:line="240" w:lineRule="auto"/>
              <w:rPr>
                <w:rFonts w:ascii="Times New Roman" w:eastAsia="Times New Roman" w:hAnsi="Times New Roman" w:cs="Times New Roman"/>
                <w:color w:val="000000"/>
                <w:sz w:val="16"/>
                <w:szCs w:val="24"/>
                <w:lang w:eastAsia="ru-RU"/>
              </w:rPr>
            </w:pPr>
          </w:p>
        </w:tc>
      </w:tr>
    </w:tbl>
    <w:p w:rsidR="009A0732" w:rsidRPr="009A0732" w:rsidRDefault="009A0732" w:rsidP="009A0732">
      <w:pPr>
        <w:rPr>
          <w:rFonts w:ascii="Times New Roman" w:eastAsia="Calibri" w:hAnsi="Times New Roman" w:cs="Times New Roman"/>
          <w:b/>
          <w:sz w:val="18"/>
        </w:rPr>
      </w:pPr>
    </w:p>
    <w:p w:rsidR="009A0732" w:rsidRPr="009A0732" w:rsidRDefault="009A0732" w:rsidP="009A0732">
      <w:pPr>
        <w:rPr>
          <w:rFonts w:ascii="Times New Roman" w:eastAsia="Calibri" w:hAnsi="Times New Roman" w:cs="Times New Roman"/>
          <w:b/>
        </w:rPr>
      </w:pPr>
      <w:r w:rsidRPr="009A0732">
        <w:rPr>
          <w:rFonts w:ascii="Times New Roman" w:eastAsia="Calibri" w:hAnsi="Times New Roman" w:cs="Times New Roman"/>
          <w:b/>
          <w:lang w:val="kk"/>
        </w:rPr>
        <w:t>Тапсырыс беруші:</w:t>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t>Мердігер:</w:t>
      </w:r>
    </w:p>
    <w:p w:rsidR="009A0732" w:rsidRPr="009A0732" w:rsidRDefault="009A0732" w:rsidP="009A0732">
      <w:pPr>
        <w:rPr>
          <w:rFonts w:ascii="Calibri" w:eastAsia="Calibri" w:hAnsi="Calibri" w:cs="Times New Roman"/>
        </w:rPr>
      </w:pPr>
      <w:r w:rsidRPr="009A0732">
        <w:rPr>
          <w:rFonts w:ascii="Times New Roman" w:eastAsia="Calibri" w:hAnsi="Times New Roman" w:cs="Times New Roman"/>
          <w:b/>
          <w:lang w:val="kk"/>
        </w:rPr>
        <w:t xml:space="preserve">___________________ </w:t>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r>
      <w:r w:rsidRPr="009A0732">
        <w:rPr>
          <w:rFonts w:ascii="Times New Roman" w:eastAsia="Calibri" w:hAnsi="Times New Roman" w:cs="Times New Roman"/>
          <w:b/>
          <w:lang w:val="kk"/>
        </w:rPr>
        <w:tab/>
        <w:t>__________________</w:t>
      </w:r>
    </w:p>
    <w:p w:rsidR="009A0732" w:rsidRDefault="009A0732">
      <w:pPr>
        <w:rPr>
          <w:lang w:val="kk-KZ"/>
        </w:rPr>
      </w:pPr>
    </w:p>
    <w:p w:rsidR="009A0732" w:rsidRDefault="009A0732">
      <w:pPr>
        <w:rPr>
          <w:lang w:val="kk-KZ"/>
        </w:rPr>
      </w:pPr>
    </w:p>
    <w:p w:rsidR="009A0732" w:rsidRPr="006958F9" w:rsidRDefault="009A0732"/>
    <w:p w:rsidR="00CC5841" w:rsidRPr="006958F9" w:rsidRDefault="00CC5841"/>
    <w:p w:rsidR="00CC5841" w:rsidRPr="0062516C" w:rsidRDefault="00CC5841" w:rsidP="00CC5841">
      <w:pPr>
        <w:keepNext/>
        <w:spacing w:after="0" w:line="240" w:lineRule="auto"/>
        <w:jc w:val="right"/>
        <w:rPr>
          <w:rFonts w:ascii="Times New Roman" w:eastAsia="Calibri" w:hAnsi="Times New Roman" w:cs="Times New Roman"/>
          <w:bCs/>
          <w:sz w:val="24"/>
          <w:szCs w:val="24"/>
          <w:lang w:val="kk-KZ"/>
        </w:rPr>
      </w:pPr>
      <w:r w:rsidRPr="0062516C">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№7</w:t>
      </w:r>
      <w:r w:rsidRPr="0062516C">
        <w:rPr>
          <w:rFonts w:ascii="Times New Roman" w:eastAsia="Calibri" w:hAnsi="Times New Roman" w:cs="Times New Roman"/>
          <w:b/>
          <w:sz w:val="24"/>
          <w:szCs w:val="24"/>
          <w:lang w:val="kk-KZ"/>
        </w:rPr>
        <w:t xml:space="preserve"> қосымша </w:t>
      </w:r>
    </w:p>
    <w:p w:rsidR="00CC5841" w:rsidRPr="0062516C" w:rsidRDefault="00CC5841" w:rsidP="00CC5841">
      <w:pPr>
        <w:keepNext/>
        <w:spacing w:after="0" w:line="240" w:lineRule="auto"/>
        <w:jc w:val="right"/>
        <w:rPr>
          <w:rFonts w:ascii="Times New Roman" w:eastAsia="Calibri" w:hAnsi="Times New Roman" w:cs="Times New Roman"/>
          <w:bCs/>
          <w:sz w:val="24"/>
          <w:szCs w:val="24"/>
          <w:lang w:val="kk-KZ"/>
        </w:rPr>
      </w:pPr>
    </w:p>
    <w:p w:rsidR="00CC5841" w:rsidRDefault="00CC5841" w:rsidP="00CC5841">
      <w:pPr>
        <w:keepNext/>
        <w:spacing w:after="0" w:line="240" w:lineRule="auto"/>
        <w:jc w:val="right"/>
        <w:rPr>
          <w:rFonts w:ascii="Times New Roman" w:eastAsia="Calibri" w:hAnsi="Times New Roman" w:cs="Times New Roman"/>
          <w:bCs/>
          <w:sz w:val="24"/>
          <w:szCs w:val="24"/>
          <w:lang w:val="kk-KZ"/>
        </w:rPr>
      </w:pPr>
      <w:r w:rsidRPr="0062516C">
        <w:rPr>
          <w:rFonts w:ascii="Times New Roman" w:eastAsia="Calibri" w:hAnsi="Times New Roman" w:cs="Times New Roman"/>
          <w:bCs/>
          <w:sz w:val="24"/>
          <w:szCs w:val="24"/>
          <w:lang w:val="kk-KZ"/>
        </w:rPr>
        <w:t xml:space="preserve">                                                                      _______20____ж. №___________шартқа</w:t>
      </w:r>
    </w:p>
    <w:p w:rsidR="00CC5841" w:rsidRPr="0062516C" w:rsidRDefault="00CC5841" w:rsidP="00CC5841">
      <w:pPr>
        <w:keepNext/>
        <w:spacing w:after="0" w:line="240" w:lineRule="auto"/>
        <w:jc w:val="right"/>
        <w:rPr>
          <w:rFonts w:ascii="Times New Roman" w:eastAsia="Calibri" w:hAnsi="Times New Roman" w:cs="Times New Roman"/>
          <w:bCs/>
          <w:sz w:val="24"/>
          <w:szCs w:val="24"/>
          <w:lang w:val="kk-KZ"/>
        </w:rPr>
      </w:pPr>
    </w:p>
    <w:p w:rsidR="00CC5841" w:rsidRPr="00371256" w:rsidRDefault="00CC5841" w:rsidP="00CC5841">
      <w:pPr>
        <w:spacing w:after="0" w:line="240" w:lineRule="auto"/>
        <w:jc w:val="center"/>
        <w:rPr>
          <w:rFonts w:ascii="Times New Roman" w:eastAsia="Calibri" w:hAnsi="Times New Roman" w:cs="Times New Roman"/>
          <w:b/>
          <w:sz w:val="32"/>
          <w:szCs w:val="32"/>
        </w:rPr>
      </w:pPr>
      <w:proofErr w:type="spellStart"/>
      <w:r>
        <w:rPr>
          <w:rFonts w:ascii="Times New Roman" w:eastAsia="Calibri" w:hAnsi="Times New Roman" w:cs="Times New Roman"/>
          <w:b/>
          <w:sz w:val="32"/>
          <w:szCs w:val="32"/>
        </w:rPr>
        <w:t>С</w:t>
      </w:r>
      <w:r w:rsidRPr="00371256">
        <w:rPr>
          <w:rFonts w:ascii="Times New Roman" w:eastAsia="Calibri" w:hAnsi="Times New Roman" w:cs="Times New Roman"/>
          <w:b/>
          <w:sz w:val="32"/>
          <w:szCs w:val="32"/>
        </w:rPr>
        <w:t>анкциялық</w:t>
      </w:r>
      <w:proofErr w:type="spellEnd"/>
      <w:r w:rsidRPr="00371256">
        <w:rPr>
          <w:rFonts w:ascii="Times New Roman" w:eastAsia="Calibri" w:hAnsi="Times New Roman" w:cs="Times New Roman"/>
          <w:b/>
          <w:sz w:val="32"/>
          <w:szCs w:val="32"/>
        </w:rPr>
        <w:t xml:space="preserve"> </w:t>
      </w:r>
      <w:proofErr w:type="spellStart"/>
      <w:r w:rsidRPr="00371256">
        <w:rPr>
          <w:rFonts w:ascii="Times New Roman" w:eastAsia="Calibri" w:hAnsi="Times New Roman" w:cs="Times New Roman"/>
          <w:b/>
          <w:sz w:val="32"/>
          <w:szCs w:val="32"/>
        </w:rPr>
        <w:t>ескертпелер</w:t>
      </w:r>
      <w:proofErr w:type="spellEnd"/>
    </w:p>
    <w:p w:rsidR="00CC5841" w:rsidRDefault="00CC5841" w:rsidP="00CC5841">
      <w:pPr>
        <w:shd w:val="clear" w:color="auto" w:fill="F8F9FA"/>
        <w:spacing w:after="0" w:line="240" w:lineRule="auto"/>
        <w:jc w:val="both"/>
        <w:rPr>
          <w:rFonts w:ascii="Times New Roman" w:eastAsia="Times New Roman" w:hAnsi="Times New Roman" w:cs="Times New Roman"/>
          <w:color w:val="202124"/>
          <w:sz w:val="24"/>
          <w:szCs w:val="24"/>
          <w:lang w:val="kk-KZ" w:eastAsia="ru-RU"/>
        </w:rPr>
      </w:pPr>
    </w:p>
    <w:p w:rsidR="00CC5841" w:rsidRPr="00BE2279" w:rsidRDefault="00CC5841" w:rsidP="00CC5841">
      <w:pPr>
        <w:pStyle w:val="a6"/>
        <w:numPr>
          <w:ilvl w:val="1"/>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BE2279">
        <w:rPr>
          <w:rFonts w:ascii="Times New Roman" w:eastAsia="Times New Roman" w:hAnsi="Times New Roman" w:cs="Times New Roman"/>
          <w:color w:val="202124"/>
          <w:sz w:val="24"/>
          <w:szCs w:val="24"/>
          <w:lang w:val="kk-KZ" w:eastAsia="ru-RU"/>
        </w:rPr>
        <w:t xml:space="preserve">Тараптар осы шартты Жеткізушінің кепілдіктері негізінде және оларға </w:t>
      </w:r>
      <w:r>
        <w:rPr>
          <w:rFonts w:ascii="Times New Roman" w:eastAsia="Times New Roman" w:hAnsi="Times New Roman" w:cs="Times New Roman"/>
          <w:color w:val="202124"/>
          <w:sz w:val="24"/>
          <w:szCs w:val="24"/>
          <w:lang w:val="kk-KZ" w:eastAsia="ru-RU"/>
        </w:rPr>
        <w:t>адал ниетпен жасайды. Жеткізуші</w:t>
      </w:r>
      <w:r w:rsidRPr="00BE2279">
        <w:rPr>
          <w:rFonts w:ascii="Times New Roman" w:eastAsia="Times New Roman" w:hAnsi="Times New Roman" w:cs="Times New Roman"/>
          <w:color w:val="202124"/>
          <w:sz w:val="24"/>
          <w:szCs w:val="24"/>
          <w:lang w:val="kk-KZ" w:eastAsia="ru-RU"/>
        </w:rPr>
        <w:t xml:space="preserve"> мыналарға кепілдік береді:</w:t>
      </w:r>
    </w:p>
    <w:p w:rsidR="00CC5841" w:rsidRPr="00BE2279" w:rsidRDefault="00CC5841" w:rsidP="00CC5841">
      <w:pPr>
        <w:pStyle w:val="a6"/>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5"/>
        <w:jc w:val="both"/>
        <w:rPr>
          <w:rFonts w:ascii="Times New Roman" w:eastAsia="Times New Roman" w:hAnsi="Times New Roman" w:cs="Times New Roman"/>
          <w:color w:val="202124"/>
          <w:sz w:val="24"/>
          <w:szCs w:val="24"/>
          <w:lang w:val="kk-KZ" w:eastAsia="ru-RU"/>
        </w:rPr>
      </w:pPr>
    </w:p>
    <w:p w:rsidR="00CC5841" w:rsidRPr="00BE2279" w:rsidRDefault="00CC5841" w:rsidP="00CC5841">
      <w:pPr>
        <w:pStyle w:val="HTML"/>
        <w:shd w:val="clear" w:color="auto" w:fill="F8F9FA"/>
        <w:jc w:val="both"/>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(a) Жеткізуші</w:t>
      </w:r>
      <w:r w:rsidRPr="00BE2279">
        <w:rPr>
          <w:rFonts w:ascii="Times New Roman" w:eastAsia="Times New Roman" w:hAnsi="Times New Roman" w:cs="Times New Roman"/>
          <w:color w:val="202124"/>
          <w:sz w:val="24"/>
          <w:szCs w:val="24"/>
          <w:lang w:val="kk-KZ" w:eastAsia="ru-RU"/>
        </w:rPr>
        <w:t xml:space="preserve"> де, оның кез келген аффилиирленген тұлғалары да, </w:t>
      </w:r>
      <w:r>
        <w:rPr>
          <w:rFonts w:ascii="Times New Roman" w:eastAsia="Times New Roman" w:hAnsi="Times New Roman" w:cs="Times New Roman"/>
          <w:color w:val="202124"/>
          <w:sz w:val="24"/>
          <w:szCs w:val="24"/>
          <w:lang w:val="kk-KZ" w:eastAsia="ru-RU"/>
        </w:rPr>
        <w:t>Жеткізуші</w:t>
      </w:r>
      <w:r w:rsidRPr="00BE2279">
        <w:rPr>
          <w:rFonts w:ascii="Times New Roman" w:eastAsia="Times New Roman" w:hAnsi="Times New Roman" w:cs="Times New Roman"/>
          <w:color w:val="202124"/>
          <w:sz w:val="24"/>
          <w:szCs w:val="24"/>
          <w:lang w:val="kk-KZ" w:eastAsia="ru-RU"/>
        </w:rPr>
        <w:t xml:space="preserve"> акционерлерінің ешқайсысы да Еуропалық Одақта және/немесе Ұлыбританияда және/немесе SDN-де жоқ (Арнайы тағайындалған азаматтар мен бұғатталған тұлғалар тізімі - a) арнайы тағайындалған азаматтардың және бұғатталған тұлғалардың тізімі), CAPTA (корреспонденттік шотқа немесе кредиторлық шот арқылы санкцияларға жататын шетелдік қаржы институттарының тізімі - шетелдік қаржы институттарының тізімі, олар үшін корреспонденттік немесе төлем шотын ашуға немесе жүргізуге тыйым салынған немесе бір немесе бірнеше қатаң шарттарға сәйкес, NS-MBS (SDN емес мәзір негізіндегі санкциялар тізімі) Қазақстан Республикасының валюталық бақылау басқармасымен басқарылады. АҚШ Қаржы министрлігі (АҚШ Қазынашылық департаментінің Шетелдік активтерді бақылау кеңсесі),</w:t>
      </w:r>
      <w:r w:rsidRPr="00BE2279">
        <w:rPr>
          <w:rFonts w:ascii="Times New Roman" w:hAnsi="Times New Roman" w:cs="Times New Roman"/>
          <w:lang w:val="kk-KZ"/>
        </w:rPr>
        <w:t xml:space="preserve"> </w:t>
      </w:r>
      <w:r w:rsidRPr="00BE2279">
        <w:rPr>
          <w:rFonts w:ascii="Times New Roman" w:eastAsia="Times New Roman" w:hAnsi="Times New Roman" w:cs="Times New Roman"/>
          <w:color w:val="202124"/>
          <w:sz w:val="24"/>
          <w:szCs w:val="24"/>
          <w:lang w:val="kk-KZ" w:eastAsia="ru-RU"/>
        </w:rPr>
        <w:t>сондай-ақ экстерриториялық әсері бар кез келген басқа санкциялар тізімі;</w:t>
      </w:r>
    </w:p>
    <w:p w:rsidR="00CC5841" w:rsidRPr="00BE2279" w:rsidRDefault="00CC5841" w:rsidP="00CC5841">
      <w:pPr>
        <w:pStyle w:val="HTML"/>
        <w:shd w:val="clear" w:color="auto" w:fill="F8F9FA"/>
        <w:jc w:val="both"/>
        <w:rPr>
          <w:rFonts w:ascii="Times New Roman" w:eastAsia="Times New Roman" w:hAnsi="Times New Roman" w:cs="Times New Roman"/>
          <w:color w:val="202124"/>
          <w:sz w:val="24"/>
          <w:szCs w:val="24"/>
          <w:lang w:val="kk-KZ" w:eastAsia="ru-RU"/>
        </w:rPr>
      </w:pPr>
    </w:p>
    <w:p w:rsidR="00CC5841" w:rsidRPr="00BE2279" w:rsidRDefault="00CC5841" w:rsidP="00CC5841">
      <w:pPr>
        <w:pStyle w:val="HTML"/>
        <w:shd w:val="clear" w:color="auto" w:fill="F8F9FA"/>
        <w:jc w:val="both"/>
        <w:rPr>
          <w:rFonts w:ascii="Times New Roman" w:eastAsia="Times New Roman" w:hAnsi="Times New Roman" w:cs="Times New Roman"/>
          <w:color w:val="202124"/>
          <w:sz w:val="24"/>
          <w:szCs w:val="24"/>
          <w:lang w:val="kk-KZ" w:eastAsia="ru-RU"/>
        </w:rPr>
      </w:pPr>
      <w:r w:rsidRPr="00BE2279">
        <w:rPr>
          <w:rFonts w:ascii="Times New Roman" w:eastAsia="Times New Roman" w:hAnsi="Times New Roman" w:cs="Times New Roman"/>
          <w:color w:val="202124"/>
          <w:sz w:val="24"/>
          <w:szCs w:val="24"/>
          <w:lang w:val="kk-KZ" w:eastAsia="ru-RU"/>
        </w:rPr>
        <w:t>(b) Жеткізушінің Шарт жасасуы және/немесе оны орындауы осы тармақтың (а) тармақшасында көрсетілген санкцияларды бұзуға әкеп соқпаса;</w:t>
      </w:r>
    </w:p>
    <w:p w:rsidR="00CC5841" w:rsidRPr="00BE2279" w:rsidRDefault="00CC5841" w:rsidP="00CC5841">
      <w:pPr>
        <w:pStyle w:val="HTML"/>
        <w:shd w:val="clear" w:color="auto" w:fill="F8F9FA"/>
        <w:jc w:val="both"/>
        <w:rPr>
          <w:rFonts w:ascii="Times New Roman" w:eastAsia="Times New Roman" w:hAnsi="Times New Roman" w:cs="Times New Roman"/>
          <w:color w:val="202124"/>
          <w:sz w:val="24"/>
          <w:szCs w:val="24"/>
          <w:lang w:val="kk-KZ" w:eastAsia="ru-RU"/>
        </w:rPr>
      </w:pPr>
    </w:p>
    <w:p w:rsidR="00CC5841" w:rsidRPr="00BE2279" w:rsidRDefault="00CC5841" w:rsidP="00CC58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BE2279">
        <w:rPr>
          <w:rFonts w:ascii="Times New Roman" w:eastAsia="Times New Roman" w:hAnsi="Times New Roman" w:cs="Times New Roman"/>
          <w:color w:val="202124"/>
          <w:sz w:val="24"/>
          <w:szCs w:val="24"/>
          <w:lang w:val="kk-KZ" w:eastAsia="ru-RU"/>
        </w:rPr>
        <w:t>(с) Жеткізуші Шарт бойынша тиісті міндеттемені орындауға міндетті болған күні және осы Шартқа сәйкес оны нақты орындаған күнге дейін - Жеткізушінің шот-фактуралары,</w:t>
      </w:r>
      <w:r w:rsidRPr="00BE2279">
        <w:rPr>
          <w:rFonts w:ascii="Times New Roman" w:hAnsi="Times New Roman" w:cs="Times New Roman"/>
          <w:lang w:val="kk-KZ"/>
        </w:rPr>
        <w:t xml:space="preserve"> </w:t>
      </w:r>
      <w:r w:rsidRPr="00BE2279">
        <w:rPr>
          <w:rFonts w:ascii="Times New Roman" w:eastAsia="Times New Roman" w:hAnsi="Times New Roman" w:cs="Times New Roman"/>
          <w:color w:val="202124"/>
          <w:sz w:val="24"/>
          <w:szCs w:val="24"/>
          <w:lang w:val="kk-KZ" w:eastAsia="ru-RU"/>
        </w:rPr>
        <w:t>осы Келісім бойынша төлемдерді жүзеге асыру үшін пайдаланылатын меншікті және корреспонденттік шоттарды қоса алғанда, ЕО қаржылық санкцияларының объектілері болып табылатын тұлғалардың, топтардың және ұйымдардың Шоғырландырылған тізбесіне енгізілмеген, оларға қатысты активтерді тоқтату режимі енгізілген банктерде немесе қаржы институттарында орналасқан. күшінде (ЕО санкциялары бойынша активтерді бұғаттауға және оларға қаражат пен экономикалық ресурстарды беруге тыйым салуға жататын тұлғалардың, топтардың және ұйымдардың жиынтық тізімі),</w:t>
      </w:r>
      <w:r w:rsidRPr="00BE2279">
        <w:rPr>
          <w:rFonts w:ascii="Times New Roman" w:hAnsi="Times New Roman" w:cs="Times New Roman"/>
          <w:lang w:val="kk-KZ"/>
        </w:rPr>
        <w:t xml:space="preserve"> </w:t>
      </w:r>
      <w:r w:rsidRPr="00BE2279">
        <w:rPr>
          <w:rFonts w:ascii="Times New Roman" w:eastAsia="Times New Roman" w:hAnsi="Times New Roman" w:cs="Times New Roman"/>
          <w:color w:val="202124"/>
          <w:sz w:val="24"/>
          <w:szCs w:val="24"/>
          <w:lang w:val="kk-KZ" w:eastAsia="ru-RU"/>
        </w:rPr>
        <w:t>және/немесе Біріккен Корольдіктегі Қаржылық санкцияларды жүзеге асыру басқармасының қаржылық санкциялар мақсаттарының шоғырландырылған тізбесі және/немесе SDN (арнайы тағайындалған азаматтар мен блокталған тұлғалар тізімі – арнайы таңдалған азаматтар мен бұғатталған тұлғалардың тізімі),</w:t>
      </w:r>
      <w:r w:rsidRPr="00BE2279">
        <w:rPr>
          <w:rFonts w:ascii="Times New Roman" w:hAnsi="Times New Roman" w:cs="Times New Roman"/>
          <w:lang w:val="kk-KZ"/>
        </w:rPr>
        <w:t xml:space="preserve"> </w:t>
      </w:r>
      <w:r w:rsidRPr="00BE2279">
        <w:rPr>
          <w:rFonts w:ascii="Times New Roman" w:eastAsia="Times New Roman" w:hAnsi="Times New Roman" w:cs="Times New Roman"/>
          <w:color w:val="202124"/>
          <w:sz w:val="24"/>
          <w:szCs w:val="24"/>
          <w:lang w:val="kk-KZ" w:eastAsia="ru-RU"/>
        </w:rPr>
        <w:t>CAPTA (корреспонденттік шот немесе кредиторлық шот бойынша санкцияларға жататын шетелдік қаржы институттарының тізімі – корреспонденттік немесе транзакциялық шот ашуға немесе жүргізуге тыйым салынатын немесе бір немесе бірнеше қатаң шарттарға сәйкес шетелдік қаржы институттарының тізімі),</w:t>
      </w:r>
      <w:r w:rsidRPr="00BE2279">
        <w:rPr>
          <w:rFonts w:ascii="Times New Roman" w:hAnsi="Times New Roman" w:cs="Times New Roman"/>
          <w:lang w:val="kk-KZ"/>
        </w:rPr>
        <w:t xml:space="preserve"> </w:t>
      </w:r>
      <w:r w:rsidRPr="00BE2279">
        <w:rPr>
          <w:rFonts w:ascii="Times New Roman" w:eastAsia="Times New Roman" w:hAnsi="Times New Roman" w:cs="Times New Roman"/>
          <w:color w:val="202124"/>
          <w:sz w:val="24"/>
          <w:szCs w:val="24"/>
          <w:lang w:val="kk-KZ" w:eastAsia="ru-RU"/>
        </w:rPr>
        <w:t>NS-MBS (SDN емес мәзір негізіндегі санкциялар тізімі – SDN негізінде емес санкциялар тізімі),</w:t>
      </w:r>
      <w:r w:rsidRPr="00BE2279">
        <w:rPr>
          <w:rFonts w:ascii="Times New Roman" w:hAnsi="Times New Roman" w:cs="Times New Roman"/>
          <w:lang w:val="kk-KZ"/>
        </w:rPr>
        <w:t xml:space="preserve"> </w:t>
      </w:r>
      <w:r w:rsidRPr="00BE2279">
        <w:rPr>
          <w:rFonts w:ascii="Times New Roman" w:eastAsia="Times New Roman" w:hAnsi="Times New Roman" w:cs="Times New Roman"/>
          <w:color w:val="202124"/>
          <w:sz w:val="24"/>
          <w:szCs w:val="24"/>
          <w:lang w:val="kk-KZ" w:eastAsia="ru-RU"/>
        </w:rPr>
        <w:t>АҚШ Қазынашылық департаментінің Шетелдік активтерді бақылау басқармасы басқарады;</w:t>
      </w:r>
    </w:p>
    <w:p w:rsidR="00CC5841" w:rsidRPr="00BE2279" w:rsidRDefault="00CC5841" w:rsidP="00CC58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p>
    <w:p w:rsidR="00CC5841" w:rsidRPr="00B732E2" w:rsidRDefault="00CC5841" w:rsidP="00CC58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B732E2">
        <w:rPr>
          <w:rFonts w:ascii="Times New Roman" w:eastAsia="Times New Roman" w:hAnsi="Times New Roman" w:cs="Times New Roman"/>
          <w:color w:val="202124"/>
          <w:sz w:val="24"/>
          <w:szCs w:val="24"/>
          <w:lang w:val="kk-KZ" w:eastAsia="ru-RU"/>
        </w:rPr>
        <w:t>(d) Жеткізуші атынан осы Келісімге қол қоятын тұлға(лар) Еуропалық Одақтың және/немесе Ұлыбританияның санкциялар тізіміне және/немесе Арнайы тағайындалған азаматтар мен тыйым салынған тұлғалар тізіміне (SDN) қосылмаған болса - a арнайы тағайындалған азаматтардың және тыйым салынған адамдардың тізімі),</w:t>
      </w:r>
      <w:r w:rsidRPr="00B732E2">
        <w:rPr>
          <w:rFonts w:ascii="Times New Roman" w:hAnsi="Times New Roman" w:cs="Times New Roman"/>
          <w:lang w:val="kk-KZ"/>
        </w:rPr>
        <w:t xml:space="preserve"> </w:t>
      </w:r>
      <w:r w:rsidRPr="00B732E2">
        <w:rPr>
          <w:rFonts w:ascii="Times New Roman" w:eastAsia="Times New Roman" w:hAnsi="Times New Roman" w:cs="Times New Roman"/>
          <w:color w:val="202124"/>
          <w:sz w:val="24"/>
          <w:szCs w:val="24"/>
          <w:lang w:val="kk-KZ" w:eastAsia="ru-RU"/>
        </w:rPr>
        <w:t xml:space="preserve">CAPTA (List of Foreign Financial Institutions Subject to Correspondent Account or Payable-Through Account </w:t>
      </w:r>
      <w:r w:rsidRPr="00B732E2">
        <w:rPr>
          <w:rFonts w:ascii="Times New Roman" w:eastAsia="Times New Roman" w:hAnsi="Times New Roman" w:cs="Times New Roman"/>
          <w:color w:val="202124"/>
          <w:sz w:val="24"/>
          <w:szCs w:val="24"/>
          <w:lang w:val="kk-KZ" w:eastAsia="ru-RU"/>
        </w:rPr>
        <w:lastRenderedPageBreak/>
        <w:t>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rsidR="00CC5841" w:rsidRPr="007B355E" w:rsidRDefault="00CC5841" w:rsidP="00CC58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7B355E">
        <w:rPr>
          <w:rFonts w:ascii="Times New Roman" w:eastAsia="Times New Roman" w:hAnsi="Times New Roman" w:cs="Times New Roman"/>
          <w:color w:val="202124"/>
          <w:sz w:val="24"/>
          <w:szCs w:val="24"/>
          <w:lang w:val="kk-KZ" w:eastAsia="ru-RU"/>
        </w:rPr>
        <w:t>1.2 Жеткізушінің кез келген кепілдігі жалған, сенімсіз және (немесе) дұрыс емес екені дәлелденген жағдайда, Жеткізуші басқа Тарапқа осыған байланысты немесе осыған байланысты тікелей және/немесе жанама залалдарды өтеуге міндетті. Жеткізушінің мұндай кепілдігінің сенімсіздігі немесе дәлсіздігі екінші Тараптың сұрау салуын алған күннен бастап 10 (он) жұмыс күнінен кешіктірмей. Бұл жағдайда Тапсырыс беруші осы Шартты біржақты тәртіппен бұзуға құқылы</w:t>
      </w:r>
    </w:p>
    <w:p w:rsidR="00CC5841" w:rsidRPr="007B355E" w:rsidRDefault="00CC5841" w:rsidP="00CC5841">
      <w:pPr>
        <w:spacing w:after="0" w:line="240" w:lineRule="auto"/>
        <w:jc w:val="both"/>
        <w:rPr>
          <w:rFonts w:ascii="Times New Roman" w:hAnsi="Times New Roman" w:cs="Times New Roman"/>
          <w:sz w:val="24"/>
          <w:szCs w:val="24"/>
          <w:lang w:val="kk-KZ"/>
        </w:rPr>
      </w:pPr>
      <w:r w:rsidRPr="007B355E">
        <w:rPr>
          <w:rFonts w:ascii="Times New Roman" w:hAnsi="Times New Roman" w:cs="Times New Roman"/>
          <w:sz w:val="24"/>
          <w:szCs w:val="24"/>
          <w:lang w:val="kk-KZ"/>
        </w:rPr>
        <w:t>1.3 Келісім-шарт жасалған күннен кейін кез келген жаңа Санкциялар туралы заң күшіне енсе немесе қолданыстағы Санкциялар туралы заңға өзгертулер енгізілсе немесе қолданыстағы Санкциялар туралы заңның аясы ресми түсініктемелер немесе тиісті мемлекеттік органдардың құзыретті мемлекеттік органының шешімі арқылы кеңейтілген немесе басқа жолмен өзгертілген жағдайда юрисдикция, Заң («Жаңа санкциялар») және осындай Жаңа санкциялар:</w:t>
      </w:r>
    </w:p>
    <w:p w:rsidR="00CC5841" w:rsidRPr="00971955" w:rsidRDefault="00CC5841" w:rsidP="00CC5841">
      <w:pPr>
        <w:spacing w:after="0" w:line="240" w:lineRule="auto"/>
        <w:jc w:val="both"/>
        <w:rPr>
          <w:rFonts w:ascii="Times New Roman" w:hAnsi="Times New Roman" w:cs="Times New Roman"/>
          <w:sz w:val="24"/>
          <w:szCs w:val="24"/>
          <w:lang w:val="kk-KZ"/>
        </w:rPr>
      </w:pPr>
      <w:r w:rsidRPr="00971955">
        <w:rPr>
          <w:rFonts w:ascii="Times New Roman" w:hAnsi="Times New Roman" w:cs="Times New Roman"/>
          <w:sz w:val="24"/>
          <w:szCs w:val="24"/>
          <w:lang w:val="kk-KZ"/>
        </w:rPr>
        <w:t>(а) негізді және негізделген пікір бойынша Тараптар екінші Тараптың осы Келісім бойынша өз міндеттемелерін орындауын мүмкін емес немесе елеулі түрде қиындата алады; және/немесе</w:t>
      </w:r>
    </w:p>
    <w:p w:rsidR="00CC5841" w:rsidRPr="00BE2279" w:rsidRDefault="00CC5841" w:rsidP="00CC5841">
      <w:pPr>
        <w:spacing w:after="0" w:line="240" w:lineRule="auto"/>
        <w:jc w:val="both"/>
        <w:rPr>
          <w:rFonts w:ascii="Times New Roman" w:hAnsi="Times New Roman" w:cs="Times New Roman"/>
          <w:sz w:val="24"/>
          <w:szCs w:val="24"/>
        </w:rPr>
      </w:pPr>
      <w:r w:rsidRPr="00BE2279">
        <w:rPr>
          <w:rFonts w:ascii="Times New Roman" w:hAnsi="Times New Roman" w:cs="Times New Roman"/>
          <w:sz w:val="24"/>
          <w:szCs w:val="24"/>
        </w:rPr>
        <w:t>(b)</w:t>
      </w:r>
      <w:r w:rsidRPr="00BE2279">
        <w:rPr>
          <w:rFonts w:ascii="Times New Roman" w:hAnsi="Times New Roman" w:cs="Times New Roman"/>
          <w:sz w:val="24"/>
          <w:szCs w:val="24"/>
        </w:rPr>
        <w:tab/>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rsidR="00CC5841" w:rsidRPr="00BE2279" w:rsidRDefault="00CC5841" w:rsidP="00CC5841">
      <w:pPr>
        <w:spacing w:after="0" w:line="240" w:lineRule="auto"/>
        <w:jc w:val="both"/>
        <w:rPr>
          <w:rFonts w:ascii="Times New Roman" w:hAnsi="Times New Roman" w:cs="Times New Roman"/>
          <w:sz w:val="24"/>
          <w:szCs w:val="24"/>
        </w:rPr>
      </w:pPr>
      <w:r w:rsidRPr="00BE2279">
        <w:rPr>
          <w:rFonts w:ascii="Times New Roman" w:hAnsi="Times New Roman" w:cs="Times New Roman"/>
          <w:sz w:val="24"/>
          <w:szCs w:val="24"/>
        </w:rPr>
        <w:t xml:space="preserve">(с) </w:t>
      </w:r>
      <w:proofErr w:type="spellStart"/>
      <w:r w:rsidRPr="00BE2279">
        <w:rPr>
          <w:rFonts w:ascii="Times New Roman" w:hAnsi="Times New Roman" w:cs="Times New Roman"/>
          <w:sz w:val="24"/>
          <w:szCs w:val="24"/>
        </w:rPr>
        <w:t>тауарларды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жеткізуді</w:t>
      </w:r>
      <w:proofErr w:type="spellEnd"/>
      <w:r w:rsidRPr="00BE2279">
        <w:rPr>
          <w:rFonts w:ascii="Times New Roman" w:hAnsi="Times New Roman" w:cs="Times New Roman"/>
          <w:sz w:val="24"/>
          <w:szCs w:val="24"/>
        </w:rPr>
        <w:t>/</w:t>
      </w:r>
      <w:proofErr w:type="spellStart"/>
      <w:r w:rsidRPr="00BE2279">
        <w:rPr>
          <w:rFonts w:ascii="Times New Roman" w:hAnsi="Times New Roman" w:cs="Times New Roman"/>
          <w:sz w:val="24"/>
          <w:szCs w:val="24"/>
        </w:rPr>
        <w:t>қызметтерді</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көрсетуді</w:t>
      </w:r>
      <w:proofErr w:type="spellEnd"/>
      <w:r w:rsidRPr="00BE2279">
        <w:rPr>
          <w:rFonts w:ascii="Times New Roman" w:hAnsi="Times New Roman" w:cs="Times New Roman"/>
          <w:sz w:val="24"/>
          <w:szCs w:val="24"/>
        </w:rPr>
        <w:t>/</w:t>
      </w:r>
      <w:proofErr w:type="spellStart"/>
      <w:r w:rsidRPr="00BE2279">
        <w:rPr>
          <w:rFonts w:ascii="Times New Roman" w:hAnsi="Times New Roman" w:cs="Times New Roman"/>
          <w:sz w:val="24"/>
          <w:szCs w:val="24"/>
        </w:rPr>
        <w:t>жұмыстарды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орындауды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бұзу</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немесе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үзу</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тудырған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немесе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тудыруы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мүмкін</w:t>
      </w:r>
      <w:proofErr w:type="spellEnd"/>
      <w:r w:rsidRPr="00BE2279">
        <w:rPr>
          <w:rFonts w:ascii="Times New Roman" w:hAnsi="Times New Roman" w:cs="Times New Roman"/>
          <w:sz w:val="24"/>
          <w:szCs w:val="24"/>
        </w:rPr>
        <w:t>;</w:t>
      </w:r>
    </w:p>
    <w:p w:rsidR="00CC5841" w:rsidRPr="00BE2279" w:rsidRDefault="00CC5841" w:rsidP="00CC5841">
      <w:pPr>
        <w:spacing w:after="0" w:line="240" w:lineRule="auto"/>
        <w:jc w:val="both"/>
        <w:rPr>
          <w:rFonts w:ascii="Times New Roman" w:hAnsi="Times New Roman" w:cs="Times New Roman"/>
          <w:sz w:val="24"/>
          <w:szCs w:val="24"/>
        </w:rPr>
      </w:pPr>
      <w:r w:rsidRPr="00BE2279">
        <w:rPr>
          <w:rFonts w:ascii="Times New Roman" w:hAnsi="Times New Roman" w:cs="Times New Roman"/>
          <w:sz w:val="24"/>
          <w:szCs w:val="24"/>
        </w:rPr>
        <w:t xml:space="preserve">(d) </w:t>
      </w:r>
      <w:proofErr w:type="spellStart"/>
      <w:r w:rsidRPr="00BE2279">
        <w:rPr>
          <w:rFonts w:ascii="Times New Roman" w:hAnsi="Times New Roman" w:cs="Times New Roman"/>
          <w:sz w:val="24"/>
          <w:szCs w:val="24"/>
        </w:rPr>
        <w:t>сақталуы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мүмкін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емес</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немесе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Жаңа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санкциялар</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елеулі</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түрде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кедергі</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келтіретін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кез</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келген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Тараптардың</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маңызды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қарыз</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келісімдерінде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қамтылған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Тараптардың</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кез</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келгенінің</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міндеттемелерін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пактілерін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бұзуына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әкеп</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соқтырса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және</w:t>
      </w:r>
      <w:proofErr w:type="spellEnd"/>
      <w:r w:rsidRPr="00BE2279">
        <w:rPr>
          <w:rFonts w:ascii="Times New Roman" w:hAnsi="Times New Roman" w:cs="Times New Roman"/>
          <w:sz w:val="24"/>
          <w:szCs w:val="24"/>
        </w:rPr>
        <w:t>/</w:t>
      </w:r>
      <w:proofErr w:type="spellStart"/>
      <w:r w:rsidRPr="00BE2279">
        <w:rPr>
          <w:rFonts w:ascii="Times New Roman" w:hAnsi="Times New Roman" w:cs="Times New Roman"/>
          <w:sz w:val="24"/>
          <w:szCs w:val="24"/>
        </w:rPr>
        <w:t>немесе</w:t>
      </w:r>
      <w:proofErr w:type="spellEnd"/>
    </w:p>
    <w:p w:rsidR="00CC5841" w:rsidRPr="00BE2279" w:rsidRDefault="00CC5841" w:rsidP="00CC5841">
      <w:pPr>
        <w:spacing w:after="0" w:line="240" w:lineRule="auto"/>
        <w:jc w:val="both"/>
        <w:rPr>
          <w:rFonts w:ascii="Times New Roman" w:hAnsi="Times New Roman" w:cs="Times New Roman"/>
          <w:sz w:val="24"/>
          <w:szCs w:val="24"/>
        </w:rPr>
      </w:pPr>
      <w:r w:rsidRPr="00BE2279">
        <w:rPr>
          <w:rFonts w:ascii="Times New Roman" w:hAnsi="Times New Roman" w:cs="Times New Roman"/>
          <w:sz w:val="24"/>
          <w:szCs w:val="24"/>
        </w:rPr>
        <w:t xml:space="preserve">(e) </w:t>
      </w:r>
      <w:proofErr w:type="spellStart"/>
      <w:r w:rsidRPr="00BE2279">
        <w:rPr>
          <w:rFonts w:ascii="Times New Roman" w:hAnsi="Times New Roman" w:cs="Times New Roman"/>
          <w:sz w:val="24"/>
          <w:szCs w:val="24"/>
        </w:rPr>
        <w:t>осындай</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Тараптың</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кредиттік</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рейтингінің</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төмендеуіне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әкеліп</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соқтырса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немесе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тиісті</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рейтингтік</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агенттік</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жазбаша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түрде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растаған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мұндай</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төмендету</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ықтималдығы</w:t>
      </w:r>
      <w:proofErr w:type="spellEnd"/>
      <w:r w:rsidRPr="00BE2279">
        <w:rPr>
          <w:rFonts w:ascii="Times New Roman" w:hAnsi="Times New Roman" w:cs="Times New Roman"/>
          <w:sz w:val="24"/>
          <w:szCs w:val="24"/>
        </w:rPr>
        <w:t xml:space="preserve"> бар </w:t>
      </w:r>
      <w:proofErr w:type="spellStart"/>
      <w:r w:rsidRPr="00BE2279">
        <w:rPr>
          <w:rFonts w:ascii="Times New Roman" w:hAnsi="Times New Roman" w:cs="Times New Roman"/>
          <w:sz w:val="24"/>
          <w:szCs w:val="24"/>
        </w:rPr>
        <w:t>болса</w:t>
      </w:r>
      <w:proofErr w:type="spellEnd"/>
      <w:r w:rsidRPr="00BE2279">
        <w:rPr>
          <w:rFonts w:ascii="Times New Roman" w:hAnsi="Times New Roman" w:cs="Times New Roman"/>
          <w:sz w:val="24"/>
          <w:szCs w:val="24"/>
        </w:rPr>
        <w:t>,</w:t>
      </w:r>
    </w:p>
    <w:p w:rsidR="00CC5841" w:rsidRPr="00BE2279" w:rsidRDefault="00CC5841" w:rsidP="00CC5841">
      <w:pPr>
        <w:spacing w:after="0" w:line="240" w:lineRule="auto"/>
        <w:jc w:val="both"/>
        <w:rPr>
          <w:rFonts w:ascii="Times New Roman" w:hAnsi="Times New Roman" w:cs="Times New Roman"/>
          <w:sz w:val="24"/>
          <w:szCs w:val="24"/>
        </w:rPr>
      </w:pPr>
    </w:p>
    <w:p w:rsidR="00CC5841" w:rsidRPr="00BE2279" w:rsidRDefault="00CC5841" w:rsidP="00CC5841">
      <w:pPr>
        <w:spacing w:after="0" w:line="240" w:lineRule="auto"/>
        <w:jc w:val="both"/>
        <w:rPr>
          <w:rFonts w:ascii="Times New Roman" w:hAnsi="Times New Roman" w:cs="Times New Roman"/>
          <w:sz w:val="24"/>
          <w:szCs w:val="24"/>
        </w:rPr>
      </w:pPr>
      <w:r w:rsidRPr="00BE2279">
        <w:rPr>
          <w:rFonts w:ascii="Times New Roman" w:hAnsi="Times New Roman" w:cs="Times New Roman"/>
          <w:sz w:val="24"/>
          <w:szCs w:val="24"/>
        </w:rPr>
        <w:t>(</w:t>
      </w:r>
      <w:proofErr w:type="spellStart"/>
      <w:r w:rsidRPr="00BE2279">
        <w:rPr>
          <w:rFonts w:ascii="Times New Roman" w:hAnsi="Times New Roman" w:cs="Times New Roman"/>
          <w:sz w:val="24"/>
          <w:szCs w:val="24"/>
        </w:rPr>
        <w:t>бірге</w:t>
      </w:r>
      <w:proofErr w:type="spellEnd"/>
      <w:r w:rsidRPr="00BE2279">
        <w:rPr>
          <w:rFonts w:ascii="Times New Roman" w:hAnsi="Times New Roman" w:cs="Times New Roman"/>
          <w:sz w:val="24"/>
          <w:szCs w:val="24"/>
        </w:rPr>
        <w:t xml:space="preserve"> – «</w:t>
      </w:r>
      <w:proofErr w:type="spellStart"/>
      <w:r w:rsidRPr="00BE2279">
        <w:rPr>
          <w:rFonts w:ascii="Times New Roman" w:hAnsi="Times New Roman" w:cs="Times New Roman"/>
          <w:sz w:val="24"/>
          <w:szCs w:val="24"/>
        </w:rPr>
        <w:t>Жаңа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санкциялардың</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салдары</w:t>
      </w:r>
      <w:proofErr w:type="spellEnd"/>
      <w:r w:rsidRPr="00BE2279">
        <w:rPr>
          <w:rFonts w:ascii="Times New Roman" w:hAnsi="Times New Roman" w:cs="Times New Roman"/>
          <w:sz w:val="24"/>
          <w:szCs w:val="24"/>
        </w:rPr>
        <w:t>»),</w:t>
      </w:r>
    </w:p>
    <w:p w:rsidR="00CC5841" w:rsidRPr="00BE2279" w:rsidRDefault="00CC5841" w:rsidP="00CC5841">
      <w:pPr>
        <w:spacing w:after="0" w:line="240" w:lineRule="auto"/>
        <w:jc w:val="both"/>
        <w:rPr>
          <w:rFonts w:ascii="Times New Roman" w:hAnsi="Times New Roman" w:cs="Times New Roman"/>
          <w:sz w:val="24"/>
          <w:szCs w:val="24"/>
        </w:rPr>
      </w:pPr>
    </w:p>
    <w:p w:rsidR="00CC5841" w:rsidRPr="00BE2279" w:rsidRDefault="00CC5841" w:rsidP="00CC5841">
      <w:pPr>
        <w:spacing w:after="0" w:line="240" w:lineRule="auto"/>
        <w:jc w:val="both"/>
        <w:rPr>
          <w:rFonts w:ascii="Times New Roman" w:hAnsi="Times New Roman" w:cs="Times New Roman"/>
          <w:sz w:val="24"/>
          <w:szCs w:val="24"/>
          <w:lang w:val="kk-KZ"/>
        </w:rPr>
      </w:pPr>
      <w:proofErr w:type="spellStart"/>
      <w:r w:rsidRPr="00BE2279">
        <w:rPr>
          <w:rFonts w:ascii="Times New Roman" w:hAnsi="Times New Roman" w:cs="Times New Roman"/>
          <w:sz w:val="24"/>
          <w:szCs w:val="24"/>
        </w:rPr>
        <w:t>мұндай</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Тарап</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жаңа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санкциялар</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қабылданған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күннен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бастап</w:t>
      </w:r>
      <w:proofErr w:type="spellEnd"/>
      <w:r w:rsidRPr="00BE2279">
        <w:rPr>
          <w:rFonts w:ascii="Times New Roman" w:hAnsi="Times New Roman" w:cs="Times New Roman"/>
          <w:sz w:val="24"/>
          <w:szCs w:val="24"/>
        </w:rPr>
        <w:t xml:space="preserve"> 7 (</w:t>
      </w:r>
      <w:proofErr w:type="spellStart"/>
      <w:r w:rsidRPr="00BE2279">
        <w:rPr>
          <w:rFonts w:ascii="Times New Roman" w:hAnsi="Times New Roman" w:cs="Times New Roman"/>
          <w:sz w:val="24"/>
          <w:szCs w:val="24"/>
        </w:rPr>
        <w:t>жеті</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жұмыс</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күні</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ішінде</w:t>
      </w:r>
      <w:proofErr w:type="spellEnd"/>
      <w:r w:rsidRPr="00BE2279">
        <w:rPr>
          <w:rFonts w:ascii="Times New Roman" w:hAnsi="Times New Roman" w:cs="Times New Roman"/>
          <w:sz w:val="24"/>
          <w:szCs w:val="24"/>
        </w:rPr>
        <w:t xml:space="preserve"> (осы </w:t>
      </w:r>
      <w:proofErr w:type="spellStart"/>
      <w:r w:rsidRPr="00BE2279">
        <w:rPr>
          <w:rFonts w:ascii="Times New Roman" w:hAnsi="Times New Roman" w:cs="Times New Roman"/>
          <w:sz w:val="24"/>
          <w:szCs w:val="24"/>
        </w:rPr>
        <w:t>бапта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көзделген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әрбір</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хабарлама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бұдан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әрі</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Санкциялар</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туралы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хабарлама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деп</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аталатын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екінші</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Тарапты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жазбаша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түрде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дереу</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ресми</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растайтын</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құжаттарды</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қоса</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жә</w:t>
      </w:r>
      <w:r>
        <w:rPr>
          <w:rFonts w:ascii="Times New Roman" w:hAnsi="Times New Roman" w:cs="Times New Roman"/>
          <w:sz w:val="24"/>
          <w:szCs w:val="24"/>
        </w:rPr>
        <w:t>не</w:t>
      </w:r>
      <w:proofErr w:type="spellEnd"/>
      <w:r>
        <w:rPr>
          <w:rFonts w:ascii="Times New Roman" w:hAnsi="Times New Roman" w:cs="Times New Roman"/>
          <w:sz w:val="24"/>
          <w:szCs w:val="24"/>
        </w:rPr>
        <w:t xml:space="preserve"> осы </w:t>
      </w:r>
      <w:proofErr w:type="spellStart"/>
      <w:r>
        <w:rPr>
          <w:rFonts w:ascii="Times New Roman" w:hAnsi="Times New Roman" w:cs="Times New Roman"/>
          <w:sz w:val="24"/>
          <w:szCs w:val="24"/>
        </w:rPr>
        <w:t>санкциялардың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әсері</w:t>
      </w:r>
      <w:proofErr w:type="spellEnd"/>
      <w:r>
        <w:rPr>
          <w:rFonts w:ascii="Times New Roman" w:hAnsi="Times New Roman" w:cs="Times New Roman"/>
          <w:sz w:val="24"/>
          <w:szCs w:val="24"/>
          <w:lang w:val="kk-KZ"/>
        </w:rPr>
        <w:t xml:space="preserve">н </w:t>
      </w:r>
      <w:proofErr w:type="spellStart"/>
      <w:r w:rsidRPr="00BE2279">
        <w:rPr>
          <w:rFonts w:ascii="Times New Roman" w:hAnsi="Times New Roman" w:cs="Times New Roman"/>
          <w:sz w:val="24"/>
          <w:szCs w:val="24"/>
        </w:rPr>
        <w:t>хабардар</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етуге</w:t>
      </w:r>
      <w:proofErr w:type="spellEnd"/>
      <w:r w:rsidRPr="00BE2279">
        <w:rPr>
          <w:rFonts w:ascii="Times New Roman" w:hAnsi="Times New Roman" w:cs="Times New Roman"/>
          <w:sz w:val="24"/>
          <w:szCs w:val="24"/>
        </w:rPr>
        <w:t xml:space="preserve"> </w:t>
      </w:r>
      <w:proofErr w:type="spellStart"/>
      <w:r w:rsidRPr="00BE2279">
        <w:rPr>
          <w:rFonts w:ascii="Times New Roman" w:hAnsi="Times New Roman" w:cs="Times New Roman"/>
          <w:sz w:val="24"/>
          <w:szCs w:val="24"/>
        </w:rPr>
        <w:t>міндеттенеді</w:t>
      </w:r>
      <w:proofErr w:type="spellEnd"/>
      <w:r w:rsidRPr="00BE2279">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
    <w:p w:rsidR="00CC5841" w:rsidRDefault="00CC5841" w:rsidP="00CC5841">
      <w:pPr>
        <w:spacing w:after="0" w:line="240" w:lineRule="auto"/>
        <w:jc w:val="both"/>
        <w:rPr>
          <w:rFonts w:ascii="Times New Roman" w:hAnsi="Times New Roman" w:cs="Times New Roman"/>
          <w:sz w:val="24"/>
          <w:szCs w:val="24"/>
          <w:lang w:val="kk-KZ"/>
        </w:rPr>
      </w:pPr>
    </w:p>
    <w:p w:rsidR="00CC5841" w:rsidRDefault="00CC5841" w:rsidP="00CC5841">
      <w:pPr>
        <w:spacing w:after="0"/>
        <w:jc w:val="both"/>
        <w:rPr>
          <w:rFonts w:ascii="Times New Roman" w:hAnsi="Times New Roman" w:cs="Times New Roman"/>
          <w:sz w:val="24"/>
          <w:szCs w:val="24"/>
          <w:lang w:val="kk-KZ"/>
        </w:rPr>
      </w:pPr>
      <w:r w:rsidRPr="00BE2279">
        <w:rPr>
          <w:rFonts w:ascii="Times New Roman" w:hAnsi="Times New Roman" w:cs="Times New Roman"/>
          <w:sz w:val="24"/>
          <w:szCs w:val="24"/>
          <w:lang w:val="kk-KZ"/>
        </w:rPr>
        <w:t>1.4 Санкциялар туралы хабарлама ұсынылған күннен бастап 7 (жеті) жұмыс күнінен кешіктірмей Тараптар</w:t>
      </w:r>
      <w:r>
        <w:rPr>
          <w:rFonts w:ascii="Times New Roman" w:hAnsi="Times New Roman" w:cs="Times New Roman"/>
          <w:sz w:val="24"/>
          <w:szCs w:val="24"/>
          <w:lang w:val="kk-KZ"/>
        </w:rPr>
        <w:t>,</w:t>
      </w:r>
      <w:r w:rsidRPr="00BE2279">
        <w:rPr>
          <w:rFonts w:ascii="Times New Roman" w:hAnsi="Times New Roman" w:cs="Times New Roman"/>
          <w:sz w:val="24"/>
          <w:szCs w:val="24"/>
          <w:lang w:val="kk-KZ"/>
        </w:rPr>
        <w:t xml:space="preserve"> осы Шарт бойынша өз міндеттемелерін орындау</w:t>
      </w:r>
      <w:r>
        <w:rPr>
          <w:rFonts w:ascii="Times New Roman" w:hAnsi="Times New Roman" w:cs="Times New Roman"/>
          <w:sz w:val="24"/>
          <w:szCs w:val="24"/>
          <w:lang w:val="kk-KZ"/>
        </w:rPr>
        <w:t xml:space="preserve"> барысында</w:t>
      </w:r>
      <w:r w:rsidRPr="00BE2279">
        <w:rPr>
          <w:rFonts w:ascii="Times New Roman" w:hAnsi="Times New Roman" w:cs="Times New Roman"/>
          <w:sz w:val="24"/>
          <w:szCs w:val="24"/>
          <w:lang w:val="kk-KZ"/>
        </w:rPr>
        <w:t xml:space="preserve"> </w:t>
      </w:r>
      <w:r>
        <w:rPr>
          <w:rFonts w:ascii="Times New Roman" w:hAnsi="Times New Roman" w:cs="Times New Roman"/>
          <w:sz w:val="24"/>
          <w:szCs w:val="24"/>
          <w:lang w:val="kk-KZ"/>
        </w:rPr>
        <w:t>кездесетін Ж</w:t>
      </w:r>
      <w:r w:rsidRPr="00BE2279">
        <w:rPr>
          <w:rFonts w:ascii="Times New Roman" w:hAnsi="Times New Roman" w:cs="Times New Roman"/>
          <w:sz w:val="24"/>
          <w:szCs w:val="24"/>
          <w:lang w:val="kk-KZ"/>
        </w:rPr>
        <w:t>аңа санкциялардың әсер</w:t>
      </w:r>
      <w:r>
        <w:rPr>
          <w:rFonts w:ascii="Times New Roman" w:hAnsi="Times New Roman" w:cs="Times New Roman"/>
          <w:sz w:val="24"/>
          <w:szCs w:val="24"/>
          <w:lang w:val="kk-KZ"/>
        </w:rPr>
        <w:t xml:space="preserve"> етуіне </w:t>
      </w:r>
      <w:r w:rsidRPr="00BE2279">
        <w:rPr>
          <w:rFonts w:ascii="Times New Roman" w:hAnsi="Times New Roman" w:cs="Times New Roman"/>
          <w:sz w:val="24"/>
          <w:szCs w:val="24"/>
          <w:lang w:val="kk-KZ"/>
        </w:rPr>
        <w:t>қатысты</w:t>
      </w:r>
      <w:r>
        <w:rPr>
          <w:rFonts w:ascii="Times New Roman" w:hAnsi="Times New Roman" w:cs="Times New Roman"/>
          <w:sz w:val="24"/>
          <w:szCs w:val="24"/>
          <w:lang w:val="kk-KZ"/>
        </w:rPr>
        <w:t>,</w:t>
      </w:r>
      <w:r w:rsidRPr="00BE2279">
        <w:rPr>
          <w:rFonts w:ascii="Times New Roman" w:hAnsi="Times New Roman" w:cs="Times New Roman"/>
          <w:sz w:val="24"/>
          <w:szCs w:val="24"/>
          <w:lang w:val="kk-KZ"/>
        </w:rPr>
        <w:t xml:space="preserve"> өз </w:t>
      </w:r>
      <w:r>
        <w:rPr>
          <w:rFonts w:ascii="Times New Roman" w:hAnsi="Times New Roman" w:cs="Times New Roman"/>
          <w:sz w:val="24"/>
          <w:szCs w:val="24"/>
          <w:lang w:val="kk-KZ"/>
        </w:rPr>
        <w:t>ұстанымдарын</w:t>
      </w:r>
      <w:r w:rsidRPr="00BE227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білдіру </w:t>
      </w:r>
      <w:r w:rsidRPr="00BE2279">
        <w:rPr>
          <w:rFonts w:ascii="Times New Roman" w:hAnsi="Times New Roman" w:cs="Times New Roman"/>
          <w:sz w:val="24"/>
          <w:szCs w:val="24"/>
          <w:lang w:val="kk-KZ"/>
        </w:rPr>
        <w:t xml:space="preserve">және келісу </w:t>
      </w:r>
      <w:r>
        <w:rPr>
          <w:rFonts w:ascii="Times New Roman" w:hAnsi="Times New Roman" w:cs="Times New Roman"/>
          <w:sz w:val="24"/>
          <w:szCs w:val="24"/>
          <w:lang w:val="kk-KZ"/>
        </w:rPr>
        <w:t xml:space="preserve">мақсатында, </w:t>
      </w:r>
      <w:r w:rsidRPr="00BE2279">
        <w:rPr>
          <w:rFonts w:ascii="Times New Roman" w:hAnsi="Times New Roman" w:cs="Times New Roman"/>
          <w:sz w:val="24"/>
          <w:szCs w:val="24"/>
          <w:lang w:val="kk-KZ"/>
        </w:rPr>
        <w:t>тиісті мемлекеттік органнан</w:t>
      </w:r>
      <w:r>
        <w:rPr>
          <w:rFonts w:ascii="Times New Roman" w:hAnsi="Times New Roman" w:cs="Times New Roman"/>
          <w:sz w:val="24"/>
          <w:szCs w:val="24"/>
          <w:lang w:val="kk-KZ"/>
        </w:rPr>
        <w:t xml:space="preserve"> </w:t>
      </w:r>
      <w:r w:rsidRPr="00BE2279">
        <w:rPr>
          <w:rFonts w:ascii="Times New Roman" w:hAnsi="Times New Roman" w:cs="Times New Roman"/>
          <w:sz w:val="24"/>
          <w:szCs w:val="24"/>
          <w:lang w:val="kk-KZ"/>
        </w:rPr>
        <w:t>рұқсаттар/лицензиялар алу</w:t>
      </w:r>
      <w:r>
        <w:rPr>
          <w:rFonts w:ascii="Times New Roman" w:hAnsi="Times New Roman" w:cs="Times New Roman"/>
          <w:sz w:val="24"/>
          <w:szCs w:val="24"/>
          <w:lang w:val="kk-KZ"/>
        </w:rPr>
        <w:t>ды</w:t>
      </w:r>
      <w:r w:rsidRPr="00BE2279">
        <w:rPr>
          <w:rFonts w:ascii="Times New Roman" w:hAnsi="Times New Roman" w:cs="Times New Roman"/>
          <w:sz w:val="24"/>
          <w:szCs w:val="24"/>
          <w:lang w:val="kk-KZ"/>
        </w:rPr>
        <w:t xml:space="preserve"> қоса алғанда, осы Шартқа өзгерістер енгізуді</w:t>
      </w:r>
      <w:r>
        <w:rPr>
          <w:rFonts w:ascii="Times New Roman" w:hAnsi="Times New Roman" w:cs="Times New Roman"/>
          <w:sz w:val="24"/>
          <w:szCs w:val="24"/>
          <w:lang w:val="kk-KZ"/>
        </w:rPr>
        <w:t xml:space="preserve"> көздейтін </w:t>
      </w:r>
      <w:r w:rsidRPr="00D501BA">
        <w:rPr>
          <w:rFonts w:ascii="Times New Roman" w:hAnsi="Times New Roman" w:cs="Times New Roman"/>
          <w:sz w:val="24"/>
          <w:szCs w:val="24"/>
          <w:lang w:val="kk-KZ"/>
        </w:rPr>
        <w:t>сондай-ақ</w:t>
      </w:r>
      <w:r>
        <w:rPr>
          <w:rFonts w:ascii="Times New Roman" w:hAnsi="Times New Roman" w:cs="Times New Roman"/>
          <w:sz w:val="24"/>
          <w:szCs w:val="24"/>
          <w:lang w:val="kk-KZ"/>
        </w:rPr>
        <w:t>, осындай санкциялардың алдын-</w:t>
      </w:r>
      <w:r w:rsidRPr="00D501BA">
        <w:rPr>
          <w:rFonts w:ascii="Times New Roman" w:hAnsi="Times New Roman" w:cs="Times New Roman"/>
          <w:sz w:val="24"/>
          <w:szCs w:val="24"/>
          <w:lang w:val="kk-KZ"/>
        </w:rPr>
        <w:t>алу немесе ықтимал төмендету жөніндегі кездесу(лер)/келіссөздер өткізеді</w:t>
      </w:r>
      <w:r>
        <w:rPr>
          <w:rFonts w:ascii="Times New Roman" w:hAnsi="Times New Roman" w:cs="Times New Roman"/>
          <w:sz w:val="24"/>
          <w:szCs w:val="24"/>
          <w:lang w:val="kk-KZ"/>
        </w:rPr>
        <w:t>.</w:t>
      </w:r>
    </w:p>
    <w:p w:rsidR="00CC5841" w:rsidRDefault="00CC5841" w:rsidP="00CC5841">
      <w:pPr>
        <w:spacing w:after="0"/>
        <w:jc w:val="both"/>
        <w:rPr>
          <w:rFonts w:ascii="Times New Roman" w:hAnsi="Times New Roman" w:cs="Times New Roman"/>
          <w:sz w:val="24"/>
          <w:szCs w:val="24"/>
          <w:lang w:val="kk-KZ"/>
        </w:rPr>
      </w:pPr>
    </w:p>
    <w:p w:rsidR="00CC5841" w:rsidRDefault="00CC5841" w:rsidP="00CC5841">
      <w:pPr>
        <w:spacing w:after="0"/>
        <w:jc w:val="both"/>
        <w:rPr>
          <w:rFonts w:ascii="Times New Roman" w:hAnsi="Times New Roman" w:cs="Times New Roman"/>
          <w:sz w:val="24"/>
          <w:szCs w:val="24"/>
          <w:lang w:val="kk-KZ"/>
        </w:rPr>
      </w:pPr>
      <w:r w:rsidRPr="001D7DCA">
        <w:rPr>
          <w:rFonts w:ascii="Times New Roman" w:hAnsi="Times New Roman" w:cs="Times New Roman"/>
          <w:sz w:val="24"/>
          <w:szCs w:val="24"/>
          <w:lang w:val="kk-KZ"/>
        </w:rPr>
        <w:t xml:space="preserve">1.5 Тараптар жүргізілген </w:t>
      </w:r>
      <w:r>
        <w:rPr>
          <w:rFonts w:ascii="Times New Roman" w:hAnsi="Times New Roman" w:cs="Times New Roman"/>
          <w:sz w:val="24"/>
          <w:szCs w:val="24"/>
          <w:lang w:val="kk-KZ"/>
        </w:rPr>
        <w:t>келіссөздердің нәтижес</w:t>
      </w:r>
      <w:r w:rsidRPr="001D7DCA">
        <w:rPr>
          <w:rFonts w:ascii="Times New Roman" w:hAnsi="Times New Roman" w:cs="Times New Roman"/>
          <w:sz w:val="24"/>
          <w:szCs w:val="24"/>
          <w:lang w:val="kk-KZ"/>
        </w:rPr>
        <w:t>і бойынша қолайлы шешімге қол жеткізген кезде</w:t>
      </w:r>
      <w:r>
        <w:rPr>
          <w:rFonts w:ascii="Times New Roman" w:hAnsi="Times New Roman" w:cs="Times New Roman"/>
          <w:sz w:val="24"/>
          <w:szCs w:val="24"/>
          <w:lang w:val="kk-KZ"/>
        </w:rPr>
        <w:t>,</w:t>
      </w:r>
      <w:r w:rsidRPr="001D7DCA">
        <w:rPr>
          <w:rFonts w:ascii="Times New Roman" w:hAnsi="Times New Roman" w:cs="Times New Roman"/>
          <w:sz w:val="24"/>
          <w:szCs w:val="24"/>
          <w:lang w:val="kk-KZ"/>
        </w:rPr>
        <w:t xml:space="preserve"> Тараптар 7 (жеті) жұмыс күні ішінде не</w:t>
      </w:r>
      <w:r>
        <w:rPr>
          <w:rFonts w:ascii="Times New Roman" w:hAnsi="Times New Roman" w:cs="Times New Roman"/>
          <w:sz w:val="24"/>
          <w:szCs w:val="24"/>
          <w:lang w:val="kk-KZ"/>
        </w:rPr>
        <w:t>месе</w:t>
      </w:r>
      <w:r w:rsidRPr="001D7DCA">
        <w:rPr>
          <w:rFonts w:ascii="Times New Roman" w:hAnsi="Times New Roman" w:cs="Times New Roman"/>
          <w:sz w:val="24"/>
          <w:szCs w:val="24"/>
          <w:lang w:val="kk-KZ"/>
        </w:rPr>
        <w:t xml:space="preserve"> олармен келісілген өзге мерзім ішінде</w:t>
      </w:r>
      <w:r>
        <w:rPr>
          <w:rFonts w:ascii="Times New Roman" w:hAnsi="Times New Roman" w:cs="Times New Roman"/>
          <w:sz w:val="24"/>
          <w:szCs w:val="24"/>
          <w:lang w:val="kk-KZ"/>
        </w:rPr>
        <w:t>,</w:t>
      </w:r>
      <w:r w:rsidRPr="001D7DCA">
        <w:rPr>
          <w:rFonts w:ascii="Times New Roman" w:hAnsi="Times New Roman" w:cs="Times New Roman"/>
          <w:sz w:val="24"/>
          <w:szCs w:val="24"/>
          <w:lang w:val="kk-KZ"/>
        </w:rPr>
        <w:t xml:space="preserve"> жаңа санкциялардың бұзылуын</w:t>
      </w:r>
      <w:r>
        <w:rPr>
          <w:rFonts w:ascii="Times New Roman" w:hAnsi="Times New Roman" w:cs="Times New Roman"/>
          <w:sz w:val="24"/>
          <w:szCs w:val="24"/>
          <w:lang w:val="kk-KZ"/>
        </w:rPr>
        <w:t>а</w:t>
      </w:r>
      <w:r w:rsidRPr="001D7DCA">
        <w:rPr>
          <w:rFonts w:ascii="Times New Roman" w:hAnsi="Times New Roman" w:cs="Times New Roman"/>
          <w:sz w:val="24"/>
          <w:szCs w:val="24"/>
          <w:lang w:val="kk-KZ"/>
        </w:rPr>
        <w:t xml:space="preserve"> немесе Шартты орында</w:t>
      </w:r>
      <w:r>
        <w:rPr>
          <w:rFonts w:ascii="Times New Roman" w:hAnsi="Times New Roman" w:cs="Times New Roman"/>
          <w:sz w:val="24"/>
          <w:szCs w:val="24"/>
          <w:lang w:val="kk-KZ"/>
        </w:rPr>
        <w:t>л</w:t>
      </w:r>
      <w:r w:rsidRPr="001D7DCA">
        <w:rPr>
          <w:rFonts w:ascii="Times New Roman" w:hAnsi="Times New Roman" w:cs="Times New Roman"/>
          <w:sz w:val="24"/>
          <w:szCs w:val="24"/>
          <w:lang w:val="kk-KZ"/>
        </w:rPr>
        <w:t xml:space="preserve">уына қолдануды </w:t>
      </w:r>
      <w:r w:rsidRPr="001D7DCA">
        <w:rPr>
          <w:rFonts w:ascii="Times New Roman" w:hAnsi="Times New Roman" w:cs="Times New Roman"/>
          <w:sz w:val="24"/>
          <w:szCs w:val="24"/>
          <w:lang w:val="kk-KZ"/>
        </w:rPr>
        <w:lastRenderedPageBreak/>
        <w:t>болдырмауға мүмкіндік беретін</w:t>
      </w:r>
      <w:r>
        <w:rPr>
          <w:rFonts w:ascii="Times New Roman" w:hAnsi="Times New Roman" w:cs="Times New Roman"/>
          <w:sz w:val="24"/>
          <w:szCs w:val="24"/>
          <w:lang w:val="kk-KZ"/>
        </w:rPr>
        <w:t>,</w:t>
      </w:r>
      <w:r w:rsidRPr="001D7DCA">
        <w:rPr>
          <w:rFonts w:ascii="Times New Roman" w:hAnsi="Times New Roman" w:cs="Times New Roman"/>
          <w:sz w:val="24"/>
          <w:szCs w:val="24"/>
          <w:lang w:val="kk-KZ"/>
        </w:rPr>
        <w:t xml:space="preserve"> </w:t>
      </w:r>
      <w:r>
        <w:rPr>
          <w:rFonts w:ascii="Times New Roman" w:hAnsi="Times New Roman" w:cs="Times New Roman"/>
          <w:sz w:val="24"/>
          <w:szCs w:val="24"/>
          <w:lang w:val="kk-KZ"/>
        </w:rPr>
        <w:t>келісілген іс-</w:t>
      </w:r>
      <w:r w:rsidRPr="001D7DCA">
        <w:rPr>
          <w:rFonts w:ascii="Times New Roman" w:hAnsi="Times New Roman" w:cs="Times New Roman"/>
          <w:sz w:val="24"/>
          <w:szCs w:val="24"/>
          <w:lang w:val="kk-KZ"/>
        </w:rPr>
        <w:t>шаралар</w:t>
      </w:r>
      <w:r>
        <w:rPr>
          <w:rFonts w:ascii="Times New Roman" w:hAnsi="Times New Roman" w:cs="Times New Roman"/>
          <w:sz w:val="24"/>
          <w:szCs w:val="24"/>
          <w:lang w:val="kk-KZ"/>
        </w:rPr>
        <w:t>дың</w:t>
      </w:r>
      <w:r w:rsidRPr="001D7DC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жүзеге </w:t>
      </w:r>
      <w:r w:rsidRPr="001D7DCA">
        <w:rPr>
          <w:rFonts w:ascii="Times New Roman" w:hAnsi="Times New Roman" w:cs="Times New Roman"/>
          <w:sz w:val="24"/>
          <w:szCs w:val="24"/>
          <w:lang w:val="kk-KZ"/>
        </w:rPr>
        <w:t>асырылуы</w:t>
      </w:r>
      <w:r>
        <w:rPr>
          <w:rFonts w:ascii="Times New Roman" w:hAnsi="Times New Roman" w:cs="Times New Roman"/>
          <w:sz w:val="24"/>
          <w:szCs w:val="24"/>
          <w:lang w:val="kk-KZ"/>
        </w:rPr>
        <w:t>на</w:t>
      </w:r>
      <w:r w:rsidRPr="001D7DCA">
        <w:rPr>
          <w:rFonts w:ascii="Times New Roman" w:hAnsi="Times New Roman" w:cs="Times New Roman"/>
          <w:sz w:val="24"/>
          <w:szCs w:val="24"/>
          <w:lang w:val="kk-KZ"/>
        </w:rPr>
        <w:t xml:space="preserve"> </w:t>
      </w:r>
      <w:r>
        <w:rPr>
          <w:rFonts w:ascii="Times New Roman" w:hAnsi="Times New Roman" w:cs="Times New Roman"/>
          <w:sz w:val="24"/>
          <w:szCs w:val="24"/>
          <w:lang w:val="kk-KZ"/>
        </w:rPr>
        <w:t>күш-жігер жұмсайды.</w:t>
      </w:r>
    </w:p>
    <w:p w:rsidR="00CC5841" w:rsidRDefault="00CC5841" w:rsidP="00CC5841">
      <w:pPr>
        <w:spacing w:after="0"/>
        <w:jc w:val="both"/>
        <w:rPr>
          <w:rFonts w:ascii="Times New Roman" w:hAnsi="Times New Roman" w:cs="Times New Roman"/>
          <w:sz w:val="24"/>
          <w:szCs w:val="24"/>
          <w:lang w:val="kk-KZ"/>
        </w:rPr>
      </w:pPr>
    </w:p>
    <w:p w:rsidR="00CC5841" w:rsidRDefault="00CC5841" w:rsidP="00CC5841">
      <w:pPr>
        <w:spacing w:after="0"/>
        <w:jc w:val="both"/>
        <w:rPr>
          <w:rFonts w:ascii="Times New Roman" w:hAnsi="Times New Roman" w:cs="Times New Roman"/>
          <w:sz w:val="24"/>
          <w:szCs w:val="24"/>
          <w:lang w:val="kk-KZ"/>
        </w:rPr>
      </w:pPr>
      <w:r w:rsidRPr="00A77822">
        <w:rPr>
          <w:rFonts w:ascii="Times New Roman" w:hAnsi="Times New Roman" w:cs="Times New Roman"/>
          <w:sz w:val="24"/>
          <w:szCs w:val="24"/>
          <w:lang w:val="kk-KZ"/>
        </w:rPr>
        <w:t xml:space="preserve">1.6 Тараптар келіссөздердің </w:t>
      </w:r>
      <w:r>
        <w:rPr>
          <w:rFonts w:ascii="Times New Roman" w:hAnsi="Times New Roman" w:cs="Times New Roman"/>
          <w:sz w:val="24"/>
          <w:szCs w:val="24"/>
          <w:lang w:val="kk-KZ"/>
        </w:rPr>
        <w:t xml:space="preserve">1-ші </w:t>
      </w:r>
      <w:r w:rsidRPr="00A77822">
        <w:rPr>
          <w:rFonts w:ascii="Times New Roman" w:hAnsi="Times New Roman" w:cs="Times New Roman"/>
          <w:sz w:val="24"/>
          <w:szCs w:val="24"/>
          <w:lang w:val="kk-KZ"/>
        </w:rPr>
        <w:t>күнін өткізгеннен кейін</w:t>
      </w:r>
      <w:r>
        <w:rPr>
          <w:rFonts w:ascii="Times New Roman" w:hAnsi="Times New Roman" w:cs="Times New Roman"/>
          <w:sz w:val="24"/>
          <w:szCs w:val="24"/>
          <w:lang w:val="kk-KZ"/>
        </w:rPr>
        <w:t>,</w:t>
      </w:r>
      <w:r w:rsidRPr="00A77822">
        <w:rPr>
          <w:rFonts w:ascii="Times New Roman" w:hAnsi="Times New Roman" w:cs="Times New Roman"/>
          <w:sz w:val="24"/>
          <w:szCs w:val="24"/>
          <w:lang w:val="kk-KZ"/>
        </w:rPr>
        <w:t xml:space="preserve"> 7 </w:t>
      </w:r>
      <w:r>
        <w:rPr>
          <w:rFonts w:ascii="Times New Roman" w:hAnsi="Times New Roman" w:cs="Times New Roman"/>
          <w:sz w:val="24"/>
          <w:szCs w:val="24"/>
          <w:lang w:val="kk-KZ"/>
        </w:rPr>
        <w:t>(жеті) жұмыс күні ішінде</w:t>
      </w:r>
      <w:r w:rsidRPr="00A77822">
        <w:rPr>
          <w:rFonts w:ascii="Times New Roman" w:hAnsi="Times New Roman" w:cs="Times New Roman"/>
          <w:sz w:val="24"/>
          <w:szCs w:val="24"/>
          <w:lang w:val="kk-KZ"/>
        </w:rPr>
        <w:t xml:space="preserve"> келісімге қол жеткізбеген кезде</w:t>
      </w:r>
      <w:r>
        <w:rPr>
          <w:rFonts w:ascii="Times New Roman" w:hAnsi="Times New Roman" w:cs="Times New Roman"/>
          <w:sz w:val="24"/>
          <w:szCs w:val="24"/>
          <w:lang w:val="kk-KZ"/>
        </w:rPr>
        <w:t>,</w:t>
      </w:r>
      <w:r w:rsidRPr="00A77822">
        <w:rPr>
          <w:rFonts w:ascii="Times New Roman" w:hAnsi="Times New Roman" w:cs="Times New Roman"/>
          <w:sz w:val="24"/>
          <w:szCs w:val="24"/>
          <w:lang w:val="kk-KZ"/>
        </w:rPr>
        <w:t xml:space="preserve"> Тарап</w:t>
      </w:r>
      <w:r>
        <w:rPr>
          <w:rFonts w:ascii="Times New Roman" w:hAnsi="Times New Roman" w:cs="Times New Roman"/>
          <w:sz w:val="24"/>
          <w:szCs w:val="24"/>
          <w:lang w:val="kk-KZ"/>
        </w:rPr>
        <w:t>тардың әр-қайсысы кез келген уақытта Ж</w:t>
      </w:r>
      <w:r w:rsidRPr="00A77822">
        <w:rPr>
          <w:rFonts w:ascii="Times New Roman" w:hAnsi="Times New Roman" w:cs="Times New Roman"/>
          <w:sz w:val="24"/>
          <w:szCs w:val="24"/>
          <w:lang w:val="kk-KZ"/>
        </w:rPr>
        <w:t xml:space="preserve">аңа санкциялардың салдарларына әкеп соққан </w:t>
      </w:r>
      <w:r>
        <w:rPr>
          <w:rFonts w:ascii="Times New Roman" w:hAnsi="Times New Roman" w:cs="Times New Roman"/>
          <w:sz w:val="24"/>
          <w:szCs w:val="24"/>
          <w:lang w:val="kk-KZ"/>
        </w:rPr>
        <w:t xml:space="preserve">немесе </w:t>
      </w:r>
      <w:r w:rsidRPr="00A77822">
        <w:rPr>
          <w:rFonts w:ascii="Times New Roman" w:hAnsi="Times New Roman" w:cs="Times New Roman"/>
          <w:sz w:val="24"/>
          <w:szCs w:val="24"/>
          <w:lang w:val="kk-KZ"/>
        </w:rPr>
        <w:t>жаңа санкциялар қолданылатын немесе оларға қатысты туындаған Тарапқа ("тыйым салынған Тарап") туралы хабарлама</w:t>
      </w:r>
      <w:r>
        <w:rPr>
          <w:rFonts w:ascii="Times New Roman" w:hAnsi="Times New Roman" w:cs="Times New Roman"/>
          <w:sz w:val="24"/>
          <w:szCs w:val="24"/>
          <w:lang w:val="kk-KZ"/>
        </w:rPr>
        <w:t>,</w:t>
      </w:r>
      <w:r w:rsidRPr="00A77822">
        <w:rPr>
          <w:rFonts w:ascii="Times New Roman" w:hAnsi="Times New Roman" w:cs="Times New Roman"/>
          <w:sz w:val="24"/>
          <w:szCs w:val="24"/>
          <w:lang w:val="kk-KZ"/>
        </w:rPr>
        <w:t xml:space="preserve"> </w:t>
      </w:r>
      <w:r>
        <w:rPr>
          <w:rFonts w:ascii="Times New Roman" w:hAnsi="Times New Roman" w:cs="Times New Roman"/>
          <w:sz w:val="24"/>
          <w:szCs w:val="24"/>
          <w:lang w:val="kk-KZ"/>
        </w:rPr>
        <w:t>келісімге қол жеткізбеген жағдайда</w:t>
      </w:r>
      <w:r w:rsidRPr="00A77822">
        <w:rPr>
          <w:rFonts w:ascii="Times New Roman" w:hAnsi="Times New Roman" w:cs="Times New Roman"/>
          <w:sz w:val="24"/>
          <w:szCs w:val="24"/>
          <w:lang w:val="kk-KZ"/>
        </w:rPr>
        <w:t xml:space="preserve"> ("келісім</w:t>
      </w:r>
      <w:r>
        <w:rPr>
          <w:rFonts w:ascii="Times New Roman" w:hAnsi="Times New Roman" w:cs="Times New Roman"/>
          <w:sz w:val="24"/>
          <w:szCs w:val="24"/>
          <w:lang w:val="kk-KZ"/>
        </w:rPr>
        <w:t>ге</w:t>
      </w:r>
      <w:r w:rsidRPr="00A77822">
        <w:rPr>
          <w:rFonts w:ascii="Times New Roman" w:hAnsi="Times New Roman" w:cs="Times New Roman"/>
          <w:sz w:val="24"/>
          <w:szCs w:val="24"/>
          <w:lang w:val="kk-KZ"/>
        </w:rPr>
        <w:t xml:space="preserve"> қол жеткізбегені туралы хабарлама") жіберуге құқылы</w:t>
      </w:r>
      <w:r>
        <w:rPr>
          <w:rFonts w:ascii="Times New Roman" w:hAnsi="Times New Roman" w:cs="Times New Roman"/>
          <w:sz w:val="24"/>
          <w:szCs w:val="24"/>
          <w:lang w:val="kk-KZ"/>
        </w:rPr>
        <w:t>.</w:t>
      </w:r>
      <w:r w:rsidRPr="00A77822">
        <w:rPr>
          <w:rFonts w:ascii="Times New Roman" w:hAnsi="Times New Roman" w:cs="Times New Roman"/>
          <w:sz w:val="24"/>
          <w:szCs w:val="24"/>
          <w:lang w:val="kk-KZ"/>
        </w:rPr>
        <w:t xml:space="preserve"> Келісімге қол жеткізбеу туралы хабарлама жіберілген жағдайда</w:t>
      </w:r>
      <w:r>
        <w:rPr>
          <w:rFonts w:ascii="Times New Roman" w:hAnsi="Times New Roman" w:cs="Times New Roman"/>
          <w:sz w:val="24"/>
          <w:szCs w:val="24"/>
          <w:lang w:val="kk-KZ"/>
        </w:rPr>
        <w:t>,</w:t>
      </w:r>
      <w:r w:rsidRPr="00A77822">
        <w:rPr>
          <w:rFonts w:ascii="Times New Roman" w:hAnsi="Times New Roman" w:cs="Times New Roman"/>
          <w:sz w:val="24"/>
          <w:szCs w:val="24"/>
          <w:lang w:val="kk-KZ"/>
        </w:rPr>
        <w:t xml:space="preserve"> Тараптар Шартты біржақты тәртіппен бұзуға және келтірілген тікелей және/немесе жанама залалдарды өтеуді талап етуге құқылы. </w:t>
      </w:r>
      <w:r>
        <w:rPr>
          <w:rFonts w:ascii="Times New Roman" w:hAnsi="Times New Roman" w:cs="Times New Roman"/>
          <w:sz w:val="24"/>
          <w:szCs w:val="24"/>
          <w:lang w:val="kk-KZ"/>
        </w:rPr>
        <w:t xml:space="preserve"> </w:t>
      </w:r>
    </w:p>
    <w:p w:rsidR="00CC5841" w:rsidRDefault="00CC5841" w:rsidP="00CC5841">
      <w:pPr>
        <w:spacing w:after="0"/>
        <w:jc w:val="both"/>
        <w:rPr>
          <w:rFonts w:ascii="Times New Roman" w:hAnsi="Times New Roman" w:cs="Times New Roman"/>
          <w:sz w:val="24"/>
          <w:szCs w:val="24"/>
          <w:lang w:val="kk-KZ"/>
        </w:rPr>
      </w:pPr>
    </w:p>
    <w:p w:rsidR="00CC5841" w:rsidRDefault="00CC5841" w:rsidP="00CC584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1.7 </w:t>
      </w:r>
      <w:r w:rsidRPr="007A2F3E">
        <w:rPr>
          <w:rFonts w:ascii="Times New Roman" w:hAnsi="Times New Roman" w:cs="Times New Roman"/>
          <w:sz w:val="24"/>
          <w:szCs w:val="24"/>
          <w:lang w:val="kk-KZ"/>
        </w:rPr>
        <w:t>Жоғарыда келтірілген ережелерді шектемей, Тараптар, егер осы Шарт бойынша кез келге</w:t>
      </w:r>
      <w:r>
        <w:rPr>
          <w:rFonts w:ascii="Times New Roman" w:hAnsi="Times New Roman" w:cs="Times New Roman"/>
          <w:sz w:val="24"/>
          <w:szCs w:val="24"/>
          <w:lang w:val="kk-KZ"/>
        </w:rPr>
        <w:t xml:space="preserve">н төлемдерді АҚШ долларымен немесе </w:t>
      </w:r>
      <w:r w:rsidRPr="007A2F3E">
        <w:rPr>
          <w:rFonts w:ascii="Times New Roman" w:hAnsi="Times New Roman" w:cs="Times New Roman"/>
          <w:sz w:val="24"/>
          <w:szCs w:val="24"/>
          <w:lang w:val="kk-KZ"/>
        </w:rPr>
        <w:t>(</w:t>
      </w:r>
      <w:r>
        <w:rPr>
          <w:rFonts w:ascii="Times New Roman" w:hAnsi="Times New Roman" w:cs="Times New Roman"/>
          <w:sz w:val="24"/>
          <w:szCs w:val="24"/>
          <w:lang w:val="kk-KZ"/>
        </w:rPr>
        <w:t xml:space="preserve">тараптардың келіскен </w:t>
      </w:r>
      <w:r w:rsidRPr="007A2F3E">
        <w:rPr>
          <w:rFonts w:ascii="Times New Roman" w:hAnsi="Times New Roman" w:cs="Times New Roman"/>
          <w:sz w:val="24"/>
          <w:szCs w:val="24"/>
          <w:lang w:val="kk-KZ"/>
        </w:rPr>
        <w:t>валюта</w:t>
      </w:r>
      <w:r>
        <w:rPr>
          <w:rFonts w:ascii="Times New Roman" w:hAnsi="Times New Roman" w:cs="Times New Roman"/>
          <w:sz w:val="24"/>
          <w:szCs w:val="24"/>
          <w:lang w:val="kk-KZ"/>
        </w:rPr>
        <w:t>сында</w:t>
      </w:r>
      <w:r w:rsidRPr="007A2F3E">
        <w:rPr>
          <w:rFonts w:ascii="Times New Roman" w:hAnsi="Times New Roman" w:cs="Times New Roman"/>
          <w:sz w:val="24"/>
          <w:szCs w:val="24"/>
          <w:lang w:val="kk-KZ"/>
        </w:rPr>
        <w:t>у) жүзеге</w:t>
      </w:r>
      <w:r>
        <w:rPr>
          <w:rFonts w:ascii="Times New Roman" w:hAnsi="Times New Roman" w:cs="Times New Roman"/>
          <w:sz w:val="24"/>
          <w:szCs w:val="24"/>
          <w:lang w:val="kk-KZ"/>
        </w:rPr>
        <w:t xml:space="preserve"> асыру Сатып алушы үшін заңсыз</w:t>
      </w:r>
      <w:r w:rsidRPr="007A2F3E">
        <w:rPr>
          <w:rFonts w:ascii="Times New Roman" w:hAnsi="Times New Roman" w:cs="Times New Roman"/>
          <w:sz w:val="24"/>
          <w:szCs w:val="24"/>
          <w:lang w:val="kk-KZ"/>
        </w:rPr>
        <w:t xml:space="preserve"> немесе Тараптардың өзара келісімі бойынша жаңа санкцияларға байланысты өзгеше түрде орынсыз болған жағдайда,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1.8-баптың ережелері басым тәртіппен</w:t>
      </w:r>
      <w:r>
        <w:rPr>
          <w:rFonts w:ascii="Times New Roman" w:hAnsi="Times New Roman" w:cs="Times New Roman"/>
          <w:sz w:val="24"/>
          <w:szCs w:val="24"/>
          <w:lang w:val="kk-KZ"/>
        </w:rPr>
        <w:t xml:space="preserve"> </w:t>
      </w:r>
      <w:r w:rsidRPr="007A2F3E">
        <w:rPr>
          <w:rFonts w:ascii="Times New Roman" w:hAnsi="Times New Roman" w:cs="Times New Roman"/>
          <w:sz w:val="24"/>
          <w:szCs w:val="24"/>
          <w:lang w:val="kk-KZ"/>
        </w:rPr>
        <w:t>қолданылуға</w:t>
      </w:r>
      <w:r>
        <w:rPr>
          <w:rFonts w:ascii="Times New Roman" w:hAnsi="Times New Roman" w:cs="Times New Roman"/>
          <w:sz w:val="24"/>
          <w:szCs w:val="24"/>
          <w:lang w:val="kk-KZ"/>
        </w:rPr>
        <w:t xml:space="preserve"> жатады, </w:t>
      </w:r>
      <w:r w:rsidRPr="007A2F3E">
        <w:rPr>
          <w:rFonts w:ascii="Times New Roman" w:hAnsi="Times New Roman" w:cs="Times New Roman"/>
          <w:sz w:val="24"/>
          <w:szCs w:val="24"/>
          <w:lang w:val="kk-KZ"/>
        </w:rPr>
        <w:t xml:space="preserve"> мұндай жағдайда 1.5 және 1.6-тармақтардың ережелері қолдануға жатпайды.</w:t>
      </w:r>
    </w:p>
    <w:p w:rsidR="00CC5841" w:rsidRDefault="00CC5841" w:rsidP="00CC5841">
      <w:pPr>
        <w:spacing w:after="0"/>
        <w:jc w:val="both"/>
        <w:rPr>
          <w:rFonts w:ascii="Times New Roman" w:hAnsi="Times New Roman" w:cs="Times New Roman"/>
          <w:sz w:val="24"/>
          <w:szCs w:val="24"/>
          <w:lang w:val="kk-KZ"/>
        </w:rPr>
      </w:pPr>
    </w:p>
    <w:p w:rsidR="00CC5841" w:rsidRDefault="00CC5841" w:rsidP="00CC584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1.8 </w:t>
      </w:r>
      <w:r w:rsidRPr="001D3A04">
        <w:rPr>
          <w:rFonts w:ascii="Times New Roman" w:hAnsi="Times New Roman" w:cs="Times New Roman"/>
          <w:sz w:val="24"/>
          <w:szCs w:val="24"/>
          <w:lang w:val="kk-KZ"/>
        </w:rPr>
        <w:t xml:space="preserve">Тараптар осымен халықаралық банк жүйесіндегі белгісіздікті назарға ала отырып, кез келген </w:t>
      </w:r>
      <w:r>
        <w:rPr>
          <w:rFonts w:ascii="Times New Roman" w:hAnsi="Times New Roman" w:cs="Times New Roman"/>
          <w:sz w:val="24"/>
          <w:szCs w:val="24"/>
          <w:lang w:val="kk-KZ"/>
        </w:rPr>
        <w:t xml:space="preserve">уақытта </w:t>
      </w:r>
      <w:r w:rsidRPr="001D3A04">
        <w:rPr>
          <w:rFonts w:ascii="Times New Roman" w:hAnsi="Times New Roman" w:cs="Times New Roman"/>
          <w:sz w:val="24"/>
          <w:szCs w:val="24"/>
          <w:lang w:val="kk-KZ"/>
        </w:rPr>
        <w:t>осы Шарт бойынша төлемдерді АҚШ долларымен не</w:t>
      </w:r>
      <w:r>
        <w:rPr>
          <w:rFonts w:ascii="Times New Roman" w:hAnsi="Times New Roman" w:cs="Times New Roman"/>
          <w:sz w:val="24"/>
          <w:szCs w:val="24"/>
          <w:lang w:val="kk-KZ"/>
        </w:rPr>
        <w:t>месе</w:t>
      </w:r>
      <w:r w:rsidRPr="001D3A04">
        <w:rPr>
          <w:rFonts w:ascii="Times New Roman" w:hAnsi="Times New Roman" w:cs="Times New Roman"/>
          <w:sz w:val="24"/>
          <w:szCs w:val="24"/>
          <w:lang w:val="kk-KZ"/>
        </w:rPr>
        <w:t xml:space="preserve"> (</w:t>
      </w:r>
      <w:r w:rsidRPr="00517166">
        <w:rPr>
          <w:rFonts w:ascii="Times New Roman" w:hAnsi="Times New Roman" w:cs="Times New Roman"/>
          <w:sz w:val="24"/>
          <w:szCs w:val="24"/>
          <w:lang w:val="kk-KZ"/>
        </w:rPr>
        <w:t>т</w:t>
      </w:r>
      <w:r>
        <w:rPr>
          <w:rFonts w:ascii="Times New Roman" w:hAnsi="Times New Roman" w:cs="Times New Roman"/>
          <w:sz w:val="24"/>
          <w:szCs w:val="24"/>
          <w:lang w:val="kk-KZ"/>
        </w:rPr>
        <w:t>араптардың келіскен валютасында</w:t>
      </w:r>
      <w:r w:rsidRPr="001D3A04">
        <w:rPr>
          <w:rFonts w:ascii="Times New Roman" w:hAnsi="Times New Roman" w:cs="Times New Roman"/>
          <w:sz w:val="24"/>
          <w:szCs w:val="24"/>
          <w:lang w:val="kk-KZ"/>
        </w:rPr>
        <w:t xml:space="preserve">) шарт үшін (контрагенттің орнына) </w:t>
      </w:r>
      <w:r>
        <w:rPr>
          <w:rFonts w:ascii="Times New Roman" w:hAnsi="Times New Roman" w:cs="Times New Roman"/>
          <w:sz w:val="24"/>
          <w:szCs w:val="24"/>
          <w:lang w:val="kk-KZ"/>
        </w:rPr>
        <w:t>есептесу,</w:t>
      </w:r>
      <w:r w:rsidRPr="00D443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заңсыз немесе </w:t>
      </w:r>
      <w:r w:rsidRPr="001D3A04">
        <w:rPr>
          <w:rFonts w:ascii="Times New Roman" w:hAnsi="Times New Roman" w:cs="Times New Roman"/>
          <w:sz w:val="24"/>
          <w:szCs w:val="24"/>
          <w:lang w:val="kk-KZ"/>
        </w:rPr>
        <w:t>Тараптардың келісімі бойынша мүмкін емес немесе өзгеше түрде орынсыз</w:t>
      </w:r>
      <w:r>
        <w:rPr>
          <w:rFonts w:ascii="Times New Roman" w:hAnsi="Times New Roman" w:cs="Times New Roman"/>
          <w:sz w:val="24"/>
          <w:szCs w:val="24"/>
          <w:lang w:val="kk-KZ"/>
        </w:rPr>
        <w:t xml:space="preserve"> болса,</w:t>
      </w:r>
      <w:r w:rsidRPr="003F0F2F">
        <w:rPr>
          <w:rFonts w:ascii="Times New Roman" w:hAnsi="Times New Roman" w:cs="Times New Roman"/>
          <w:sz w:val="24"/>
          <w:szCs w:val="24"/>
          <w:lang w:val="kk-KZ"/>
        </w:rPr>
        <w:t xml:space="preserve"> </w:t>
      </w:r>
      <w:r w:rsidRPr="001D3A04">
        <w:rPr>
          <w:rFonts w:ascii="Times New Roman" w:hAnsi="Times New Roman" w:cs="Times New Roman"/>
          <w:sz w:val="24"/>
          <w:szCs w:val="24"/>
          <w:lang w:val="kk-KZ"/>
        </w:rPr>
        <w:t xml:space="preserve">Сатып алушы бұл туралы сатушыны жазбаша нысанда хабардар етуге міндеттенеді және Тараптар осындай төлем жүргізілетін баламалы валютаны (валютаны көрсету)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қажетті </w:t>
      </w:r>
      <w:r>
        <w:rPr>
          <w:rFonts w:ascii="Times New Roman" w:hAnsi="Times New Roman" w:cs="Times New Roman"/>
          <w:sz w:val="24"/>
          <w:szCs w:val="24"/>
          <w:lang w:val="kk-KZ"/>
        </w:rPr>
        <w:t xml:space="preserve">көмек </w:t>
      </w:r>
      <w:r w:rsidRPr="001D3A04">
        <w:rPr>
          <w:rFonts w:ascii="Times New Roman" w:hAnsi="Times New Roman" w:cs="Times New Roman"/>
          <w:sz w:val="24"/>
          <w:szCs w:val="24"/>
          <w:lang w:val="kk-KZ"/>
        </w:rPr>
        <w:t>көрсетуге міндеттенеді.</w:t>
      </w:r>
      <w:r>
        <w:rPr>
          <w:rFonts w:ascii="Times New Roman" w:hAnsi="Times New Roman" w:cs="Times New Roman"/>
          <w:sz w:val="24"/>
          <w:szCs w:val="24"/>
          <w:lang w:val="kk-KZ"/>
        </w:rPr>
        <w:t xml:space="preserve"> </w:t>
      </w:r>
    </w:p>
    <w:p w:rsidR="00CC5841" w:rsidRDefault="00CC5841" w:rsidP="00CC5841">
      <w:pPr>
        <w:spacing w:after="0"/>
        <w:jc w:val="both"/>
        <w:rPr>
          <w:rFonts w:ascii="Times New Roman" w:hAnsi="Times New Roman" w:cs="Times New Roman"/>
          <w:sz w:val="24"/>
          <w:szCs w:val="24"/>
          <w:lang w:val="kk-KZ"/>
        </w:rPr>
      </w:pPr>
    </w:p>
    <w:p w:rsidR="00CC5841" w:rsidRPr="003F0F2F" w:rsidRDefault="00CC5841" w:rsidP="00CC5841">
      <w:pPr>
        <w:spacing w:after="0"/>
        <w:jc w:val="both"/>
        <w:rPr>
          <w:rFonts w:ascii="Times New Roman" w:hAnsi="Times New Roman" w:cs="Times New Roman"/>
          <w:sz w:val="24"/>
          <w:szCs w:val="24"/>
          <w:lang w:val="kk-KZ"/>
        </w:rPr>
      </w:pPr>
      <w:r w:rsidRPr="00ED68D0">
        <w:rPr>
          <w:rFonts w:ascii="Times New Roman" w:hAnsi="Times New Roman" w:cs="Times New Roman"/>
          <w:sz w:val="24"/>
          <w:szCs w:val="24"/>
          <w:lang w:val="kk-KZ"/>
        </w:rPr>
        <w:t>1</w:t>
      </w:r>
      <w:r>
        <w:rPr>
          <w:rFonts w:ascii="Times New Roman" w:hAnsi="Times New Roman" w:cs="Times New Roman"/>
          <w:sz w:val="24"/>
          <w:szCs w:val="24"/>
          <w:lang w:val="kk-KZ"/>
        </w:rPr>
        <w:t xml:space="preserve">.9 </w:t>
      </w:r>
      <w:r w:rsidRPr="00ED68D0">
        <w:rPr>
          <w:rFonts w:ascii="Times New Roman" w:hAnsi="Times New Roman" w:cs="Times New Roman"/>
          <w:sz w:val="24"/>
          <w:szCs w:val="24"/>
          <w:lang w:val="kk-KZ"/>
        </w:rPr>
        <w:t>Егер</w:t>
      </w:r>
      <w:r>
        <w:rPr>
          <w:rFonts w:ascii="Times New Roman" w:hAnsi="Times New Roman" w:cs="Times New Roman"/>
          <w:sz w:val="24"/>
          <w:szCs w:val="24"/>
          <w:lang w:val="kk-KZ"/>
        </w:rPr>
        <w:t>,</w:t>
      </w:r>
      <w:r w:rsidRPr="00ED68D0">
        <w:rPr>
          <w:rFonts w:ascii="Times New Roman" w:hAnsi="Times New Roman" w:cs="Times New Roman"/>
          <w:sz w:val="24"/>
          <w:szCs w:val="24"/>
          <w:lang w:val="kk-KZ"/>
        </w:rPr>
        <w:t xml:space="preserve"> осы Шартта өзгеше көрсетілмесе,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w:t>
      </w:r>
      <w:r>
        <w:rPr>
          <w:rFonts w:ascii="Times New Roman" w:hAnsi="Times New Roman" w:cs="Times New Roman"/>
          <w:sz w:val="24"/>
          <w:szCs w:val="24"/>
          <w:lang w:val="kk-KZ"/>
        </w:rPr>
        <w:t>а</w:t>
      </w:r>
      <w:r w:rsidRPr="00ED68D0">
        <w:rPr>
          <w:rFonts w:ascii="Times New Roman" w:hAnsi="Times New Roman" w:cs="Times New Roman"/>
          <w:sz w:val="24"/>
          <w:szCs w:val="24"/>
          <w:lang w:val="kk-KZ"/>
        </w:rPr>
        <w:t xml:space="preserve">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w:t>
      </w:r>
      <w:r>
        <w:rPr>
          <w:rFonts w:ascii="Times New Roman" w:hAnsi="Times New Roman" w:cs="Times New Roman"/>
          <w:sz w:val="24"/>
          <w:szCs w:val="24"/>
          <w:lang w:val="kk-KZ"/>
        </w:rPr>
        <w:t xml:space="preserve">істі төлем немесе есеп айырысу </w:t>
      </w:r>
      <w:r w:rsidRPr="00ED68D0">
        <w:rPr>
          <w:rFonts w:ascii="Times New Roman" w:hAnsi="Times New Roman" w:cs="Times New Roman"/>
          <w:sz w:val="24"/>
          <w:szCs w:val="24"/>
          <w:lang w:val="kk-KZ"/>
        </w:rPr>
        <w:t xml:space="preserve">төлем немесе есеп айырысу байланыстырылған күн) немесе егер Қазақстан Республикасының Ұлттық Банкі </w:t>
      </w:r>
      <w:r>
        <w:rPr>
          <w:rFonts w:ascii="Times New Roman" w:hAnsi="Times New Roman" w:cs="Times New Roman"/>
          <w:sz w:val="24"/>
          <w:szCs w:val="24"/>
          <w:lang w:val="kk-KZ"/>
        </w:rPr>
        <w:t>банк</w:t>
      </w:r>
      <w:r w:rsidRPr="00ED68D0">
        <w:rPr>
          <w:rFonts w:ascii="Times New Roman" w:hAnsi="Times New Roman" w:cs="Times New Roman"/>
          <w:sz w:val="24"/>
          <w:szCs w:val="24"/>
          <w:lang w:val="kk-KZ"/>
        </w:rPr>
        <w:t xml:space="preserve"> бағамы бойынша АҚШ долларына қайта есептелетініне келіседі Қазақстан Ұлттық Банкі өзінің интернет сайтында тиісті төлем немесе есеп айырысу күніне (төлем немесе есе</w:t>
      </w:r>
      <w:r>
        <w:rPr>
          <w:rFonts w:ascii="Times New Roman" w:hAnsi="Times New Roman" w:cs="Times New Roman"/>
          <w:sz w:val="24"/>
          <w:szCs w:val="24"/>
          <w:lang w:val="kk-KZ"/>
        </w:rPr>
        <w:t xml:space="preserve">п айырысу байланыстырылған күн) немесе </w:t>
      </w:r>
      <w:r w:rsidRPr="00ED68D0">
        <w:rPr>
          <w:rFonts w:ascii="Times New Roman" w:hAnsi="Times New Roman" w:cs="Times New Roman"/>
          <w:sz w:val="24"/>
          <w:szCs w:val="24"/>
          <w:lang w:val="kk-KZ"/>
        </w:rPr>
        <w:t xml:space="preserve">валюталардың бағамдары туралы ақпаратты жарияламайды (www.nationalbank.kz), </w:t>
      </w:r>
      <w:r>
        <w:rPr>
          <w:rFonts w:ascii="Times New Roman" w:hAnsi="Times New Roman" w:cs="Times New Roman"/>
          <w:sz w:val="24"/>
          <w:szCs w:val="24"/>
          <w:lang w:val="kk-KZ"/>
        </w:rPr>
        <w:t xml:space="preserve">Тараптар белгілеген Банктің  </w:t>
      </w:r>
      <w:r w:rsidRPr="00ED68D0">
        <w:rPr>
          <w:rFonts w:ascii="Times New Roman" w:hAnsi="Times New Roman" w:cs="Times New Roman"/>
          <w:sz w:val="24"/>
          <w:szCs w:val="24"/>
          <w:lang w:val="kk-KZ"/>
        </w:rPr>
        <w:t>курс</w:t>
      </w:r>
      <w:r>
        <w:rPr>
          <w:rFonts w:ascii="Times New Roman" w:hAnsi="Times New Roman" w:cs="Times New Roman"/>
          <w:sz w:val="24"/>
          <w:szCs w:val="24"/>
          <w:lang w:val="kk-KZ"/>
        </w:rPr>
        <w:t>ы</w:t>
      </w:r>
      <w:r w:rsidRPr="00ED68D0">
        <w:rPr>
          <w:rFonts w:ascii="Times New Roman" w:hAnsi="Times New Roman" w:cs="Times New Roman"/>
          <w:sz w:val="24"/>
          <w:szCs w:val="24"/>
          <w:lang w:val="kk-KZ"/>
        </w:rPr>
        <w:t xml:space="preserve"> бойынша</w:t>
      </w:r>
      <w:r>
        <w:rPr>
          <w:rFonts w:ascii="Times New Roman" w:hAnsi="Times New Roman" w:cs="Times New Roman"/>
          <w:sz w:val="24"/>
          <w:szCs w:val="24"/>
          <w:lang w:val="kk-KZ"/>
        </w:rPr>
        <w:t>.</w:t>
      </w:r>
      <w:r w:rsidRPr="00ED68D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CC5841" w:rsidRPr="003F0F2F" w:rsidRDefault="00CC5841" w:rsidP="00CC5841">
      <w:pPr>
        <w:spacing w:after="0"/>
        <w:jc w:val="both"/>
        <w:rPr>
          <w:rFonts w:ascii="Times New Roman" w:hAnsi="Times New Roman" w:cs="Times New Roman"/>
          <w:sz w:val="24"/>
          <w:szCs w:val="24"/>
          <w:lang w:val="kk-KZ"/>
        </w:rPr>
      </w:pPr>
    </w:p>
    <w:p w:rsidR="00CC5841" w:rsidRPr="003F0F2F" w:rsidRDefault="00CC5841" w:rsidP="00CC5841">
      <w:pPr>
        <w:spacing w:after="0"/>
        <w:jc w:val="both"/>
        <w:rPr>
          <w:rFonts w:ascii="Times New Roman" w:hAnsi="Times New Roman" w:cs="Times New Roman"/>
          <w:sz w:val="24"/>
          <w:szCs w:val="24"/>
          <w:lang w:val="kk-KZ"/>
        </w:rPr>
      </w:pPr>
    </w:p>
    <w:p w:rsidR="00CC5841" w:rsidRPr="003F0F2F" w:rsidRDefault="00CC5841" w:rsidP="00CC5841">
      <w:pPr>
        <w:spacing w:after="0"/>
        <w:jc w:val="both"/>
        <w:rPr>
          <w:rFonts w:ascii="Times New Roman" w:hAnsi="Times New Roman" w:cs="Times New Roman"/>
          <w:sz w:val="24"/>
          <w:szCs w:val="24"/>
          <w:lang w:val="kk-KZ"/>
        </w:rPr>
      </w:pPr>
    </w:p>
    <w:p w:rsidR="00CC5841" w:rsidRPr="00BE2279" w:rsidRDefault="00CC5841" w:rsidP="00CC5841">
      <w:pPr>
        <w:spacing w:after="0" w:line="240" w:lineRule="auto"/>
        <w:jc w:val="both"/>
        <w:rPr>
          <w:rFonts w:ascii="Times New Roman" w:hAnsi="Times New Roman" w:cs="Times New Roman"/>
          <w:sz w:val="24"/>
          <w:szCs w:val="24"/>
          <w:lang w:val="kk-KZ"/>
        </w:rPr>
      </w:pPr>
    </w:p>
    <w:p w:rsidR="006958F9" w:rsidRDefault="006958F9" w:rsidP="006958F9">
      <w:pPr>
        <w:pStyle w:val="a7"/>
        <w:spacing w:after="0"/>
        <w:ind w:firstLine="708"/>
        <w:jc w:val="righ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w:t>
      </w:r>
      <w:r w:rsidRPr="00036B82">
        <w:rPr>
          <w:rFonts w:ascii="Times New Roman" w:hAnsi="Times New Roman" w:cs="Times New Roman"/>
          <w:b/>
          <w:sz w:val="24"/>
          <w:szCs w:val="24"/>
          <w:lang w:val="kk-KZ"/>
        </w:rPr>
        <w:t>осымша</w:t>
      </w:r>
      <w:r>
        <w:rPr>
          <w:rFonts w:ascii="Times New Roman" w:hAnsi="Times New Roman" w:cs="Times New Roman"/>
          <w:b/>
          <w:sz w:val="24"/>
          <w:szCs w:val="24"/>
          <w:lang w:val="kk-KZ"/>
        </w:rPr>
        <w:t xml:space="preserve"> №8</w:t>
      </w:r>
    </w:p>
    <w:p w:rsidR="006958F9" w:rsidRDefault="006958F9" w:rsidP="006958F9">
      <w:pPr>
        <w:pStyle w:val="a7"/>
        <w:spacing w:after="0"/>
        <w:ind w:firstLine="708"/>
        <w:jc w:val="right"/>
        <w:rPr>
          <w:rFonts w:ascii="Times New Roman" w:hAnsi="Times New Roman" w:cs="Times New Roman"/>
          <w:b/>
          <w:sz w:val="24"/>
          <w:szCs w:val="24"/>
          <w:lang w:val="kk-KZ"/>
        </w:rPr>
      </w:pPr>
    </w:p>
    <w:p w:rsidR="006958F9" w:rsidRDefault="006958F9" w:rsidP="006958F9">
      <w:pPr>
        <w:pStyle w:val="a7"/>
        <w:spacing w:after="0"/>
        <w:ind w:firstLine="708"/>
        <w:jc w:val="right"/>
        <w:rPr>
          <w:rFonts w:ascii="Times New Roman" w:hAnsi="Times New Roman" w:cs="Times New Roman"/>
          <w:b/>
          <w:sz w:val="24"/>
          <w:szCs w:val="24"/>
          <w:lang w:val="kk-KZ"/>
        </w:rPr>
      </w:pPr>
    </w:p>
    <w:p w:rsidR="006958F9" w:rsidRPr="00656F92" w:rsidRDefault="006958F9" w:rsidP="006958F9">
      <w:pPr>
        <w:pStyle w:val="a7"/>
        <w:spacing w:after="0"/>
        <w:ind w:firstLine="708"/>
        <w:jc w:val="both"/>
        <w:rPr>
          <w:rFonts w:ascii="Times New Roman" w:hAnsi="Times New Roman" w:cs="Times New Roman"/>
          <w:sz w:val="28"/>
          <w:szCs w:val="28"/>
          <w:lang w:val="kk-KZ"/>
        </w:rPr>
      </w:pPr>
      <w:r w:rsidRPr="00656F92">
        <w:rPr>
          <w:rFonts w:ascii="Times New Roman" w:hAnsi="Times New Roman" w:cs="Times New Roman"/>
          <w:sz w:val="28"/>
          <w:szCs w:val="28"/>
          <w:lang w:val="kk-KZ"/>
        </w:rPr>
        <w:t>Тауарды жеткізу кезінде Тапсырыс берушіге «өнімнің (тауардың) тұтынушылық қасиеттері жоғалғаннан кейін пайда болған қалдықтарды жинауды, тасымалдауды, өңдеуді, залалсыздандыруды, пайдалануды және (немесе) жоюды ұйымдастыру үшін алымның толықтығы туралы құжатты», өндірушілердің (импорттаушылардың) кеңейтілген міндеттемелеріне жататын және олардың қаптамасы », Қазақстан Республикасы Үкіметінің 2016 жылғы 27 қаңтардағы №28 қаулысына сәйкес бекітілген нысанда.</w:t>
      </w:r>
    </w:p>
    <w:p w:rsidR="00CC5841" w:rsidRPr="00B732E2" w:rsidRDefault="00CC5841" w:rsidP="00CC5841">
      <w:pPr>
        <w:rPr>
          <w:lang w:val="kk-KZ"/>
        </w:rPr>
      </w:pPr>
    </w:p>
    <w:p w:rsidR="00CC5841" w:rsidRDefault="00CC5841">
      <w:pPr>
        <w:rPr>
          <w:lang w:val="kk-KZ"/>
        </w:rPr>
      </w:pPr>
    </w:p>
    <w:p w:rsidR="00037CBE" w:rsidRPr="00CC5841" w:rsidRDefault="00037CBE">
      <w:pPr>
        <w:rPr>
          <w:lang w:val="kk-KZ"/>
        </w:rPr>
      </w:pPr>
    </w:p>
    <w:sectPr w:rsidR="00037CBE" w:rsidRPr="00CC5841" w:rsidSect="00E4492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14391"/>
    <w:multiLevelType w:val="multilevel"/>
    <w:tmpl w:val="97F06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B72B4D"/>
    <w:multiLevelType w:val="multilevel"/>
    <w:tmpl w:val="E1B0B02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F0"/>
    <w:rsid w:val="000035DF"/>
    <w:rsid w:val="00037CBE"/>
    <w:rsid w:val="00496CEE"/>
    <w:rsid w:val="00560361"/>
    <w:rsid w:val="006006F0"/>
    <w:rsid w:val="006958F9"/>
    <w:rsid w:val="006B1436"/>
    <w:rsid w:val="00701BC1"/>
    <w:rsid w:val="007263F7"/>
    <w:rsid w:val="00774D99"/>
    <w:rsid w:val="00877FEE"/>
    <w:rsid w:val="00930B6E"/>
    <w:rsid w:val="009922CD"/>
    <w:rsid w:val="009A0732"/>
    <w:rsid w:val="00B671F9"/>
    <w:rsid w:val="00B86709"/>
    <w:rsid w:val="00BD7195"/>
    <w:rsid w:val="00C454E9"/>
    <w:rsid w:val="00CC5841"/>
    <w:rsid w:val="00CF63F0"/>
    <w:rsid w:val="00DB704F"/>
    <w:rsid w:val="00E27DC2"/>
    <w:rsid w:val="00E4492F"/>
    <w:rsid w:val="00EB453C"/>
    <w:rsid w:val="00FF7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F6466-EB7D-452B-A74F-8E2B22D7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2C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922CD"/>
    <w:rPr>
      <w:color w:val="0000FF"/>
      <w:u w:val="single"/>
    </w:rPr>
  </w:style>
  <w:style w:type="paragraph" w:styleId="a4">
    <w:name w:val="Balloon Text"/>
    <w:basedOn w:val="a"/>
    <w:link w:val="a5"/>
    <w:uiPriority w:val="99"/>
    <w:semiHidden/>
    <w:unhideWhenUsed/>
    <w:rsid w:val="009A07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0732"/>
    <w:rPr>
      <w:rFonts w:ascii="Tahoma" w:hAnsi="Tahoma" w:cs="Tahoma"/>
      <w:sz w:val="16"/>
      <w:szCs w:val="16"/>
    </w:rPr>
  </w:style>
  <w:style w:type="paragraph" w:styleId="HTML">
    <w:name w:val="HTML Preformatted"/>
    <w:basedOn w:val="a"/>
    <w:link w:val="HTML0"/>
    <w:uiPriority w:val="99"/>
    <w:semiHidden/>
    <w:unhideWhenUsed/>
    <w:rsid w:val="00CC584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C5841"/>
    <w:rPr>
      <w:rFonts w:ascii="Consolas" w:hAnsi="Consolas"/>
      <w:sz w:val="20"/>
      <w:szCs w:val="20"/>
    </w:rPr>
  </w:style>
  <w:style w:type="paragraph" w:styleId="a6">
    <w:name w:val="List Paragraph"/>
    <w:basedOn w:val="a"/>
    <w:uiPriority w:val="34"/>
    <w:qFormat/>
    <w:rsid w:val="00CC5841"/>
    <w:pPr>
      <w:ind w:left="720"/>
      <w:contextualSpacing/>
    </w:pPr>
  </w:style>
  <w:style w:type="paragraph" w:styleId="a7">
    <w:name w:val="Body Text"/>
    <w:basedOn w:val="a"/>
    <w:link w:val="a8"/>
    <w:uiPriority w:val="99"/>
    <w:unhideWhenUsed/>
    <w:rsid w:val="006958F9"/>
    <w:pPr>
      <w:spacing w:after="120"/>
    </w:pPr>
    <w:rPr>
      <w:rFonts w:ascii="Calibri" w:hAnsi="Calibri" w:cs="Calibri"/>
    </w:rPr>
  </w:style>
  <w:style w:type="character" w:customStyle="1" w:styleId="a8">
    <w:name w:val="Основной текст Знак"/>
    <w:basedOn w:val="a0"/>
    <w:link w:val="a7"/>
    <w:uiPriority w:val="99"/>
    <w:rsid w:val="006958F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3864</Words>
  <Characters>22025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Абишаев Куанышбек</cp:lastModifiedBy>
  <cp:revision>13</cp:revision>
  <dcterms:created xsi:type="dcterms:W3CDTF">2021-10-15T13:37:00Z</dcterms:created>
  <dcterms:modified xsi:type="dcterms:W3CDTF">2023-02-09T09:38:00Z</dcterms:modified>
</cp:coreProperties>
</file>