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B6D5" w14:textId="77777777" w:rsidR="001D1099" w:rsidRPr="004B524A" w:rsidRDefault="001D1099" w:rsidP="001D1099">
      <w:pPr>
        <w:ind w:left="4253"/>
        <w:jc w:val="right"/>
        <w:outlineLvl w:val="0"/>
        <w:rPr>
          <w:sz w:val="18"/>
          <w:szCs w:val="18"/>
        </w:rPr>
      </w:pPr>
      <w:r w:rsidRPr="004B524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14:paraId="7347CB17" w14:textId="77777777" w:rsidR="001D1099" w:rsidRPr="004B524A" w:rsidRDefault="001D1099" w:rsidP="001D1099">
      <w:pPr>
        <w:ind w:left="4956" w:hanging="703"/>
        <w:jc w:val="right"/>
        <w:outlineLvl w:val="0"/>
        <w:rPr>
          <w:sz w:val="18"/>
          <w:szCs w:val="18"/>
        </w:rPr>
      </w:pPr>
      <w:r w:rsidRPr="004B524A">
        <w:rPr>
          <w:sz w:val="18"/>
          <w:szCs w:val="18"/>
        </w:rPr>
        <w:t>к Технической спецификации</w:t>
      </w:r>
    </w:p>
    <w:p w14:paraId="244716A9" w14:textId="77777777" w:rsidR="001D1099" w:rsidRPr="004B524A" w:rsidRDefault="001D1099" w:rsidP="001D1099">
      <w:pPr>
        <w:jc w:val="right"/>
        <w:outlineLvl w:val="0"/>
        <w:rPr>
          <w:b/>
          <w:sz w:val="18"/>
          <w:szCs w:val="18"/>
        </w:rPr>
      </w:pPr>
      <w:r w:rsidRPr="004B524A">
        <w:rPr>
          <w:b/>
          <w:sz w:val="18"/>
          <w:szCs w:val="18"/>
        </w:rPr>
        <w:t>«Основные объемы выполняемых работ»</w:t>
      </w:r>
    </w:p>
    <w:p w14:paraId="563D1B0C" w14:textId="77777777" w:rsidR="001D1099" w:rsidRDefault="001D1099" w:rsidP="001D1099">
      <w:pPr>
        <w:jc w:val="center"/>
        <w:rPr>
          <w:b/>
          <w:bCs/>
          <w:sz w:val="18"/>
          <w:szCs w:val="18"/>
        </w:rPr>
      </w:pPr>
      <w:r w:rsidRPr="004B524A">
        <w:rPr>
          <w:b/>
          <w:bCs/>
          <w:sz w:val="18"/>
          <w:szCs w:val="18"/>
        </w:rPr>
        <w:t>       </w:t>
      </w:r>
    </w:p>
    <w:p w14:paraId="01438A68" w14:textId="77777777" w:rsidR="001D1099" w:rsidRPr="004B524A" w:rsidRDefault="001D1099" w:rsidP="001D1099">
      <w:pPr>
        <w:jc w:val="center"/>
        <w:rPr>
          <w:sz w:val="18"/>
          <w:szCs w:val="18"/>
        </w:rPr>
      </w:pPr>
      <w:r w:rsidRPr="004B524A">
        <w:rPr>
          <w:b/>
          <w:bCs/>
          <w:sz w:val="18"/>
          <w:szCs w:val="18"/>
        </w:rPr>
        <w:t>   </w:t>
      </w:r>
    </w:p>
    <w:p w14:paraId="1721729A" w14:textId="77777777" w:rsidR="001D1099" w:rsidRPr="004B524A" w:rsidRDefault="001D1099" w:rsidP="001D1099">
      <w:pPr>
        <w:ind w:right="-2"/>
        <w:jc w:val="center"/>
        <w:rPr>
          <w:b/>
          <w:bCs/>
          <w:color w:val="000000"/>
          <w:sz w:val="18"/>
          <w:szCs w:val="18"/>
        </w:rPr>
      </w:pPr>
      <w:r w:rsidRPr="004B524A">
        <w:rPr>
          <w:b/>
          <w:bCs/>
          <w:color w:val="000000"/>
          <w:sz w:val="18"/>
          <w:szCs w:val="18"/>
        </w:rPr>
        <w:t>Лот №1</w:t>
      </w:r>
    </w:p>
    <w:p w14:paraId="793647F9" w14:textId="77777777" w:rsidR="001D1099" w:rsidRDefault="001D1099" w:rsidP="001D1099">
      <w:pPr>
        <w:ind w:firstLine="567"/>
        <w:jc w:val="center"/>
        <w:rPr>
          <w:b/>
          <w:bCs/>
          <w:sz w:val="18"/>
          <w:szCs w:val="18"/>
        </w:rPr>
      </w:pPr>
      <w:r w:rsidRPr="002F505B">
        <w:rPr>
          <w:b/>
          <w:bCs/>
          <w:sz w:val="18"/>
          <w:szCs w:val="18"/>
          <w:lang w:eastAsia="x-none"/>
        </w:rPr>
        <w:t>«</w:t>
      </w:r>
      <w:r w:rsidRPr="00D82B79">
        <w:rPr>
          <w:b/>
          <w:bCs/>
          <w:sz w:val="18"/>
          <w:szCs w:val="18"/>
        </w:rPr>
        <w:t xml:space="preserve">Изготовление информационных знаков для обозначения производственных сооружений </w:t>
      </w:r>
    </w:p>
    <w:p w14:paraId="3274127B" w14:textId="77777777" w:rsidR="001D1099" w:rsidRPr="002F505B" w:rsidRDefault="001D1099" w:rsidP="001D1099">
      <w:pPr>
        <w:ind w:firstLine="567"/>
        <w:jc w:val="center"/>
        <w:rPr>
          <w:bCs/>
          <w:sz w:val="18"/>
          <w:szCs w:val="18"/>
          <w:lang w:eastAsia="x-none"/>
        </w:rPr>
      </w:pPr>
      <w:r w:rsidRPr="00D82B79">
        <w:rPr>
          <w:b/>
          <w:bCs/>
          <w:sz w:val="18"/>
          <w:szCs w:val="18"/>
        </w:rPr>
        <w:t>объектов Кульсариского НУ</w:t>
      </w:r>
      <w:r>
        <w:rPr>
          <w:b/>
          <w:bCs/>
          <w:sz w:val="18"/>
          <w:szCs w:val="18"/>
        </w:rPr>
        <w:t>»</w:t>
      </w:r>
      <w:r w:rsidRPr="002F505B">
        <w:rPr>
          <w:b/>
          <w:bCs/>
          <w:sz w:val="18"/>
          <w:szCs w:val="18"/>
          <w:lang w:eastAsia="x-none"/>
        </w:rPr>
        <w:t xml:space="preserve">. </w:t>
      </w:r>
    </w:p>
    <w:p w14:paraId="29F5D406" w14:textId="77777777" w:rsidR="001D1099" w:rsidRPr="002F505B" w:rsidRDefault="001D1099" w:rsidP="001D1099">
      <w:pPr>
        <w:tabs>
          <w:tab w:val="left" w:pos="4536"/>
        </w:tabs>
        <w:ind w:firstLine="567"/>
        <w:jc w:val="both"/>
        <w:rPr>
          <w:b/>
          <w:sz w:val="18"/>
          <w:szCs w:val="18"/>
        </w:rPr>
      </w:pPr>
    </w:p>
    <w:p w14:paraId="56D3ADC4" w14:textId="77777777" w:rsidR="001D1099" w:rsidRDefault="001D1099" w:rsidP="001D1099">
      <w:pPr>
        <w:ind w:firstLine="567"/>
        <w:jc w:val="both"/>
        <w:rPr>
          <w:sz w:val="18"/>
          <w:szCs w:val="18"/>
        </w:rPr>
      </w:pPr>
      <w:r w:rsidRPr="002F505B">
        <w:rPr>
          <w:b/>
          <w:sz w:val="18"/>
          <w:szCs w:val="18"/>
        </w:rPr>
        <w:t xml:space="preserve">Место выполнения работ: </w:t>
      </w:r>
      <w:r>
        <w:rPr>
          <w:sz w:val="18"/>
          <w:szCs w:val="18"/>
        </w:rPr>
        <w:t>Кульсаринское</w:t>
      </w:r>
      <w:r w:rsidRPr="002F505B">
        <w:rPr>
          <w:sz w:val="18"/>
          <w:szCs w:val="18"/>
        </w:rPr>
        <w:t xml:space="preserve"> нефтепроводное управление</w:t>
      </w:r>
      <w:r>
        <w:rPr>
          <w:sz w:val="18"/>
          <w:szCs w:val="18"/>
        </w:rPr>
        <w:t xml:space="preserve"> АО «КазТрансОйл»</w:t>
      </w:r>
      <w:r w:rsidRPr="002F505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11BE0BE7" w14:textId="77777777" w:rsidR="001D1099" w:rsidRPr="002F505B" w:rsidRDefault="001D1099" w:rsidP="001D1099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Атырауская область, г. Кульсары</w:t>
      </w:r>
    </w:p>
    <w:p w14:paraId="42DB4C46" w14:textId="77777777" w:rsidR="001D1099" w:rsidRPr="00D3345F" w:rsidRDefault="001D1099" w:rsidP="001D1099">
      <w:pPr>
        <w:ind w:firstLine="567"/>
        <w:rPr>
          <w:b/>
          <w:bCs/>
          <w:sz w:val="18"/>
          <w:szCs w:val="18"/>
          <w:lang w:eastAsia="x-none"/>
        </w:rPr>
      </w:pPr>
    </w:p>
    <w:p w14:paraId="7209EB79" w14:textId="4879ED59" w:rsidR="001D1099" w:rsidRPr="004B524A" w:rsidRDefault="001D1099" w:rsidP="001D1099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rPr>
          <w:sz w:val="18"/>
          <w:szCs w:val="18"/>
        </w:rPr>
      </w:pPr>
      <w:r w:rsidRPr="004B524A">
        <w:rPr>
          <w:b/>
          <w:sz w:val="18"/>
          <w:szCs w:val="18"/>
        </w:rPr>
        <w:t>Срок выполнения работ:</w:t>
      </w:r>
      <w:r w:rsidRPr="004B524A">
        <w:rPr>
          <w:sz w:val="18"/>
          <w:szCs w:val="18"/>
        </w:rPr>
        <w:t xml:space="preserve"> с даты заключ</w:t>
      </w:r>
      <w:r w:rsidR="00781C7C">
        <w:rPr>
          <w:sz w:val="18"/>
          <w:szCs w:val="18"/>
        </w:rPr>
        <w:t>ения Договора по 31 декабря 202</w:t>
      </w:r>
      <w:r w:rsidR="00F27DB1">
        <w:rPr>
          <w:sz w:val="18"/>
          <w:szCs w:val="18"/>
          <w:lang w:val="kk-KZ"/>
        </w:rPr>
        <w:t>4</w:t>
      </w:r>
      <w:r w:rsidRPr="004B524A">
        <w:rPr>
          <w:sz w:val="18"/>
          <w:szCs w:val="18"/>
        </w:rPr>
        <w:t xml:space="preserve"> г.</w:t>
      </w:r>
    </w:p>
    <w:p w14:paraId="019B7D31" w14:textId="77777777" w:rsidR="001D1099" w:rsidRPr="004B524A" w:rsidRDefault="001D1099" w:rsidP="001D1099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rPr>
          <w:sz w:val="18"/>
          <w:szCs w:val="18"/>
        </w:rPr>
      </w:pPr>
    </w:p>
    <w:tbl>
      <w:tblPr>
        <w:tblW w:w="10348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690"/>
        <w:gridCol w:w="425"/>
        <w:gridCol w:w="709"/>
        <w:gridCol w:w="6945"/>
      </w:tblGrid>
      <w:tr w:rsidR="001D1099" w:rsidRPr="004B524A" w14:paraId="0018D79D" w14:textId="77777777" w:rsidTr="00271522">
        <w:trPr>
          <w:trHeight w:val="6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7A92" w14:textId="77777777" w:rsidR="001D1099" w:rsidRPr="00DA53D0" w:rsidRDefault="001D1099" w:rsidP="00271522">
            <w:pPr>
              <w:pStyle w:val="af"/>
              <w:jc w:val="center"/>
              <w:rPr>
                <w:rFonts w:eastAsia="Arial Unicode MS"/>
                <w:b/>
              </w:rPr>
            </w:pPr>
            <w:r w:rsidRPr="00DA53D0">
              <w:rPr>
                <w:b/>
              </w:rPr>
              <w:t>№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0E9A" w14:textId="77777777" w:rsidR="001D1099" w:rsidRPr="00DA53D0" w:rsidRDefault="001D1099" w:rsidP="00271522">
            <w:pPr>
              <w:pStyle w:val="af"/>
              <w:jc w:val="center"/>
              <w:rPr>
                <w:rFonts w:eastAsia="Arial Unicode MS"/>
                <w:b/>
              </w:rPr>
            </w:pPr>
            <w:r w:rsidRPr="00DA53D0">
              <w:rPr>
                <w:b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AA0DE6" w14:textId="77777777" w:rsidR="001D1099" w:rsidRPr="00DA53D0" w:rsidRDefault="001D1099" w:rsidP="00271522">
            <w:pPr>
              <w:pStyle w:val="af"/>
              <w:jc w:val="center"/>
              <w:rPr>
                <w:b/>
              </w:rPr>
            </w:pPr>
            <w:r w:rsidRPr="00DA53D0">
              <w:rPr>
                <w:b/>
              </w:rPr>
              <w:t>Ед.</w:t>
            </w:r>
          </w:p>
          <w:p w14:paraId="3BE4163C" w14:textId="77777777" w:rsidR="001D1099" w:rsidRPr="00DA53D0" w:rsidRDefault="001D1099" w:rsidP="00271522">
            <w:pPr>
              <w:pStyle w:val="af"/>
              <w:jc w:val="center"/>
              <w:rPr>
                <w:rFonts w:eastAsia="Arial Unicode MS"/>
                <w:b/>
              </w:rPr>
            </w:pPr>
            <w:r w:rsidRPr="00DA53D0">
              <w:rPr>
                <w:b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5C1EE" w14:textId="77777777" w:rsidR="001D1099" w:rsidRPr="00DA53D0" w:rsidRDefault="001D1099" w:rsidP="00271522">
            <w:pPr>
              <w:pStyle w:val="af"/>
              <w:jc w:val="center"/>
              <w:rPr>
                <w:rFonts w:eastAsia="Arial Unicode MS"/>
                <w:b/>
              </w:rPr>
            </w:pPr>
            <w:r w:rsidRPr="00DA53D0">
              <w:rPr>
                <w:b/>
              </w:rPr>
              <w:t>Кол-во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5DA1E7" w14:textId="77777777" w:rsidR="001D1099" w:rsidRPr="00DA53D0" w:rsidRDefault="001D1099" w:rsidP="00271522">
            <w:pPr>
              <w:pStyle w:val="af"/>
              <w:jc w:val="center"/>
              <w:rPr>
                <w:rFonts w:eastAsia="Arial Unicode MS"/>
                <w:b/>
              </w:rPr>
            </w:pPr>
            <w:r w:rsidRPr="00DA53D0">
              <w:rPr>
                <w:b/>
              </w:rPr>
              <w:t>Объем работ</w:t>
            </w:r>
          </w:p>
        </w:tc>
      </w:tr>
      <w:tr w:rsidR="001D1099" w:rsidRPr="00C5352D" w14:paraId="524E75ED" w14:textId="77777777" w:rsidTr="00271522">
        <w:trPr>
          <w:trHeight w:val="18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5A75" w14:textId="77777777" w:rsidR="001D1099" w:rsidRPr="00DA53D0" w:rsidRDefault="001D1099" w:rsidP="00271522">
            <w:pPr>
              <w:pStyle w:val="af"/>
              <w:jc w:val="center"/>
              <w:rPr>
                <w:b/>
              </w:rPr>
            </w:pPr>
            <w:r w:rsidRPr="00DA53D0">
              <w:rPr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173A" w14:textId="77777777" w:rsidR="001D1099" w:rsidRPr="004B524A" w:rsidRDefault="001D1099" w:rsidP="00271522">
            <w:pPr>
              <w:pStyle w:val="af"/>
            </w:pPr>
            <w:r>
              <w:t>Изготовление табличек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8ADBCC" w14:textId="77777777" w:rsidR="001D1099" w:rsidRPr="004B524A" w:rsidRDefault="001D1099" w:rsidP="00271522">
            <w:pPr>
              <w:pStyle w:val="af"/>
            </w:pPr>
            <w:r w:rsidRPr="004B524A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1EDEC6" w14:textId="77777777" w:rsidR="001D1099" w:rsidRPr="004B524A" w:rsidRDefault="001D1099" w:rsidP="00271522">
            <w:pPr>
              <w:pStyle w:val="af"/>
            </w:pPr>
            <w:r>
              <w:t>200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553E94" w14:textId="77777777" w:rsidR="001D1099" w:rsidRPr="002261ED" w:rsidRDefault="001D1099" w:rsidP="00271522">
            <w:pPr>
              <w:pStyle w:val="af"/>
              <w:ind w:left="124" w:right="128"/>
              <w:jc w:val="both"/>
              <w:rPr>
                <w:rFonts w:eastAsia="Arial Unicode MS"/>
                <w:bCs/>
              </w:rPr>
            </w:pPr>
            <w:r w:rsidRPr="002261ED">
              <w:t xml:space="preserve">Изготовление прямоугольных табличек для предупреждающих знаков магистральных нефтепроводов в местах пересечения с автомобильными и железными дорогами, вблизи населенных пунктов, подводных переходов (прямоугольная табличка (материал алюкобонд) с солнцезащитным покрытием, размером 300х400мм). </w:t>
            </w:r>
            <w:r w:rsidRPr="002261ED">
              <w:rPr>
                <w:shd w:val="clear" w:color="auto" w:fill="FFFFFF"/>
              </w:rPr>
              <w:t>Фон таблички должен быть выполнен желтым цветом, кайма красным, надписи на знаке красным и черным</w:t>
            </w:r>
            <w:r w:rsidRPr="002261ED">
              <w:t xml:space="preserve"> на государственном и русском языках (самоклеящаяся пленка оракал, устойчивая к погодным условиям): «НЕФТЕПРОВОД», сокращенное название нефтепровода, километр нефтепровода в месте установки знака, «ОГНЕОПАСНО! ЗЕМЛЮ НЕ КОПАТЬ, ОХРАННАЯ ЗОНА 50 м», (с указанием города, кода города) телефон диспетчера ГДУ. Все таблички должны соответствовать требованиям пункта 22.3.4 и приложению Г (рисунок Г7, Г8.1, Г8.2) </w:t>
            </w:r>
            <w:r w:rsidRPr="002261ED">
              <w:rPr>
                <w:rStyle w:val="s1"/>
              </w:rPr>
              <w:t xml:space="preserve">СТ РК 3362-2019 </w:t>
            </w:r>
            <w:r w:rsidRPr="002261ED">
              <w:t>«Магистральные нефтепроводы. Техническая эксплуатация».</w:t>
            </w:r>
          </w:p>
        </w:tc>
      </w:tr>
      <w:tr w:rsidR="001D1099" w:rsidRPr="00C5352D" w14:paraId="33E913DF" w14:textId="77777777" w:rsidTr="00271522">
        <w:trPr>
          <w:trHeight w:val="12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EDD9" w14:textId="77777777" w:rsidR="001D1099" w:rsidRPr="00DA53D0" w:rsidRDefault="001D1099" w:rsidP="00271522">
            <w:pPr>
              <w:pStyle w:val="af"/>
              <w:jc w:val="center"/>
              <w:rPr>
                <w:b/>
              </w:rPr>
            </w:pPr>
            <w:r w:rsidRPr="00DA53D0">
              <w:rPr>
                <w:b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77521" w14:textId="77777777" w:rsidR="001D1099" w:rsidRPr="004B524A" w:rsidRDefault="001D1099" w:rsidP="00271522">
            <w:pPr>
              <w:pStyle w:val="af"/>
            </w:pPr>
            <w:r>
              <w:t>Изготовление табличек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E5178E" w14:textId="77777777" w:rsidR="001D1099" w:rsidRPr="004B524A" w:rsidRDefault="001D1099" w:rsidP="00271522">
            <w:pPr>
              <w:pStyle w:val="af"/>
            </w:pPr>
            <w:r w:rsidRPr="004B524A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C56EA4" w14:textId="77777777" w:rsidR="001D1099" w:rsidRDefault="001D1099" w:rsidP="00271522">
            <w:pPr>
              <w:pStyle w:val="af"/>
            </w:pPr>
            <w:r>
              <w:t>50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326211" w14:textId="77777777" w:rsidR="001D1099" w:rsidRPr="002261ED" w:rsidRDefault="001D1099" w:rsidP="00271522">
            <w:pPr>
              <w:pStyle w:val="af"/>
              <w:ind w:left="124" w:right="128"/>
              <w:jc w:val="both"/>
            </w:pPr>
            <w:r w:rsidRPr="002261ED">
              <w:t xml:space="preserve">Изготовление треугольных табличек для предупреждающих знаков магистральных нефтепроводов на пересечениях с другими коммуникациями (треугольная табличка (материал алюкобонд) с солнцезащитным покрытием, с длиной стороны 300мм). </w:t>
            </w:r>
            <w:r w:rsidRPr="002261ED">
              <w:rPr>
                <w:shd w:val="clear" w:color="auto" w:fill="FFFFFF"/>
              </w:rPr>
              <w:t>Фон таблички должен быть выполнен желтым цветом, кайма красным, надписи на знаке черным</w:t>
            </w:r>
            <w:r w:rsidRPr="002261ED">
              <w:t xml:space="preserve"> на государственном и русском языках (самоклеящаяся пленка оракал, устойчивая к погодным условиям): положение кабеля, «НЕФТЕПРОВОД», сокращенное название нефтепровода, километр нефтепровода в месте установки знака, «ОХРАННАЯ ЗОНА 50 м», (с указанием города, кода города) телефон диспетчера ГДУ.  Все таблички должны соответствовать требованиям пункта 22.3.11 и приложению Г (рисунок Г9, Г10.1, Г10.2) </w:t>
            </w:r>
            <w:r w:rsidRPr="002261ED">
              <w:rPr>
                <w:rStyle w:val="s1"/>
                <w:sz w:val="18"/>
                <w:szCs w:val="18"/>
              </w:rPr>
              <w:t xml:space="preserve">СТ РК 3362-2019 </w:t>
            </w:r>
            <w:r w:rsidRPr="002261ED">
              <w:t>«Магистральные нефтепроводы. Техническая эксплуатация».</w:t>
            </w:r>
          </w:p>
        </w:tc>
      </w:tr>
      <w:tr w:rsidR="001D1099" w:rsidRPr="00C5352D" w14:paraId="282631A5" w14:textId="77777777" w:rsidTr="00271522">
        <w:trPr>
          <w:trHeight w:val="17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28DB" w14:textId="77777777" w:rsidR="001D1099" w:rsidRPr="00DA53D0" w:rsidRDefault="001D1099" w:rsidP="00271522">
            <w:pPr>
              <w:pStyle w:val="af"/>
              <w:jc w:val="center"/>
              <w:rPr>
                <w:b/>
              </w:rPr>
            </w:pPr>
            <w:r w:rsidRPr="00DA53D0">
              <w:rPr>
                <w:b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210A" w14:textId="77777777" w:rsidR="001D1099" w:rsidRPr="004B524A" w:rsidRDefault="001D1099" w:rsidP="00271522">
            <w:pPr>
              <w:pStyle w:val="af"/>
            </w:pPr>
            <w:r>
              <w:t>Изготовление наклеек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086168" w14:textId="77777777" w:rsidR="001D1099" w:rsidRPr="004B524A" w:rsidRDefault="001D1099" w:rsidP="00271522">
            <w:pPr>
              <w:pStyle w:val="af"/>
            </w:pPr>
            <w:r w:rsidRPr="004B524A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8DDEBE" w14:textId="77777777" w:rsidR="001D1099" w:rsidRDefault="001D1099" w:rsidP="00271522">
            <w:pPr>
              <w:pStyle w:val="af"/>
            </w:pPr>
            <w:r>
              <w:t>200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A72AEB" w14:textId="77777777" w:rsidR="001D1099" w:rsidRPr="002261ED" w:rsidRDefault="001D1099" w:rsidP="00271522">
            <w:pPr>
              <w:pStyle w:val="af"/>
              <w:ind w:left="124" w:right="128"/>
              <w:jc w:val="both"/>
            </w:pPr>
            <w:r w:rsidRPr="002261ED">
              <w:t xml:space="preserve">Изготовление наклеек для прямоугольных табличек предупреждающих знаков магистральных нефтепроводов в местах пересечения с автомобильными и железными дорогами, вблизи населенных пунктов, подводных переходов (наклейка для табличек размером 300х400мм). </w:t>
            </w:r>
            <w:r w:rsidRPr="002261ED">
              <w:rPr>
                <w:shd w:val="clear" w:color="auto" w:fill="FFFFFF"/>
              </w:rPr>
              <w:t>Фон наклейки должен быть выполнен желтым цветом, кайма красным, надписи на знаке красным и черным</w:t>
            </w:r>
            <w:r w:rsidRPr="002261ED">
              <w:t xml:space="preserve"> на государственном и русском языках (самоклеящаяся пленка оракал, устойчивая к погодным условиям): «НЕФТЕПРОВОД», сокращенное название нефтепровода, километр нефтепровода в месте установки знака, «ОГНЕОПАСНО! ЗЕМЛЮ НЕ КОПАТЬ, ОХРАННАЯ ЗОНА 50 м», (с указанием города, кода города) телефон диспетчера ГДУ. Все таблички должны соответствовать требованиям пункта 22.3.4 и приложению Г (рисунок Г7, Г8.1, Г8.2) </w:t>
            </w:r>
            <w:r w:rsidRPr="002261ED">
              <w:rPr>
                <w:rStyle w:val="s1"/>
              </w:rPr>
              <w:t xml:space="preserve">СТ РК 3362-2019 </w:t>
            </w:r>
            <w:r w:rsidRPr="002261ED">
              <w:t>«Магистральные нефтепроводы. Техническая эксплуатация».</w:t>
            </w:r>
          </w:p>
        </w:tc>
      </w:tr>
    </w:tbl>
    <w:p w14:paraId="5C4B4A3A" w14:textId="77777777" w:rsidR="001D1099" w:rsidRPr="004437D7" w:rsidRDefault="001D1099" w:rsidP="001D1099">
      <w:pPr>
        <w:ind w:right="-314"/>
        <w:rPr>
          <w:b/>
          <w:sz w:val="18"/>
          <w:szCs w:val="18"/>
        </w:rPr>
      </w:pPr>
    </w:p>
    <w:p w14:paraId="4F6B7CC2" w14:textId="77777777" w:rsidR="001D1099" w:rsidRPr="004437D7" w:rsidRDefault="001D1099" w:rsidP="001D1099">
      <w:pPr>
        <w:ind w:right="-314"/>
        <w:rPr>
          <w:b/>
          <w:sz w:val="18"/>
          <w:szCs w:val="18"/>
        </w:rPr>
      </w:pPr>
    </w:p>
    <w:p w14:paraId="699DED00" w14:textId="77777777" w:rsidR="001D1099" w:rsidRPr="004437D7" w:rsidRDefault="001D1099" w:rsidP="001D1099">
      <w:pPr>
        <w:tabs>
          <w:tab w:val="left" w:pos="993"/>
        </w:tabs>
        <w:ind w:right="-314"/>
        <w:jc w:val="both"/>
        <w:rPr>
          <w:b/>
          <w:bCs/>
          <w:color w:val="000000"/>
          <w:sz w:val="18"/>
          <w:szCs w:val="18"/>
        </w:rPr>
      </w:pPr>
    </w:p>
    <w:p w14:paraId="3116DBFC" w14:textId="77777777" w:rsidR="001D1099" w:rsidRDefault="001D1099" w:rsidP="001D1099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bookmarkStart w:id="0" w:name="_GoBack"/>
      <w:bookmarkEnd w:id="0"/>
    </w:p>
    <w:sectPr w:rsidR="001D1099" w:rsidSect="00A32ED3">
      <w:headerReference w:type="default" r:id="rId7"/>
      <w:footerReference w:type="even" r:id="rId8"/>
      <w:footerReference w:type="default" r:id="rId9"/>
      <w:pgSz w:w="11906" w:h="16838"/>
      <w:pgMar w:top="1134" w:right="851" w:bottom="851" w:left="1418" w:header="425" w:footer="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49D18" w14:textId="77777777" w:rsidR="007A4F39" w:rsidRDefault="007A4F39">
      <w:r>
        <w:separator/>
      </w:r>
    </w:p>
  </w:endnote>
  <w:endnote w:type="continuationSeparator" w:id="0">
    <w:p w14:paraId="74F43312" w14:textId="77777777" w:rsidR="007A4F39" w:rsidRDefault="007A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7A76" w14:textId="77777777" w:rsidR="00AC49D4" w:rsidRDefault="003D78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9CDF33" w14:textId="77777777" w:rsidR="00AC49D4" w:rsidRDefault="002B2F9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FB76E" w14:textId="77777777" w:rsidR="00AC49D4" w:rsidRDefault="002B2F9D" w:rsidP="006371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76990" w14:textId="77777777" w:rsidR="007A4F39" w:rsidRDefault="007A4F39">
      <w:r>
        <w:separator/>
      </w:r>
    </w:p>
  </w:footnote>
  <w:footnote w:type="continuationSeparator" w:id="0">
    <w:p w14:paraId="6C4CB37F" w14:textId="77777777" w:rsidR="007A4F39" w:rsidRDefault="007A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F326" w14:textId="77777777" w:rsidR="00AC49D4" w:rsidRDefault="003D78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3AA4" w:rsidRPr="00313AA4">
      <w:rPr>
        <w:noProof/>
        <w:lang w:val="ru-RU"/>
      </w:rPr>
      <w:t>2</w:t>
    </w:r>
    <w:r>
      <w:fldChar w:fldCharType="end"/>
    </w:r>
  </w:p>
  <w:p w14:paraId="7851E3CD" w14:textId="77777777" w:rsidR="00AC49D4" w:rsidRDefault="002B2F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D82"/>
    <w:multiLevelType w:val="hybridMultilevel"/>
    <w:tmpl w:val="5FEA0AA4"/>
    <w:lvl w:ilvl="0" w:tplc="8A4C17FA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87B13"/>
    <w:multiLevelType w:val="hybridMultilevel"/>
    <w:tmpl w:val="87C2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6548"/>
    <w:multiLevelType w:val="hybridMultilevel"/>
    <w:tmpl w:val="749AC780"/>
    <w:lvl w:ilvl="0" w:tplc="7DA21CF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F9A7182"/>
    <w:multiLevelType w:val="hybridMultilevel"/>
    <w:tmpl w:val="C0307B96"/>
    <w:lvl w:ilvl="0" w:tplc="7DA21CF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D745693"/>
    <w:multiLevelType w:val="hybridMultilevel"/>
    <w:tmpl w:val="4D2038F4"/>
    <w:lvl w:ilvl="0" w:tplc="2000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88612CB"/>
    <w:multiLevelType w:val="multilevel"/>
    <w:tmpl w:val="69C40B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4DDA753A"/>
    <w:multiLevelType w:val="hybridMultilevel"/>
    <w:tmpl w:val="B6D6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25471"/>
    <w:multiLevelType w:val="hybridMultilevel"/>
    <w:tmpl w:val="362222FC"/>
    <w:lvl w:ilvl="0" w:tplc="8C1472E0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77486262"/>
    <w:multiLevelType w:val="hybridMultilevel"/>
    <w:tmpl w:val="4D2038F4"/>
    <w:lvl w:ilvl="0" w:tplc="2000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79"/>
    <w:rsid w:val="00000D49"/>
    <w:rsid w:val="0000179D"/>
    <w:rsid w:val="0003755E"/>
    <w:rsid w:val="00041152"/>
    <w:rsid w:val="000630F8"/>
    <w:rsid w:val="0008146B"/>
    <w:rsid w:val="000916B9"/>
    <w:rsid w:val="000D1DC3"/>
    <w:rsid w:val="000E2250"/>
    <w:rsid w:val="00104CD4"/>
    <w:rsid w:val="00104D62"/>
    <w:rsid w:val="0010739F"/>
    <w:rsid w:val="001264DC"/>
    <w:rsid w:val="0016634B"/>
    <w:rsid w:val="001A1118"/>
    <w:rsid w:val="001D1099"/>
    <w:rsid w:val="001E4A35"/>
    <w:rsid w:val="001F41DF"/>
    <w:rsid w:val="0020060D"/>
    <w:rsid w:val="002423A0"/>
    <w:rsid w:val="00243194"/>
    <w:rsid w:val="00265661"/>
    <w:rsid w:val="002B2F9D"/>
    <w:rsid w:val="002C1E76"/>
    <w:rsid w:val="002E1E02"/>
    <w:rsid w:val="002E251C"/>
    <w:rsid w:val="002E58E0"/>
    <w:rsid w:val="002F21B4"/>
    <w:rsid w:val="00313AA4"/>
    <w:rsid w:val="00352439"/>
    <w:rsid w:val="00364D04"/>
    <w:rsid w:val="0039042C"/>
    <w:rsid w:val="003A06C1"/>
    <w:rsid w:val="003C19E8"/>
    <w:rsid w:val="003C2EA1"/>
    <w:rsid w:val="003D0A40"/>
    <w:rsid w:val="003D78D0"/>
    <w:rsid w:val="00401112"/>
    <w:rsid w:val="00412376"/>
    <w:rsid w:val="0042117D"/>
    <w:rsid w:val="0044215F"/>
    <w:rsid w:val="00471098"/>
    <w:rsid w:val="004A4D04"/>
    <w:rsid w:val="004C547D"/>
    <w:rsid w:val="004F3717"/>
    <w:rsid w:val="004F6F47"/>
    <w:rsid w:val="005059F1"/>
    <w:rsid w:val="00512D0B"/>
    <w:rsid w:val="00550D1A"/>
    <w:rsid w:val="0057268F"/>
    <w:rsid w:val="00586713"/>
    <w:rsid w:val="005A72A6"/>
    <w:rsid w:val="005E1CC5"/>
    <w:rsid w:val="00606372"/>
    <w:rsid w:val="00612243"/>
    <w:rsid w:val="006354D2"/>
    <w:rsid w:val="00656BF4"/>
    <w:rsid w:val="00676449"/>
    <w:rsid w:val="006A2BDB"/>
    <w:rsid w:val="006C01D1"/>
    <w:rsid w:val="006F1E85"/>
    <w:rsid w:val="006F3069"/>
    <w:rsid w:val="00720353"/>
    <w:rsid w:val="007334DE"/>
    <w:rsid w:val="00781C7C"/>
    <w:rsid w:val="007A4F39"/>
    <w:rsid w:val="007A5F52"/>
    <w:rsid w:val="007B79BC"/>
    <w:rsid w:val="007C5D21"/>
    <w:rsid w:val="007D5807"/>
    <w:rsid w:val="007F39B5"/>
    <w:rsid w:val="00812964"/>
    <w:rsid w:val="00816FC3"/>
    <w:rsid w:val="008379EA"/>
    <w:rsid w:val="00872895"/>
    <w:rsid w:val="008C0530"/>
    <w:rsid w:val="008C523A"/>
    <w:rsid w:val="008D62FB"/>
    <w:rsid w:val="00911153"/>
    <w:rsid w:val="009465B0"/>
    <w:rsid w:val="00956790"/>
    <w:rsid w:val="00984E45"/>
    <w:rsid w:val="009A6FF3"/>
    <w:rsid w:val="009C28E8"/>
    <w:rsid w:val="009E4398"/>
    <w:rsid w:val="00A10E6A"/>
    <w:rsid w:val="00A22386"/>
    <w:rsid w:val="00A4530F"/>
    <w:rsid w:val="00A50284"/>
    <w:rsid w:val="00A60E73"/>
    <w:rsid w:val="00A62686"/>
    <w:rsid w:val="00A63396"/>
    <w:rsid w:val="00A73803"/>
    <w:rsid w:val="00AA7DFD"/>
    <w:rsid w:val="00AB066A"/>
    <w:rsid w:val="00AC26FF"/>
    <w:rsid w:val="00AD4CB8"/>
    <w:rsid w:val="00AD657B"/>
    <w:rsid w:val="00B370B3"/>
    <w:rsid w:val="00BA5AD2"/>
    <w:rsid w:val="00BE12D1"/>
    <w:rsid w:val="00C3508A"/>
    <w:rsid w:val="00C7128C"/>
    <w:rsid w:val="00C8014E"/>
    <w:rsid w:val="00C82698"/>
    <w:rsid w:val="00CC2470"/>
    <w:rsid w:val="00CC587E"/>
    <w:rsid w:val="00CD2AE4"/>
    <w:rsid w:val="00CD2F5C"/>
    <w:rsid w:val="00CD5D21"/>
    <w:rsid w:val="00D17FD9"/>
    <w:rsid w:val="00D22566"/>
    <w:rsid w:val="00D6204E"/>
    <w:rsid w:val="00D74460"/>
    <w:rsid w:val="00D761F4"/>
    <w:rsid w:val="00D96431"/>
    <w:rsid w:val="00DC6CBA"/>
    <w:rsid w:val="00DE710F"/>
    <w:rsid w:val="00DF0A9E"/>
    <w:rsid w:val="00E04F30"/>
    <w:rsid w:val="00E14E99"/>
    <w:rsid w:val="00E263C7"/>
    <w:rsid w:val="00E320F9"/>
    <w:rsid w:val="00E46B6E"/>
    <w:rsid w:val="00E54979"/>
    <w:rsid w:val="00E56684"/>
    <w:rsid w:val="00E612CE"/>
    <w:rsid w:val="00E71662"/>
    <w:rsid w:val="00E866B7"/>
    <w:rsid w:val="00EA0AD1"/>
    <w:rsid w:val="00EB572B"/>
    <w:rsid w:val="00EC47F7"/>
    <w:rsid w:val="00EC721D"/>
    <w:rsid w:val="00EE192F"/>
    <w:rsid w:val="00EE1B01"/>
    <w:rsid w:val="00F27DB1"/>
    <w:rsid w:val="00F31A90"/>
    <w:rsid w:val="00F337B8"/>
    <w:rsid w:val="00F37A9D"/>
    <w:rsid w:val="00F553A5"/>
    <w:rsid w:val="00F84FAC"/>
    <w:rsid w:val="00F86445"/>
    <w:rsid w:val="00FB00AC"/>
    <w:rsid w:val="00FC255D"/>
    <w:rsid w:val="00FC320D"/>
    <w:rsid w:val="00F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5D10"/>
  <w15:docId w15:val="{5167F85D-7A15-4873-BA08-BECC4A0F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49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549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0"/>
    <w:rsid w:val="00E549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footer"/>
    <w:basedOn w:val="a"/>
    <w:link w:val="a6"/>
    <w:uiPriority w:val="99"/>
    <w:rsid w:val="00E549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4979"/>
  </w:style>
  <w:style w:type="paragraph" w:styleId="a8">
    <w:name w:val="Normal (Web)"/>
    <w:basedOn w:val="a"/>
    <w:rsid w:val="00E54979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E54979"/>
    <w:pPr>
      <w:jc w:val="center"/>
    </w:pPr>
    <w:rPr>
      <w:b/>
      <w:bCs/>
      <w:sz w:val="28"/>
    </w:rPr>
  </w:style>
  <w:style w:type="character" w:customStyle="1" w:styleId="aa">
    <w:name w:val="Заголовок Знак"/>
    <w:basedOn w:val="a0"/>
    <w:link w:val="a9"/>
    <w:rsid w:val="00E549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aliases w:val="Заголовок первого уровня"/>
    <w:basedOn w:val="a"/>
    <w:link w:val="ac"/>
    <w:uiPriority w:val="34"/>
    <w:qFormat/>
    <w:rsid w:val="00E54979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1">
    <w:name w:val="s1"/>
    <w:basedOn w:val="a0"/>
    <w:rsid w:val="00E54979"/>
  </w:style>
  <w:style w:type="character" w:customStyle="1" w:styleId="ac">
    <w:name w:val="Абзац списка Знак"/>
    <w:aliases w:val="Заголовок первого уровня Знак"/>
    <w:link w:val="ab"/>
    <w:uiPriority w:val="1"/>
    <w:rsid w:val="00E549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Strong"/>
    <w:qFormat/>
    <w:rsid w:val="00E54979"/>
    <w:rPr>
      <w:b/>
      <w:bCs/>
    </w:rPr>
  </w:style>
  <w:style w:type="paragraph" w:customStyle="1" w:styleId="Style11">
    <w:name w:val="Style11"/>
    <w:basedOn w:val="a"/>
    <w:rsid w:val="00E5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">
    <w:name w:val="Font Style17"/>
    <w:rsid w:val="00E54979"/>
    <w:rPr>
      <w:rFonts w:ascii="Arial" w:hAnsi="Arial" w:cs="Arial"/>
      <w:b/>
      <w:bCs/>
      <w:sz w:val="20"/>
      <w:szCs w:val="20"/>
    </w:rPr>
  </w:style>
  <w:style w:type="table" w:styleId="ae">
    <w:name w:val="Table Grid"/>
    <w:basedOn w:val="a1"/>
    <w:uiPriority w:val="59"/>
    <w:rsid w:val="00CD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D6204E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rsid w:val="00D6204E"/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customStyle="1" w:styleId="pj">
    <w:name w:val="pj"/>
    <w:basedOn w:val="a"/>
    <w:rsid w:val="001D10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Буркитбаев Ерлан Боранбаевич</dc:creator>
  <cp:lastModifiedBy>Хазырова Инна Максутовна</cp:lastModifiedBy>
  <cp:revision>16</cp:revision>
  <cp:lastPrinted>2020-11-06T07:24:00Z</cp:lastPrinted>
  <dcterms:created xsi:type="dcterms:W3CDTF">2022-04-19T10:20:00Z</dcterms:created>
  <dcterms:modified xsi:type="dcterms:W3CDTF">2024-03-28T04:37:00Z</dcterms:modified>
</cp:coreProperties>
</file>