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0" w:rsidRDefault="00FE3450" w:rsidP="00FE3450">
      <w:pPr>
        <w:widowControl w:val="0"/>
        <w:autoSpaceDE w:val="0"/>
        <w:autoSpaceDN w:val="0"/>
        <w:spacing w:before="74"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lang w:val="kk-KZ"/>
        </w:rPr>
      </w:pPr>
      <w:r w:rsidRPr="00011F34">
        <w:rPr>
          <w:rFonts w:ascii="Times New Roman" w:eastAsia="Times New Roman" w:hAnsi="Times New Roman" w:cs="Times New Roman"/>
          <w:sz w:val="24"/>
          <w:lang w:val="kk-KZ"/>
        </w:rPr>
        <w:t>«__» ________ 20</w:t>
      </w:r>
      <w:r w:rsidR="00904890">
        <w:rPr>
          <w:rFonts w:ascii="Times New Roman" w:eastAsia="Times New Roman" w:hAnsi="Times New Roman" w:cs="Times New Roman"/>
          <w:sz w:val="24"/>
          <w:lang w:val="kk-KZ"/>
        </w:rPr>
        <w:t>__</w:t>
      </w:r>
      <w:r w:rsidRPr="00011F34">
        <w:rPr>
          <w:rFonts w:ascii="Times New Roman" w:eastAsia="Times New Roman" w:hAnsi="Times New Roman" w:cs="Times New Roman"/>
          <w:sz w:val="24"/>
          <w:lang w:val="kk-KZ"/>
        </w:rPr>
        <w:t xml:space="preserve"> жыл</w:t>
      </w:r>
      <w:r w:rsidRPr="002219CD">
        <w:rPr>
          <w:rFonts w:ascii="Times New Roman" w:eastAsia="Times New Roman" w:hAnsi="Times New Roman" w:cs="Times New Roman"/>
          <w:sz w:val="24"/>
          <w:lang w:val="kk-KZ"/>
        </w:rPr>
        <w:t>ғы</w:t>
      </w:r>
      <w:r w:rsidRPr="00011F34">
        <w:rPr>
          <w:rFonts w:ascii="Times New Roman" w:eastAsia="Times New Roman" w:hAnsi="Times New Roman" w:cs="Times New Roman"/>
          <w:sz w:val="24"/>
          <w:lang w:val="kk-KZ"/>
        </w:rPr>
        <w:t xml:space="preserve"> №_</w:t>
      </w:r>
      <w:r>
        <w:rPr>
          <w:rFonts w:ascii="Times New Roman" w:eastAsia="Times New Roman" w:hAnsi="Times New Roman" w:cs="Times New Roman"/>
          <w:sz w:val="24"/>
          <w:lang w:val="en-US"/>
        </w:rPr>
        <w:t>________</w:t>
      </w:r>
      <w:r w:rsidRPr="00011F34">
        <w:rPr>
          <w:rFonts w:ascii="Times New Roman" w:eastAsia="Times New Roman" w:hAnsi="Times New Roman" w:cs="Times New Roman"/>
          <w:sz w:val="24"/>
          <w:lang w:val="kk-KZ"/>
        </w:rPr>
        <w:t>_ шар</w:t>
      </w:r>
      <w:r w:rsidRPr="002219CD">
        <w:rPr>
          <w:rFonts w:ascii="Times New Roman" w:eastAsia="Times New Roman" w:hAnsi="Times New Roman" w:cs="Times New Roman"/>
          <w:sz w:val="24"/>
          <w:lang w:val="kk-KZ"/>
        </w:rPr>
        <w:t>тқа</w:t>
      </w:r>
    </w:p>
    <w:p w:rsidR="00FE3450" w:rsidRDefault="00FE3450" w:rsidP="00FE34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                </w:t>
      </w:r>
      <w:r w:rsidRPr="005C2D2E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9</w:t>
      </w:r>
      <w:r w:rsidRPr="005C2D2E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қосымша</w:t>
      </w:r>
    </w:p>
    <w:p w:rsid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032954" w:rsidRDefault="00032954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FE3450" w:rsidRDefault="00FE3450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032954" w:rsidRPr="002C065D" w:rsidRDefault="00032954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ЕҚ, ӨҚ және ҚОҚ 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  <w:r w:rsidR="006065A5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6065A5" w:rsidRDefault="006065A5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Жоспарланған жұмыстардың/қызметтердің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т</w:t>
      </w: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әуекелдерін бағалау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</w:p>
    <w:p w:rsidR="006065A5" w:rsidRPr="006065A5" w:rsidRDefault="006065A5" w:rsidP="006065A5">
      <w:pPr>
        <w:pStyle w:val="a3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Мердігердің </w:t>
      </w:r>
      <w:r w:rsidR="006065A5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қ</w:t>
      </w: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ызметкерлеріне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EA7912" w:rsidRPr="00EA7912" w:rsidRDefault="00EA7912" w:rsidP="00EA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Y="7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2282"/>
        <w:gridCol w:w="3544"/>
      </w:tblGrid>
      <w:tr w:rsidR="00EA7912" w:rsidRPr="00546AF3" w:rsidTr="00FE3450">
        <w:tc>
          <w:tcPr>
            <w:tcW w:w="3525" w:type="dxa"/>
            <w:shd w:val="clear" w:color="auto" w:fill="auto"/>
            <w:vAlign w:val="center"/>
          </w:tcPr>
          <w:p w:rsidR="00EA7912" w:rsidRPr="00EA7912" w:rsidRDefault="00EA7912" w:rsidP="00FE345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</w:t>
            </w:r>
            <w:r w:rsidR="00FE3450" w:rsidRPr="00FE345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Зиянды өндірістік фактор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A7912" w:rsidRPr="00EA7912" w:rsidRDefault="00EA7912" w:rsidP="00FE345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</w:t>
            </w:r>
            <w:r w:rsidR="00FE3450" w:rsidRPr="00FE345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өндірістік фактор деңгейі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A7912" w:rsidRPr="00EA7912" w:rsidRDefault="00EA7912" w:rsidP="00FE345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</w:t>
            </w:r>
            <w:r w:rsidR="006065A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(немесе) Зиянды өндірістік фактордың алдын алу және азайту шаралары</w:t>
            </w:r>
          </w:p>
        </w:tc>
      </w:tr>
      <w:tr w:rsidR="00EA7912" w:rsidRPr="00546AF3" w:rsidTr="00FE3450">
        <w:tc>
          <w:tcPr>
            <w:tcW w:w="3525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2282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A7912" w:rsidRPr="00546AF3" w:rsidTr="00FE3450">
        <w:tc>
          <w:tcPr>
            <w:tcW w:w="3525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2282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EA7912" w:rsidRPr="002C065D" w:rsidRDefault="00EA7912" w:rsidP="00FE345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813"/>
        <w:gridCol w:w="974"/>
        <w:gridCol w:w="4383"/>
      </w:tblGrid>
      <w:tr w:rsidR="00200EFF" w:rsidTr="00200EFF">
        <w:trPr>
          <w:trHeight w:val="354"/>
        </w:trPr>
        <w:tc>
          <w:tcPr>
            <w:tcW w:w="4813" w:type="dxa"/>
            <w:hideMark/>
          </w:tcPr>
          <w:p w:rsidR="00200EFF" w:rsidRDefault="00E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 w:type="page"/>
            </w:r>
          </w:p>
          <w:p w:rsidR="00FE3450" w:rsidRDefault="00FE3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00EFF" w:rsidRDefault="00200EFF" w:rsidP="006065A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FE34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АПСЫРЫСШ</w:t>
            </w:r>
            <w:r w:rsidR="006065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="00FE34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74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65A5" w:rsidRDefault="006065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0EFF" w:rsidRPr="006065A5" w:rsidRDefault="00546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МЕРДІГЕР</w:t>
            </w:r>
            <w:r w:rsidR="006065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</w:tbl>
    <w:p w:rsidR="00EA7912" w:rsidRDefault="00EA7912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0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5F"/>
    <w:rsid w:val="00032954"/>
    <w:rsid w:val="00200EFF"/>
    <w:rsid w:val="00334786"/>
    <w:rsid w:val="003A5738"/>
    <w:rsid w:val="0041375F"/>
    <w:rsid w:val="00546AF3"/>
    <w:rsid w:val="006065A5"/>
    <w:rsid w:val="006B2CCB"/>
    <w:rsid w:val="00904890"/>
    <w:rsid w:val="00A0235E"/>
    <w:rsid w:val="00DA4CEF"/>
    <w:rsid w:val="00EA7912"/>
    <w:rsid w:val="00EE5E50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DD54"/>
  <w15:chartTrackingRefBased/>
  <w15:docId w15:val="{86ED19C1-C491-4D1C-B8B1-4E00DF6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E5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EA79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EA791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Успанов Нурсултан Серикович</cp:lastModifiedBy>
  <cp:revision>5</cp:revision>
  <dcterms:created xsi:type="dcterms:W3CDTF">2023-10-30T11:17:00Z</dcterms:created>
  <dcterms:modified xsi:type="dcterms:W3CDTF">2025-03-12T04:07:00Z</dcterms:modified>
</cp:coreProperties>
</file>