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D1" w:rsidRDefault="002857D1" w:rsidP="002857D1">
      <w:pPr>
        <w:keepNext/>
        <w:widowControl/>
        <w:suppressAutoHyphens w:val="0"/>
        <w:spacing w:line="240" w:lineRule="auto"/>
        <w:jc w:val="right"/>
        <w:outlineLvl w:val="1"/>
        <w:rPr>
          <w:b/>
          <w:bCs/>
        </w:rPr>
      </w:pPr>
      <w:r w:rsidRPr="002857D1">
        <w:rPr>
          <w:b/>
          <w:bCs/>
        </w:rPr>
        <w:t xml:space="preserve">Тендерлік құжаттамаға </w:t>
      </w:r>
    </w:p>
    <w:p w:rsidR="00AB0EAA" w:rsidRPr="002D555F" w:rsidRDefault="002857D1" w:rsidP="002857D1">
      <w:pPr>
        <w:keepNext/>
        <w:widowControl/>
        <w:suppressAutoHyphens w:val="0"/>
        <w:spacing w:line="240" w:lineRule="auto"/>
        <w:jc w:val="right"/>
        <w:outlineLvl w:val="1"/>
        <w:rPr>
          <w:rFonts w:eastAsia="Calibri"/>
          <w:b/>
          <w:bCs/>
          <w:iCs/>
          <w:kern w:val="0"/>
          <w:lang w:eastAsia="en-US"/>
        </w:rPr>
      </w:pPr>
      <w:r w:rsidRPr="002857D1">
        <w:rPr>
          <w:b/>
          <w:bCs/>
        </w:rPr>
        <w:t>№2-3 қосымша</w:t>
      </w:r>
    </w:p>
    <w:p w:rsidR="00AE1C61" w:rsidRDefault="00AE1C61" w:rsidP="002857D1">
      <w:pPr>
        <w:spacing w:line="240" w:lineRule="auto"/>
        <w:jc w:val="center"/>
        <w:rPr>
          <w:b/>
          <w:iCs/>
        </w:rPr>
      </w:pPr>
    </w:p>
    <w:p w:rsidR="002857D1" w:rsidRDefault="002857D1" w:rsidP="002857D1">
      <w:pPr>
        <w:spacing w:line="240" w:lineRule="auto"/>
        <w:jc w:val="center"/>
        <w:rPr>
          <w:b/>
          <w:iCs/>
        </w:rPr>
      </w:pPr>
      <w:r w:rsidRPr="002857D1">
        <w:rPr>
          <w:b/>
          <w:iCs/>
        </w:rPr>
        <w:t xml:space="preserve">Денсаулық сақтау және еңбек гигиенасы жөніндегі маманның </w:t>
      </w:r>
    </w:p>
    <w:p w:rsidR="00AB0EAA" w:rsidRPr="002D555F" w:rsidRDefault="002857D1" w:rsidP="002857D1">
      <w:pPr>
        <w:spacing w:line="240" w:lineRule="auto"/>
        <w:jc w:val="center"/>
      </w:pPr>
      <w:r w:rsidRPr="002857D1">
        <w:rPr>
          <w:b/>
          <w:iCs/>
        </w:rPr>
        <w:t>лауазымдық міндеттері</w:t>
      </w:r>
    </w:p>
    <w:p w:rsidR="00AB0EAA" w:rsidRPr="002D555F" w:rsidRDefault="00AB0EAA" w:rsidP="00AB0EAA">
      <w:pPr>
        <w:shd w:val="clear" w:color="auto" w:fill="FFFFFF"/>
        <w:rPr>
          <w:b/>
          <w:iCs/>
        </w:rPr>
      </w:pPr>
    </w:p>
    <w:tbl>
      <w:tblPr>
        <w:tblW w:w="491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665"/>
      </w:tblGrid>
      <w:tr w:rsidR="00AB0EAA" w:rsidRPr="002D555F" w:rsidTr="008A1243">
        <w:tc>
          <w:tcPr>
            <w:tcW w:w="951" w:type="pct"/>
            <w:shd w:val="clear" w:color="auto" w:fill="auto"/>
          </w:tcPr>
          <w:p w:rsidR="00AB0EAA" w:rsidRPr="002D555F" w:rsidRDefault="00AE1C61" w:rsidP="008A1243">
            <w:r w:rsidRPr="00AE1C61">
              <w:t>Лауазымдық міндеттері</w:t>
            </w:r>
          </w:p>
        </w:tc>
        <w:tc>
          <w:tcPr>
            <w:tcW w:w="4049" w:type="pct"/>
            <w:shd w:val="clear" w:color="auto" w:fill="auto"/>
          </w:tcPr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>Санитариялық-эпидемияға қарсы (профилактикалық) іс-шараларды ұйымдастырудың және өткізудің санитариялық қағидаларының, гигиеналық нормативтерінің сақталуын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Жұмысшыларда аурулардың пайда болу және таралу себептері мен жағдайларын анықтау;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Жұмысшылардың санитариялық-эпидемиологиялық салауаттылығын қамтамасыз етудің нысаналы бағдарламаларын әзірлеуге және іске асыруға қатысу;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Жұмысшыларды гигиеналық тәрбиелеу бойынша санитарлық-ағарту жұмыстарын ұйымдастыру және жүргізу;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Өндірістік объектілердегі Денсаулық сақтау саласындағы жұмысты әдістемелік басқару және үйлестіру;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Денсаулық сақтау іс-шаралары бойынша бюджетті дайындау, бюджет қаражатын жұмсаудың тиімділігін талдау;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Контингенттердің тізімін, мерзімді медициналық тексерулер кестесін жасау;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Мерзімді медициналық тексерулерді, диспансерлеуді жүргізуге шарттар жасасу;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Медициналық тексерулерді ұйымдастыру және олардың жүргізілуін бақылау (мерзімді, жоспардан тыс, алдын-</w:t>
            </w:r>
            <w:proofErr w:type="gramStart"/>
            <w:r w:rsidRPr="006D4F16">
              <w:rPr>
                <w:i w:val="0"/>
                <w:color w:val="auto"/>
                <w:shd w:val="clear" w:color="auto" w:fill="FAFAFA"/>
              </w:rPr>
              <w:t>ала.ауысымдық</w:t>
            </w:r>
            <w:proofErr w:type="gramEnd"/>
            <w:r w:rsidRPr="006D4F16">
              <w:rPr>
                <w:i w:val="0"/>
                <w:color w:val="auto"/>
                <w:shd w:val="clear" w:color="auto" w:fill="FAFAFA"/>
              </w:rPr>
              <w:t>);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Қызметкерлердің медициналық тексерулерінің уақтылы жүргізілуін бақылау, медициналық тексерулердің сапасын бағалау және қызметкерлердің денсаулығын сақтау бойынша ұсынымдар Жолдау, қызметкер толық сауығып кеткенге дейін жай-күйін мониторингілеу;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Медициналық тексерулер мен еңбекке уақытша жарамсыздығы бар сырқаттанушылықтың қорытындысы бойынша мониторинг деректерін талдау, серіктестіктегі ұжымдық денсаулықтың жай-күйін зерттеу, басшылыққа есептер беру;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Медициналық тексерудің қорытынды актілерінің орындалуын ұйымдастыру;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lastRenderedPageBreak/>
              <w:t xml:space="preserve"> Дәрігерлік ұсынымдарды сақтау, жалпы және кәсіптік аурулардың қаупін азайту бойынша тәуекел тобының қызметкерлерімен жұмысты ұйымдастыру;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Зиянды және қауіпті еңбек жағдайларында қызметкерді жұмысқа жіберуге медициналық қорытындылардың болуын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AFAFA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Еңбекке жарамсыздық аурулардың даму қаупін болдырмауға және қызметкерлердің денсаулығын нығайтуға бағытталған бірыңғай стандарттарды, регламенттерді, мақсатты бағдарламалар мен нұсқаулықтарды әзірлеу, енгізу және іске асыру;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i w:val="0"/>
                <w:color w:val="auto"/>
                <w:shd w:val="clear" w:color="auto" w:fill="FAFAFA"/>
              </w:rPr>
              <w:t xml:space="preserve"> Ағымдағы өндірістік қызмет процесінде Денсаулық сақтау саласындағы заңнаманың және ішкі рәсімдердің талаптарын орындауға бағытталған ұзақ мерзімді/қысқа мерзімді бағдарламаларды (іс-шараларды) әзірлеу және енгізу. Қысқа мерзімді және ұзақ мерзімді жоспарлаудың белгіленген параметрлеріне сәйкес денсаулықты сақтау жөніндегі ұзақ мерзімді/қысқа мерзімді бағдарламалардың іске асырылуын бақылау.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Салауатты өмір салтын насихаттау, сырқаттанушылықтың алдын алу, денсаулық күндерін өткізуді бастау бойынша санитарлық – ағарту материалдарының макеттерін әзірлеу; 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Жеке қорғаныс құралдарына қойылатын стандарттар мен талаптарды әзірлеуге қатысу; 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Алғашқы медициналық көмек көрсету бойынша қызметкерлерді оқытуды ұйымдастыру және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Өндірістік объектілердің Денсаулық сақтау және өндірістік санитария саласындағы мемлекеттік және корпоративтік талаптарға сәйкестігін, жұмыс орындарында санитарлық - гигиеналық еңбек жағдайларын қамтамасыз етуді бақылау.  Ішкі аудиттерді жүргізу және сыртқы аудиттерді жүргізуге қатысу, олардың нәтижелері бойынша есептерді дайындау;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Өндірістегі денсаулыққа қатысты тәуекелдерді сәйкестендіру бойынша жұмыс (өндірістік ортаны инспекциялау нәтижелері бойынша);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Денсаулыққа зиянды факторлардың белгілі бір қауіп-қатеріне ұшыраған жұмысшыларды немесе жұмысшылар тобын анықтау;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Тәуекелдердің алдын алу және бақылаудың қолданыстағы шараларын бағалау, мерзімді шолу және қажет болған жағдайда қайта бағалау; бағалау жолымен алынған қорытындыларды қалыптастыру және деректерді құжаттау; 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lastRenderedPageBreak/>
              <w:t xml:space="preserve"> Кәсіпорындағы еңбек гигиенасының жалпы мәртебесін бағалау, ықтимал тәуекелдерді бағалау, тәуекелдерді бақылау және олардың жағымсыз әсерлерінің алдын алу;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i w:val="0"/>
                <w:color w:val="auto"/>
                <w:shd w:val="clear" w:color="auto" w:fill="FFFFFF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Жұмыс берушінің, жұмысшылардың және олардың кәсіпорындағы өкілдерінің назарына Кәсіптік тәуекелдер туралы ақпаратты, өндірістік практиканы жақсарту ұсынымдарын жеткізу;</w:t>
            </w:r>
          </w:p>
          <w:p w:rsidR="00AB0EAA" w:rsidRPr="002D555F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6D4F16">
              <w:rPr>
                <w:i w:val="0"/>
                <w:color w:val="auto"/>
                <w:shd w:val="clear" w:color="auto" w:fill="FFFFFF"/>
              </w:rPr>
              <w:t xml:space="preserve"> Өндірістік тәжірибені жақсарту бағдарламаларын енгізуге қатысу, сондай-ақ жаңа жабдықты еңбек гигиенасы тұрғысынан сынау және бағалау;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>Тұмау және басқа вакциналар бойынша қызметкерлерді жоспарлы вакцинациялау бойынша жұмысты ұйымдастыру және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Денсаулық сақтау және еңбекті қорғау мәселелері жөніндегі кеңестерге ақпарат дайындау;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Серіктестік объектілерінде болған кәсіптік аурулар жағдайларын тергеп-тексеруге қатысу, кейіннен осындай жағдайлардың алдын алу жөніндегі іс-шараларды әзірлеу;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Серіктестік бойынша денсаулығының нашарлауы себебінен жазатайым оқиғаларды есепке алу, жазатайым оқиғаларды тергеу нәтижелері бойынша әзірленген іс-шаралардың орындалуын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Қызметкерлердің консультациялары, Денсаулық сақтау мәселелері бойынша әңгімелер;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Денсаулық сақтау мәселелері бойынша ұйымдастыру-өкімдік құжаттарды дайындау және олардың орындалуын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Денсаулық сақтау мәселелері бойынша стандарттарда, ережелерде және басқа да нормативтік және жергілікті құжаттарда көзделген құжаттаманы жүргізу;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Саулықтың нашарлауына байланысты жазатайым оқиғалардың себептерін жоюды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Денсаулығының нашарлауы себебінен жазатайым оқиғалар туралы есептерді жүргізу, жазатайым оқиғаларды тергеу нәтижелері бойынша әзірленген іс-шаралардың орындалуын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Қызметкерлердің денсаулық жағдайы туралы ақпаратты жинау және талдау, мерзімді есептерді дайындау, есептік құжаттаманы жүргізу; 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>Денсаулық сақтау, Еңбек гигиенасы және өндірістік санитария мәселелері бойынша статистикалық есептілікті дайындау;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lastRenderedPageBreak/>
              <w:t xml:space="preserve"> Кәсіпорын учаскелерін медициналық дәрі қобдишаларымен бақылау және қамтамасыз ету;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Сертификаттардың, санитарлық-эпидемиологиялық қорытындылардың, жеке медициналық кітапшалардың, көлікке арналған санитарлық паспорттардың болуын бақылау;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Icd-10 ауруларының халықаралық жіктемесіне сәйкес серіктестік қызметкерлерінің еңбекке уақытша жарамсыздық парақтарына ауру кодтарын қою. 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Негізгі өндірістік қорларды жаңарту, технологияны жетілдіру бойынша ұсыныстар дайындауға қатысу;</w:t>
            </w:r>
          </w:p>
          <w:p w:rsidR="00AB0EAA" w:rsidRPr="002D555F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>Кәсіптік жарақаттар мен аурулар кезінде жұмысшыларға өтемақы туралы ұсыныстар беру;</w:t>
            </w:r>
          </w:p>
          <w:p w:rsidR="00AB0EAA" w:rsidRPr="002D555F" w:rsidRDefault="006D4F16" w:rsidP="006D4F16">
            <w:pPr>
              <w:pStyle w:val="2"/>
              <w:widowControl/>
              <w:numPr>
                <w:ilvl w:val="0"/>
                <w:numId w:val="17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6D4F16">
              <w:rPr>
                <w:i w:val="0"/>
                <w:color w:val="auto"/>
              </w:rPr>
              <w:t>Тапсырыс берушінің ішкі еңбек тәртібі ережесін сақтау.</w:t>
            </w:r>
          </w:p>
        </w:tc>
      </w:tr>
      <w:tr w:rsidR="00AB0EAA" w:rsidRPr="002D555F" w:rsidTr="008A1243">
        <w:tc>
          <w:tcPr>
            <w:tcW w:w="951" w:type="pct"/>
            <w:shd w:val="clear" w:color="auto" w:fill="auto"/>
          </w:tcPr>
          <w:p w:rsidR="00AB0EAA" w:rsidRPr="002D555F" w:rsidRDefault="00AE1C61" w:rsidP="008A1243">
            <w:r w:rsidRPr="00AE1C61">
              <w:lastRenderedPageBreak/>
              <w:t>Ағымдағы оқыту және практикалық дағдыларға қойылатын талаптар.</w:t>
            </w:r>
          </w:p>
        </w:tc>
        <w:tc>
          <w:tcPr>
            <w:tcW w:w="4049" w:type="pct"/>
            <w:shd w:val="clear" w:color="auto" w:fill="auto"/>
          </w:tcPr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>Гигиена және өндірістік санитария саласындағы ҚР құқықтық және нормативтік актілерін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Өндірістік саладағы ҚР құқықтық және нормативтік актілерін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ҚР құқықтық және нормативтік актілерін, Тапсырыс берушінің денсаулықты қорғау, ҚТ және ТҚ саласындағы ішкі рәсімдерін, қауіпсіздік талаптарын және өртке қарсы талаптарды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ЕҚ және ТБ бойынша стандарттардың ережелері мен жүйелерін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Еңбекті қорғау және денсаулықты қорғау, өнеркәсіптік қауіпсіздік және өнеркәсіптік гигиена саласындағы озық отандық және шетелдік тәжірибені білу; 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Медициналық тексерулер мен кәсіби сараптамаларды жүргізу тәртібін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Іс жүргізудегі жазатайым оқиғаларды тергеу тәртібін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Ұйым қызметінің ерекшелігін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Өндірістік циклды және оның ұйымдағы процестерін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Гигиеналық, сауықтыру және эпидемияға қарсы іс-шараларды ұйымдастыру және өткізу принциптерін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ҚР Еңбек кодексінің негіздерін білу;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Компьютер мен кеңсе техникасын, Microsoft Office бағдарламаларын сенімді меңгеру: word, excel, PowerPoint, Outlook;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lastRenderedPageBreak/>
              <w:t xml:space="preserve"> Презентация дағдылары;</w:t>
            </w:r>
          </w:p>
          <w:p w:rsidR="006D4F16" w:rsidRPr="006D4F16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line="240" w:lineRule="auto"/>
              <w:jc w:val="both"/>
              <w:textAlignment w:val="top"/>
              <w:rPr>
                <w:rFonts w:eastAsia="Times New Roman"/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Өз ойларын қысқаша жеткізе білу, өз пікірін дәлелді түрде қорғай білу, жағдайды объективті бағалау, ұйымның Денсаулық сақтау саласындағы стратегиясы мен саясатын түсіну және тарату;</w:t>
            </w:r>
          </w:p>
          <w:p w:rsidR="00AB0EAA" w:rsidRPr="002D555F" w:rsidRDefault="006D4F16" w:rsidP="006D4F16">
            <w:pPr>
              <w:pStyle w:val="2"/>
              <w:widowControl/>
              <w:numPr>
                <w:ilvl w:val="0"/>
                <w:numId w:val="20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6D4F16">
              <w:rPr>
                <w:rFonts w:eastAsia="Times New Roman"/>
                <w:i w:val="0"/>
                <w:color w:val="auto"/>
              </w:rPr>
              <w:t xml:space="preserve"> Жеке қасиеттер: жауапкершілік, бастамашылық, орындаушылық, мамандық бойынша жұмыс істеуге және дамуға деген ұмтылыс.</w:t>
            </w:r>
          </w:p>
        </w:tc>
      </w:tr>
      <w:tr w:rsidR="00AB0EAA" w:rsidRPr="002D555F" w:rsidTr="008A1243">
        <w:tc>
          <w:tcPr>
            <w:tcW w:w="951" w:type="pct"/>
            <w:shd w:val="clear" w:color="auto" w:fill="auto"/>
          </w:tcPr>
          <w:p w:rsidR="00AB0EAA" w:rsidRPr="002D555F" w:rsidRDefault="00AE1C61" w:rsidP="008A1243">
            <w:r w:rsidRPr="00AE1C61">
              <w:lastRenderedPageBreak/>
              <w:t>Басқа шарттар</w:t>
            </w:r>
          </w:p>
        </w:tc>
        <w:tc>
          <w:tcPr>
            <w:tcW w:w="4049" w:type="pct"/>
            <w:shd w:val="clear" w:color="auto" w:fill="auto"/>
          </w:tcPr>
          <w:p w:rsidR="002779DB" w:rsidRPr="002779DB" w:rsidRDefault="002779DB" w:rsidP="002779DB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jc w:val="both"/>
              <w:rPr>
                <w:i w:val="0"/>
                <w:color w:val="auto"/>
              </w:rPr>
            </w:pPr>
            <w:r w:rsidRPr="002779DB">
              <w:rPr>
                <w:i w:val="0"/>
                <w:color w:val="auto"/>
              </w:rPr>
              <w:t>Қаламқас</w:t>
            </w:r>
            <w:r>
              <w:rPr>
                <w:i w:val="0"/>
                <w:color w:val="auto"/>
              </w:rPr>
              <w:t xml:space="preserve"> к</w:t>
            </w:r>
            <w:r w:rsidRPr="002779DB">
              <w:rPr>
                <w:i w:val="0"/>
                <w:color w:val="auto"/>
              </w:rPr>
              <w:t>/</w:t>
            </w:r>
            <w:r>
              <w:rPr>
                <w:i w:val="0"/>
                <w:color w:val="auto"/>
              </w:rPr>
              <w:t>о</w:t>
            </w:r>
            <w:r w:rsidRPr="002779DB">
              <w:rPr>
                <w:i w:val="0"/>
                <w:color w:val="auto"/>
              </w:rPr>
              <w:t xml:space="preserve">, Жетібай </w:t>
            </w:r>
            <w:r>
              <w:rPr>
                <w:i w:val="0"/>
                <w:color w:val="auto"/>
              </w:rPr>
              <w:t>к</w:t>
            </w:r>
            <w:r w:rsidRPr="002779DB">
              <w:rPr>
                <w:i w:val="0"/>
                <w:color w:val="auto"/>
              </w:rPr>
              <w:t>/</w:t>
            </w:r>
            <w:r>
              <w:rPr>
                <w:i w:val="0"/>
                <w:color w:val="auto"/>
              </w:rPr>
              <w:t>о</w:t>
            </w:r>
            <w:r w:rsidRPr="002779DB">
              <w:rPr>
                <w:i w:val="0"/>
                <w:color w:val="auto"/>
              </w:rPr>
              <w:t xml:space="preserve"> қызметтік іссапарларға шығуға дайындық; </w:t>
            </w:r>
          </w:p>
          <w:p w:rsidR="00AB0EAA" w:rsidRPr="002D555F" w:rsidRDefault="002779DB" w:rsidP="002779DB">
            <w:pPr>
              <w:pStyle w:val="2"/>
              <w:widowControl/>
              <w:numPr>
                <w:ilvl w:val="0"/>
                <w:numId w:val="3"/>
              </w:numPr>
              <w:suppressAutoHyphens w:val="0"/>
              <w:spacing w:before="0" w:after="0" w:line="240" w:lineRule="auto"/>
              <w:ind w:right="0"/>
              <w:jc w:val="both"/>
              <w:rPr>
                <w:i w:val="0"/>
                <w:color w:val="auto"/>
              </w:rPr>
            </w:pPr>
            <w:r w:rsidRPr="002779DB">
              <w:rPr>
                <w:i w:val="0"/>
                <w:color w:val="auto"/>
              </w:rPr>
              <w:t xml:space="preserve"> Тексеруші органдармен өзара әрекеттесу тәжірибесі.</w:t>
            </w:r>
          </w:p>
        </w:tc>
      </w:tr>
    </w:tbl>
    <w:p w:rsidR="00AB0EAA" w:rsidRPr="002D555F" w:rsidRDefault="00AB0EAA" w:rsidP="00AB0EAA">
      <w:pPr>
        <w:spacing w:line="240" w:lineRule="auto"/>
        <w:rPr>
          <w:b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3B2B4E" w:rsidP="003B2B4E">
      <w:pPr>
        <w:spacing w:line="240" w:lineRule="auto"/>
        <w:jc w:val="center"/>
      </w:pPr>
      <w:r w:rsidRPr="003B2B4E">
        <w:rPr>
          <w:b/>
          <w:iCs/>
        </w:rPr>
        <w:lastRenderedPageBreak/>
        <w:t>Әкімшінің лауазымдық міндеттері</w:t>
      </w:r>
    </w:p>
    <w:p w:rsidR="00AB0EAA" w:rsidRPr="002D555F" w:rsidRDefault="00AB0EAA" w:rsidP="00AB0EAA">
      <w:pPr>
        <w:spacing w:line="240" w:lineRule="auto"/>
        <w:ind w:right="45"/>
        <w:rPr>
          <w:iCs/>
          <w:lang w:val="kk-KZ"/>
        </w:rPr>
      </w:pPr>
    </w:p>
    <w:p w:rsidR="003B2B4E" w:rsidRPr="003B2B4E" w:rsidRDefault="00AB0EAA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2D555F">
        <w:rPr>
          <w:rFonts w:eastAsia="Times New Roman"/>
          <w:b/>
          <w:iCs/>
          <w:lang w:eastAsia="ru-RU"/>
        </w:rPr>
        <w:tab/>
      </w:r>
      <w:r w:rsidR="003B2B4E" w:rsidRPr="003B2B4E">
        <w:rPr>
          <w:rFonts w:eastAsia="Times New Roman"/>
          <w:iCs/>
          <w:lang w:eastAsia="ru-RU"/>
        </w:rPr>
        <w:t>Әкімші білуі керек: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1.</w:t>
      </w:r>
      <w:r w:rsidRPr="003B2B4E">
        <w:rPr>
          <w:rFonts w:eastAsia="Times New Roman"/>
          <w:iCs/>
          <w:lang w:eastAsia="ru-RU"/>
        </w:rPr>
        <w:tab/>
        <w:t>Басқарудың құқықтық негіздері;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2.</w:t>
      </w:r>
      <w:r w:rsidRPr="003B2B4E">
        <w:rPr>
          <w:rFonts w:eastAsia="Times New Roman"/>
          <w:iCs/>
          <w:lang w:eastAsia="ru-RU"/>
        </w:rPr>
        <w:tab/>
        <w:t>Әкімшілік, Еңбек және шаруашылық құқық; ұйымның жұмыс тәртібін айқындайтын заңнамалық-нормативтік актілер;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3.</w:t>
      </w:r>
      <w:r w:rsidRPr="003B2B4E">
        <w:rPr>
          <w:rFonts w:eastAsia="Times New Roman"/>
          <w:iCs/>
          <w:lang w:eastAsia="ru-RU"/>
        </w:rPr>
        <w:tab/>
        <w:t>Менеджмент негіздері;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4.</w:t>
      </w:r>
      <w:r w:rsidRPr="003B2B4E">
        <w:rPr>
          <w:rFonts w:eastAsia="Times New Roman"/>
          <w:iCs/>
          <w:lang w:eastAsia="ru-RU"/>
        </w:rPr>
        <w:tab/>
        <w:t>Басқарушылық еңбекті ұйымдастыру негіздері: басқарушылық қызметті ақпараттық Құжаттамалық қамтамасыз ету жөніндегі нормативтік-әдістемелік құжаттар;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5.</w:t>
      </w:r>
      <w:r w:rsidRPr="003B2B4E">
        <w:rPr>
          <w:rFonts w:eastAsia="Times New Roman"/>
          <w:iCs/>
          <w:lang w:eastAsia="ru-RU"/>
        </w:rPr>
        <w:tab/>
        <w:t>Жалпы әлеуметтік психология негіздері;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6.</w:t>
      </w:r>
      <w:r w:rsidRPr="003B2B4E">
        <w:rPr>
          <w:rFonts w:eastAsia="Times New Roman"/>
          <w:iCs/>
          <w:lang w:eastAsia="ru-RU"/>
        </w:rPr>
        <w:tab/>
        <w:t>Эстетика және этика негіздері;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7.</w:t>
      </w:r>
      <w:r w:rsidRPr="003B2B4E">
        <w:rPr>
          <w:rFonts w:eastAsia="Times New Roman"/>
          <w:iCs/>
          <w:lang w:eastAsia="ru-RU"/>
        </w:rPr>
        <w:tab/>
        <w:t>Іс жүргізу;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8.</w:t>
      </w:r>
      <w:r w:rsidRPr="003B2B4E">
        <w:rPr>
          <w:rFonts w:eastAsia="Times New Roman"/>
          <w:iCs/>
          <w:lang w:eastAsia="ru-RU"/>
        </w:rPr>
        <w:tab/>
        <w:t>Құжаттарды жасау және ресімдеу әдістері, құжаттармен жұмысты ұйымдастыру.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 xml:space="preserve">             Көрсетілетін қызметтердің атауы: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1.</w:t>
      </w:r>
      <w:r w:rsidRPr="003B2B4E">
        <w:rPr>
          <w:rFonts w:eastAsia="Times New Roman"/>
          <w:iCs/>
          <w:lang w:eastAsia="ru-RU"/>
        </w:rPr>
        <w:tab/>
        <w:t>Бас директордың және Бас директордың орынбасарларының тиімді жұмысын қамтамасыз ету, жұмыс күнін жоспарлауға көмек көрсету;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2.</w:t>
      </w:r>
      <w:r w:rsidRPr="003B2B4E">
        <w:rPr>
          <w:rFonts w:eastAsia="Times New Roman"/>
          <w:iCs/>
          <w:lang w:eastAsia="ru-RU"/>
        </w:rPr>
        <w:tab/>
        <w:t>Кеңсенің іс қағаздарын жүргізуді ұйымдастыру, кіріс қоңырауларды қабылдауды және шығыс қоңырауларды басқаруды жүргізу, телефонограммаларды қабылдау және беру, басшы болмаған кезде қабылданған хабарламаларды жазу және олардың мазмұнын оның назарына жеткізу;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3.</w:t>
      </w:r>
      <w:r w:rsidRPr="003B2B4E">
        <w:rPr>
          <w:rFonts w:eastAsia="Times New Roman"/>
          <w:iCs/>
          <w:lang w:eastAsia="ru-RU"/>
        </w:rPr>
        <w:tab/>
        <w:t>Басшы өткізетін отырыстар мен кеңестерді дайындау бойынша жұмысты жүзеге асыру — (қажетті материалдарды жинау, қатысушыларды отырыстың уақыты, орны мен күн тәртібі туралы хабардар ету, оларды тіркеу);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4.</w:t>
      </w:r>
      <w:r w:rsidRPr="003B2B4E">
        <w:rPr>
          <w:rFonts w:eastAsia="Times New Roman"/>
          <w:iCs/>
          <w:lang w:eastAsia="ru-RU"/>
        </w:rPr>
        <w:tab/>
        <w:t>Бұл ретте оларға әдептілік пен көңіл бөле отырып, келушілерді қабылдауды ұйымдастыру, қызметкерлердің өтініштері мен ұсыныстарын қараудың жеделдігіне жәрдемдесу.  Мерзімді басылымдармен жұмыс істей білу (Баспа шолуларын дайындау);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5.</w:t>
      </w:r>
      <w:r w:rsidRPr="003B2B4E">
        <w:rPr>
          <w:rFonts w:eastAsia="Times New Roman"/>
          <w:iCs/>
          <w:lang w:eastAsia="ru-RU"/>
        </w:rPr>
        <w:tab/>
        <w:t>ДК-нің білікті пайдаланушысы деңгейінде заманауи бағдарламалық жасақтамамен (MicrosoftOffice 2010, 1С.Кәсіпорын 8.0, LotusNotes, SAP, Adobe, CorelDraw) жұмыс істей білу;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6.</w:t>
      </w:r>
      <w:r w:rsidRPr="003B2B4E">
        <w:rPr>
          <w:rFonts w:eastAsia="Times New Roman"/>
          <w:iCs/>
          <w:lang w:eastAsia="ru-RU"/>
        </w:rPr>
        <w:tab/>
        <w:t>Байланыс құралдарының көмегімен ақпараттың жылдам берілуін қамтамасыз ету (оның ішінде-факс, электрондық пошта), құжаттарды жедел тарату;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7.</w:t>
      </w:r>
      <w:r w:rsidRPr="003B2B4E">
        <w:rPr>
          <w:rFonts w:eastAsia="Times New Roman"/>
          <w:iCs/>
          <w:lang w:eastAsia="ru-RU"/>
        </w:rPr>
        <w:tab/>
        <w:t>Құжаттармен жұмыс жүргізу: құжаттарды қабылдау, жөнелту, бастапқы өңдеу, бөлу, тіркеу, бақылау, құжаттар бойынша ақпараттық-анықтамалық жұмыс, ағымдағы сақтау, жою. Бекітілген істер номенклатурасына сәйкес істерді қалыптастыру, олардың сақталуын қамтамасыз ету және белгіленген мерзімде мұрағатқа тапсыру;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8.</w:t>
      </w:r>
      <w:r w:rsidRPr="003B2B4E">
        <w:rPr>
          <w:rFonts w:eastAsia="Times New Roman"/>
          <w:iCs/>
          <w:lang w:eastAsia="ru-RU"/>
        </w:rPr>
        <w:tab/>
        <w:t xml:space="preserve"> Бас директорға және Бас директордың орынбасарларына бөлімшелерден немесе орындаушылардан қажетті мәліметтерді алуға, олардың тапсырмасы бойынша қызметкерлерді шақыруға міндетті. 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9.</w:t>
      </w:r>
      <w:r w:rsidRPr="003B2B4E">
        <w:rPr>
          <w:rFonts w:eastAsia="Times New Roman"/>
          <w:iCs/>
          <w:lang w:eastAsia="ru-RU"/>
        </w:rPr>
        <w:tab/>
        <w:t xml:space="preserve">Қабылдау-келіссөздер құрылғылары бойынша ақпаратты беру және қабылдау, басшының нұсқауы бойынша түрлі материалдарды басып шығару. 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10.</w:t>
      </w:r>
      <w:r w:rsidRPr="003B2B4E">
        <w:rPr>
          <w:rFonts w:eastAsia="Times New Roman"/>
          <w:iCs/>
          <w:lang w:eastAsia="ru-RU"/>
        </w:rPr>
        <w:tab/>
        <w:t>Құжаттамалық жұмысты жүргізу, Бас директордың және Бас директордың орынбасарларының атына келіп түскен хат-хабарларды қабылдау, оны кәсіпорында қабылданған тәртіпке сәйкес жүйелеуді жүзеге асыру және оны қарағаннан кейін кеңсеге беру.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11.</w:t>
      </w:r>
      <w:r w:rsidRPr="003B2B4E">
        <w:rPr>
          <w:rFonts w:eastAsia="Times New Roman"/>
          <w:iCs/>
          <w:lang w:eastAsia="ru-RU"/>
        </w:rPr>
        <w:tab/>
        <w:t>Жанжалды жағдайлардың алдын алу және жою шараларын қабылдау.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12.</w:t>
      </w:r>
      <w:r w:rsidRPr="003B2B4E">
        <w:rPr>
          <w:rFonts w:eastAsia="Times New Roman"/>
          <w:iCs/>
          <w:lang w:eastAsia="ru-RU"/>
        </w:rPr>
        <w:tab/>
        <w:t>ҚР қолданыстағы заңнамалық және нормативтік актілерінің, Тапсырыс берушінің еңбекті және қоршаған ортаны қорғау, өнеркәсіптік-санитарлық және өрт қауіпсіздігі, төтенше жағдайлардың алдын алу және азаматтық қорғаныс жөніндегі ішкі рәсімдерінің талаптарына сәйкес жұмыстарды орындау.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13.</w:t>
      </w:r>
      <w:r w:rsidRPr="003B2B4E">
        <w:rPr>
          <w:rFonts w:eastAsia="Times New Roman"/>
          <w:iCs/>
          <w:lang w:eastAsia="ru-RU"/>
        </w:rPr>
        <w:tab/>
        <w:t>Тарифтік-біліктілік сипаттамаларына сәйкес орындалатын жұмыстар шегінде білімге ие болу.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14.</w:t>
      </w:r>
      <w:r w:rsidRPr="003B2B4E">
        <w:rPr>
          <w:rFonts w:eastAsia="Times New Roman"/>
          <w:iCs/>
          <w:lang w:eastAsia="ru-RU"/>
        </w:rPr>
        <w:tab/>
        <w:t>Тапсырыс берушінің ішкі еңбек тәртібінің ережелерін сақтау.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lastRenderedPageBreak/>
        <w:t>15.</w:t>
      </w:r>
      <w:r w:rsidRPr="003B2B4E">
        <w:rPr>
          <w:rFonts w:eastAsia="Times New Roman"/>
          <w:iCs/>
          <w:lang w:eastAsia="ru-RU"/>
        </w:rPr>
        <w:tab/>
        <w:t>Шарттық міндеттемелерді орындау кезінде әкімші функционалдық жағынан "OSC"ЖШС кеңсе меңгерушісіне бағынады.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 xml:space="preserve">             Әкімші жауапты: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1.</w:t>
      </w:r>
      <w:r w:rsidRPr="003B2B4E">
        <w:rPr>
          <w:rFonts w:eastAsia="Times New Roman"/>
          <w:iCs/>
          <w:lang w:eastAsia="ru-RU"/>
        </w:rPr>
        <w:tab/>
        <w:t>Серіктестіктің бас директорының бұйрықтарын, өкімдерін тиісінше орындау.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2.</w:t>
      </w:r>
      <w:r w:rsidRPr="003B2B4E">
        <w:rPr>
          <w:rFonts w:eastAsia="Times New Roman"/>
          <w:iCs/>
          <w:lang w:eastAsia="ru-RU"/>
        </w:rPr>
        <w:tab/>
        <w:t>Кеңсе меңгерушісінің тапсырмаларын тиісінше орындау.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3.</w:t>
      </w:r>
      <w:r w:rsidRPr="003B2B4E">
        <w:rPr>
          <w:rFonts w:eastAsia="Times New Roman"/>
          <w:iCs/>
          <w:lang w:eastAsia="ru-RU"/>
        </w:rPr>
        <w:tab/>
        <w:t>Өз лауазымдық міндеттерін орындамағаны (тиісінше орындамағаны) үшін,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осы техникалық ерекшелікте және кеңсенің ережесінде көзделген.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4.</w:t>
      </w:r>
      <w:r w:rsidRPr="003B2B4E">
        <w:rPr>
          <w:rFonts w:eastAsia="Times New Roman"/>
          <w:iCs/>
          <w:lang w:eastAsia="ru-RU"/>
        </w:rPr>
        <w:tab/>
        <w:t>Тапсырыс берушінің БМЖ құжаттамасының талаптарын сақтау.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5.    ҚР қолданыстағы заңнамалық және нормативтік актілерінің, Еңбек және қоршаған ортаны қорғау, өнеркәсіптік-санитарлық және өрт қауіпсіздігі жөніндегі серіктестіктің ішкі рәсімдерінің талаптарына сәйкес жұмыстарды орындау, төтенше жағдайлар мен Азаматтық қорғаныстың алдын алу.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6.        Еңбек және орындаушылық тәртіпті сақтау.</w:t>
      </w:r>
    </w:p>
    <w:p w:rsidR="003B2B4E" w:rsidRPr="003B2B4E" w:rsidRDefault="003B2B4E" w:rsidP="003B2B4E">
      <w:pPr>
        <w:tabs>
          <w:tab w:val="left" w:pos="0"/>
        </w:tabs>
        <w:adjustRightInd w:val="0"/>
        <w:spacing w:line="240" w:lineRule="auto"/>
        <w:rPr>
          <w:rFonts w:eastAsia="Times New Roman"/>
          <w:iCs/>
          <w:lang w:eastAsia="ru-RU"/>
        </w:rPr>
      </w:pPr>
      <w:r w:rsidRPr="003B2B4E">
        <w:rPr>
          <w:rFonts w:eastAsia="Times New Roman"/>
          <w:iCs/>
          <w:lang w:eastAsia="ru-RU"/>
        </w:rPr>
        <w:t>7.        Қызметтік құжаттаманың сақталуы және ақпараттың құпиялылығы,</w:t>
      </w:r>
    </w:p>
    <w:p w:rsidR="00AB0EAA" w:rsidRPr="003B2B4E" w:rsidRDefault="003B2B4E" w:rsidP="003B2B4E">
      <w:pPr>
        <w:tabs>
          <w:tab w:val="left" w:pos="0"/>
        </w:tabs>
        <w:adjustRightInd w:val="0"/>
        <w:spacing w:line="240" w:lineRule="auto"/>
        <w:rPr>
          <w:iCs/>
          <w:lang w:val="kk-KZ"/>
        </w:rPr>
      </w:pPr>
      <w:r w:rsidRPr="003B2B4E">
        <w:rPr>
          <w:rFonts w:eastAsia="Times New Roman"/>
          <w:iCs/>
          <w:lang w:eastAsia="ru-RU"/>
        </w:rPr>
        <w:t>өз міндеттерін орындау барысында танымал болды.</w:t>
      </w:r>
    </w:p>
    <w:p w:rsidR="00AB0EAA" w:rsidRPr="003B2B4E" w:rsidRDefault="00AB0EAA" w:rsidP="00AB0EAA">
      <w:pPr>
        <w:spacing w:line="240" w:lineRule="auto"/>
        <w:ind w:left="567" w:hanging="567"/>
        <w:jc w:val="right"/>
        <w:rPr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3B2B4E" w:rsidRDefault="003B2B4E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3B2B4E" w:rsidRDefault="003B2B4E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3B2B4E" w:rsidRPr="002D555F" w:rsidRDefault="003B2B4E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  <w:lang w:val="kk-KZ"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6649C" w:rsidP="00AB0EAA">
      <w:pPr>
        <w:spacing w:line="240" w:lineRule="auto"/>
        <w:jc w:val="center"/>
      </w:pPr>
      <w:r w:rsidRPr="00A6649C">
        <w:rPr>
          <w:b/>
          <w:iCs/>
        </w:rPr>
        <w:lastRenderedPageBreak/>
        <w:t>Бағбанның лауазымдық міндеттері</w:t>
      </w:r>
    </w:p>
    <w:p w:rsidR="00AB0EAA" w:rsidRPr="002D555F" w:rsidRDefault="00AB0EAA" w:rsidP="00AB0EAA">
      <w:pPr>
        <w:shd w:val="clear" w:color="auto" w:fill="FFFFFF"/>
        <w:spacing w:line="240" w:lineRule="auto"/>
        <w:rPr>
          <w:b/>
          <w:i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3082"/>
      </w:tblGrid>
      <w:tr w:rsidR="00AB0EAA" w:rsidRPr="002D555F" w:rsidTr="00C72080">
        <w:trPr>
          <w:cantSplit/>
          <w:trHeight w:hRule="exact" w:val="4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iCs/>
              </w:rPr>
            </w:pPr>
            <w:r w:rsidRPr="002D555F">
              <w:rPr>
                <w:iCs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C72080" w:rsidP="008A1243">
            <w:pPr>
              <w:rPr>
                <w:iCs/>
              </w:rPr>
            </w:pPr>
            <w:r w:rsidRPr="00C72080">
              <w:rPr>
                <w:iCs/>
              </w:rPr>
              <w:t>Көрсетілетін қызметтердің атауы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C72080" w:rsidP="008A1243">
            <w:pPr>
              <w:rPr>
                <w:iCs/>
              </w:rPr>
            </w:pPr>
            <w:r w:rsidRPr="00C72080">
              <w:rPr>
                <w:iCs/>
              </w:rPr>
              <w:t xml:space="preserve">Көрсетілетін қызметтердің еселігі </w:t>
            </w:r>
            <w:r w:rsidR="00AB0EAA" w:rsidRPr="002D555F">
              <w:rPr>
                <w:iCs/>
              </w:rPr>
              <w:t>услуг</w:t>
            </w:r>
          </w:p>
        </w:tc>
      </w:tr>
      <w:tr w:rsidR="00C72080" w:rsidRPr="002D555F" w:rsidTr="00201C90">
        <w:trPr>
          <w:cantSplit/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Кәсіпорындардың аумақтарында көгалдандыруға жататын жоспарлауды және алаңдарды әзірлеу.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Жылына 1 рет</w:t>
            </w:r>
          </w:p>
        </w:tc>
      </w:tr>
      <w:tr w:rsidR="00C72080" w:rsidRPr="002D555F" w:rsidTr="00201C90">
        <w:trPr>
          <w:cantSplit/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Көшеттер, шламдар, ағаштар, бұталар, гүл өсімдіктерін отырғызу.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Топырақты өңдеу, минералды тыңайтқыштарды қолдану және өсімдіктерді азықтандыру.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Өсімдіктерді тозаңдандыру және оларды дезинфекциялау құралдарымен бүрку.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Отырғызу материалын қазу, шұңқырларды қазу және көшеттерді отырғызғаннан кейін оларды толтыру.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Екпелерді төбелеу, шауып тастау және суару.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Көгалдарды, гүлзарларды шабу, ағаштар мен бұталардың тәждерін пішіндеу (шабу).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Құрғақ ағаштар мен бұталарды орау және тамырымен жұлу.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қажет болған жағдайда</w:t>
            </w:r>
          </w:p>
        </w:tc>
      </w:tr>
      <w:tr w:rsidR="00C72080" w:rsidRPr="002D555F" w:rsidTr="00201C90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033447" w:rsidRDefault="00C72080" w:rsidP="00C72080">
            <w:r w:rsidRPr="00033447">
              <w:t>Көгалдандырылған аумақты жапырақтардан, шөп кесінділерінен және қоқыстардан тазарту.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Pr="001A5F50" w:rsidRDefault="00C72080" w:rsidP="00C72080">
            <w:r w:rsidRPr="001A5F50">
              <w:t>Аптасына 1 рет</w:t>
            </w:r>
          </w:p>
        </w:tc>
      </w:tr>
      <w:tr w:rsidR="00C72080" w:rsidRPr="002D555F" w:rsidTr="00201C90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0" w:rsidRPr="002D555F" w:rsidRDefault="00C72080" w:rsidP="00C72080">
            <w:pPr>
              <w:jc w:val="center"/>
              <w:rPr>
                <w:iCs/>
              </w:rPr>
            </w:pPr>
            <w:r w:rsidRPr="002D555F">
              <w:rPr>
                <w:iCs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Default="00C72080" w:rsidP="00C72080">
            <w:r w:rsidRPr="00033447">
              <w:t>Жасыл кеңістіктерге күтім жасау.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0" w:rsidRDefault="00C72080" w:rsidP="00C72080">
            <w:r w:rsidRPr="001A5F50">
              <w:t>күнделікті</w:t>
            </w:r>
          </w:p>
        </w:tc>
      </w:tr>
    </w:tbl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</w:p>
    <w:p w:rsidR="00C72080" w:rsidRPr="00C72080" w:rsidRDefault="00C72080" w:rsidP="00C72080">
      <w:pPr>
        <w:spacing w:line="240" w:lineRule="auto"/>
        <w:ind w:left="567" w:hanging="567"/>
        <w:rPr>
          <w:rFonts w:eastAsia="Times New Roman"/>
        </w:rPr>
      </w:pPr>
      <w:r w:rsidRPr="00C72080">
        <w:rPr>
          <w:rFonts w:eastAsia="Times New Roman"/>
        </w:rPr>
        <w:t>Қызмет көрсету кезіндегі шарттар:</w:t>
      </w:r>
    </w:p>
    <w:p w:rsidR="00C72080" w:rsidRPr="00C72080" w:rsidRDefault="00C72080" w:rsidP="00C72080">
      <w:pPr>
        <w:spacing w:line="240" w:lineRule="auto"/>
        <w:ind w:left="567" w:hanging="567"/>
        <w:rPr>
          <w:rFonts w:eastAsia="Times New Roman"/>
        </w:rPr>
      </w:pPr>
      <w:r w:rsidRPr="00C72080">
        <w:rPr>
          <w:rFonts w:eastAsia="Times New Roman"/>
        </w:rPr>
        <w:t>1) тарифтік-біліктілік сипаттамаларына сәйкес орындалатын жұмыстар шегінде білімге ие болуға міндетті.</w:t>
      </w:r>
    </w:p>
    <w:p w:rsidR="00C72080" w:rsidRPr="00C72080" w:rsidRDefault="00C72080" w:rsidP="00C72080">
      <w:pPr>
        <w:spacing w:line="240" w:lineRule="auto"/>
        <w:ind w:left="567" w:hanging="567"/>
        <w:rPr>
          <w:rFonts w:eastAsia="Times New Roman"/>
        </w:rPr>
      </w:pPr>
      <w:r w:rsidRPr="00C72080">
        <w:rPr>
          <w:rFonts w:eastAsia="Times New Roman"/>
        </w:rPr>
        <w:t>2) ҚР қолданыстағы заңнамалық және нормативтік актілерінің, Тапсырыс берушінің еңбекті және қоршаған ортаны қорғау, өнеркәсіптік-санитарлық және өрт қауіпсіздігі жөніндегі ішкі рәсімдерінің талаптарына сәйкес жұмыстарды орындау, төтенше жағдайлардың және азаматтық қорғаныстың алдын алу.</w:t>
      </w:r>
    </w:p>
    <w:p w:rsidR="00AB0EAA" w:rsidRPr="00C72080" w:rsidRDefault="00C72080" w:rsidP="00C72080">
      <w:pPr>
        <w:spacing w:line="240" w:lineRule="auto"/>
        <w:ind w:left="567" w:hanging="567"/>
        <w:rPr>
          <w:bCs/>
        </w:rPr>
      </w:pPr>
      <w:r w:rsidRPr="00C72080">
        <w:rPr>
          <w:rFonts w:eastAsia="Times New Roman"/>
        </w:rPr>
        <w:t>3) Тапсырыс берушінің ішкі еңбек тәртібі ережесін сақтау.</w:t>
      </w:r>
    </w:p>
    <w:p w:rsidR="00AB0EAA" w:rsidRPr="00C72080" w:rsidRDefault="00AB0EAA" w:rsidP="00C72080">
      <w:pPr>
        <w:spacing w:line="240" w:lineRule="auto"/>
        <w:ind w:left="567" w:hanging="567"/>
        <w:rPr>
          <w:bCs/>
        </w:rPr>
      </w:pPr>
    </w:p>
    <w:p w:rsidR="00AB0EAA" w:rsidRPr="002D555F" w:rsidRDefault="00AB0EAA" w:rsidP="00AB0EAA">
      <w:pPr>
        <w:spacing w:line="240" w:lineRule="auto"/>
        <w:ind w:left="567" w:hanging="567"/>
        <w:jc w:val="right"/>
        <w:rPr>
          <w:b/>
          <w:b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AB0EAA" w:rsidP="00AB0EAA">
      <w:pPr>
        <w:spacing w:line="240" w:lineRule="auto"/>
        <w:jc w:val="center"/>
        <w:rPr>
          <w:b/>
          <w:iCs/>
        </w:rPr>
      </w:pPr>
    </w:p>
    <w:p w:rsidR="00C72080" w:rsidRDefault="00C72080" w:rsidP="00AB0EAA">
      <w:pPr>
        <w:spacing w:line="240" w:lineRule="auto"/>
        <w:jc w:val="center"/>
        <w:rPr>
          <w:b/>
          <w:iCs/>
        </w:rPr>
      </w:pPr>
    </w:p>
    <w:p w:rsidR="00C72080" w:rsidRDefault="00C72080" w:rsidP="00AB0EAA">
      <w:pPr>
        <w:spacing w:line="240" w:lineRule="auto"/>
        <w:jc w:val="center"/>
        <w:rPr>
          <w:b/>
          <w:iCs/>
        </w:rPr>
      </w:pPr>
    </w:p>
    <w:p w:rsidR="00C72080" w:rsidRDefault="00C72080" w:rsidP="00AB0EAA">
      <w:pPr>
        <w:spacing w:line="240" w:lineRule="auto"/>
        <w:jc w:val="center"/>
        <w:rPr>
          <w:b/>
          <w:iCs/>
        </w:rPr>
      </w:pPr>
    </w:p>
    <w:p w:rsidR="00C72080" w:rsidRPr="002D555F" w:rsidRDefault="00C72080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Default="009A32A4" w:rsidP="009A32A4">
      <w:pPr>
        <w:spacing w:line="240" w:lineRule="auto"/>
        <w:jc w:val="center"/>
        <w:rPr>
          <w:b/>
          <w:iCs/>
        </w:rPr>
      </w:pPr>
      <w:r w:rsidRPr="009A32A4">
        <w:rPr>
          <w:b/>
          <w:iCs/>
        </w:rPr>
        <w:lastRenderedPageBreak/>
        <w:t>Оқытушының лауазымдық міндеттері</w:t>
      </w:r>
    </w:p>
    <w:p w:rsidR="009A32A4" w:rsidRPr="002D555F" w:rsidRDefault="009A32A4" w:rsidP="009A32A4">
      <w:pPr>
        <w:spacing w:line="240" w:lineRule="auto"/>
        <w:jc w:val="center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876"/>
        <w:gridCol w:w="1329"/>
        <w:gridCol w:w="1862"/>
      </w:tblGrid>
      <w:tr w:rsidR="00AB0EAA" w:rsidRPr="002D555F" w:rsidTr="00961A76">
        <w:trPr>
          <w:cantSplit/>
          <w:trHeight w:val="59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rPr>
                <w:b/>
              </w:rPr>
            </w:pPr>
            <w:r w:rsidRPr="002D555F">
              <w:rPr>
                <w:rFonts w:eastAsia="Times New Roman"/>
                <w:b/>
              </w:rPr>
              <w:t>№ п/п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961A76" w:rsidP="008A1243">
            <w:pPr>
              <w:jc w:val="center"/>
              <w:rPr>
                <w:b/>
              </w:rPr>
            </w:pPr>
            <w:r w:rsidRPr="00961A76">
              <w:rPr>
                <w:rFonts w:eastAsia="Times New Roman"/>
                <w:b/>
              </w:rPr>
              <w:t>Даярлау, қайта даярлау және біліктілікті арттыру бойынша кәсіптер тізбесі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AB0EAA" w:rsidP="008A1243">
            <w:pPr>
              <w:jc w:val="center"/>
              <w:rPr>
                <w:b/>
              </w:rPr>
            </w:pPr>
            <w:r w:rsidRPr="002D555F">
              <w:rPr>
                <w:rFonts w:eastAsia="Times New Roman"/>
                <w:b/>
              </w:rPr>
              <w:t>Разряд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AA" w:rsidRPr="002D555F" w:rsidRDefault="00961A76" w:rsidP="008A1243">
            <w:pPr>
              <w:rPr>
                <w:b/>
              </w:rPr>
            </w:pPr>
            <w:r w:rsidRPr="00961A76">
              <w:rPr>
                <w:rFonts w:eastAsia="Times New Roman"/>
                <w:b/>
              </w:rPr>
              <w:t>Сағат саны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Өнеркәсіптік қауіпсіздікті қамтамасыз ету ережелері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 xml:space="preserve">Қабылдау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40х3гр.=120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2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Мұнай және газ өнеркәсібінің қауіпті өндірістік объектілері.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 xml:space="preserve">Қабылдау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10х145гр.=1450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3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Өнеркәсіптік қауіпсіздікті қамтамасыз ету ережелері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 xml:space="preserve">Қабылдау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40х1гр.=40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4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Мұнай және газ өнеркәсібінің қауіпті өндірістік объектілері.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 xml:space="preserve">Қабылдау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10х120гр.=1200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5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"Азаматтық қорғау туралы"ҚР Заңы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10х128гр.=1280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6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"Азаматтық қорғау туралы"ҚР Заңы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10х110гр.=1100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7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Жүк көтергіш механизмдерді пайдалану кезінде өнеркәсіптік қауіпсіздікті қамтамасыз ету ережелері.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44х4гр.=176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8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Қысыммен жұмыс істейтін жабдықты пайдалану кезінде өнеркәсіптік қауіпсіздікті қамтамасыз ету қағидалары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42х1=42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r w:rsidRPr="002D555F">
              <w:rPr>
                <w:rFonts w:eastAsia="Times New Roman"/>
              </w:rPr>
              <w:t>9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 xml:space="preserve">Рафтер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</w:pPr>
            <w:r w:rsidRPr="002D555F">
              <w:rPr>
                <w:rFonts w:eastAsia="Times New Roman"/>
              </w:rPr>
              <w:t>12х140гр.=1680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10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Слесарь-жөндеуші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751A9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24х23=552</w:t>
            </w:r>
          </w:p>
        </w:tc>
      </w:tr>
      <w:tr w:rsidR="00961A76" w:rsidRPr="002D555F" w:rsidTr="00961A76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76" w:rsidRPr="002D555F" w:rsidRDefault="00961A76" w:rsidP="00961A76">
            <w:pPr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11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Pr="006B6E4C" w:rsidRDefault="00961A76" w:rsidP="00961A76">
            <w:r w:rsidRPr="006B6E4C">
              <w:t>Өрт-техникалық минимум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6" w:rsidRDefault="00961A76" w:rsidP="00961A76">
            <w:r w:rsidRPr="00751A96">
              <w:t>Қабылдау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76" w:rsidRPr="002D555F" w:rsidRDefault="00961A76" w:rsidP="00961A76">
            <w:pPr>
              <w:spacing w:line="240" w:lineRule="auto"/>
              <w:jc w:val="center"/>
              <w:rPr>
                <w:rFonts w:eastAsia="Times New Roman"/>
              </w:rPr>
            </w:pPr>
            <w:r w:rsidRPr="002D555F">
              <w:rPr>
                <w:rFonts w:eastAsia="Times New Roman"/>
              </w:rPr>
              <w:t>40х1гр.=40</w:t>
            </w:r>
          </w:p>
        </w:tc>
      </w:tr>
    </w:tbl>
    <w:p w:rsidR="00AB0EAA" w:rsidRPr="002D555F" w:rsidRDefault="00AB0EAA" w:rsidP="00AB0EAA">
      <w:pPr>
        <w:spacing w:line="240" w:lineRule="auto"/>
        <w:rPr>
          <w:rFonts w:eastAsia="Times New Roman"/>
          <w:b/>
        </w:rPr>
      </w:pP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Көрсетілетін қызметтердің сапа талаптары: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1.Оқытушыларда міндетті түрде оқытылатын пәндер бойынша дәрістер болуы керек.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2.Білім алушыларда кәсіптің біліктілік сипаттамасында көзделген кәсіптік білім мен дағдыларды қалыптастыру.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3.Әрбір білім алушыдан бағдарламалық материал туралы берік білімге қол жеткізу.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4.Оқытудың озық және тиімді әдістерін қолданыңыз.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Көрсетілетін қызметтердің қауіпсіздігіне қойылатын талаптар: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Қауіпсіздік техникасы мен өрт қауіпсіздігі ережелерін сақтау.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Қызмет көрсету кезіндегі негізгі шарттар: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 xml:space="preserve">1."ММГ"АҚ келісімшарттық аумағында өткізу режимін сақтай отырып, кен орындарына барып оқытуды жүргізуге болады. </w:t>
      </w:r>
    </w:p>
    <w:p w:rsidR="00F661F8" w:rsidRPr="00F661F8" w:rsidRDefault="00F661F8" w:rsidP="00F661F8">
      <w:pPr>
        <w:shd w:val="clear" w:color="auto" w:fill="FFFFFF"/>
        <w:spacing w:line="240" w:lineRule="auto"/>
        <w:ind w:left="680"/>
        <w:rPr>
          <w:rFonts w:eastAsia="Times New Roman"/>
        </w:rPr>
      </w:pPr>
      <w:r w:rsidRPr="00F661F8">
        <w:rPr>
          <w:rFonts w:eastAsia="Times New Roman"/>
        </w:rPr>
        <w:t>2. Кен орындарында оқыту жүргізілген жағдайда оқытушылардың тамақтануына, тасымалдауына және тұруына байланысты барлық шығындарды Тапсырыс беруші көтереді.</w:t>
      </w:r>
    </w:p>
    <w:p w:rsidR="00AB0EAA" w:rsidRPr="00F661F8" w:rsidRDefault="00F661F8" w:rsidP="00F661F8">
      <w:pPr>
        <w:shd w:val="clear" w:color="auto" w:fill="FFFFFF"/>
        <w:spacing w:line="240" w:lineRule="auto"/>
        <w:ind w:left="680"/>
      </w:pPr>
      <w:r w:rsidRPr="00F661F8">
        <w:rPr>
          <w:rFonts w:eastAsia="Times New Roman"/>
        </w:rPr>
        <w:t>3. "Oil Services Company" ЖШС еңбек заңнамасын, еңбек қауіпсіздігі және еңбекті қорғау саласындағы қызметкерлер Кодексін және БиОТ саласындағы басқа да ішкі құжаттарды білу.</w:t>
      </w:r>
    </w:p>
    <w:p w:rsidR="00F661F8" w:rsidRPr="00F661F8" w:rsidRDefault="00F661F8" w:rsidP="00435EF8">
      <w:pPr>
        <w:spacing w:line="240" w:lineRule="auto"/>
        <w:jc w:val="center"/>
        <w:rPr>
          <w:iCs/>
        </w:rPr>
      </w:pPr>
    </w:p>
    <w:p w:rsidR="00F661F8" w:rsidRDefault="00F661F8" w:rsidP="00435EF8">
      <w:pPr>
        <w:spacing w:line="240" w:lineRule="auto"/>
        <w:jc w:val="center"/>
        <w:rPr>
          <w:b/>
          <w:iCs/>
        </w:rPr>
      </w:pPr>
    </w:p>
    <w:p w:rsidR="00F661F8" w:rsidRDefault="00F661F8" w:rsidP="00435EF8">
      <w:pPr>
        <w:spacing w:line="240" w:lineRule="auto"/>
        <w:jc w:val="center"/>
        <w:rPr>
          <w:b/>
          <w:iCs/>
        </w:rPr>
      </w:pPr>
    </w:p>
    <w:p w:rsidR="00113A8F" w:rsidRDefault="00113A8F" w:rsidP="00113A8F">
      <w:pPr>
        <w:spacing w:line="240" w:lineRule="auto"/>
        <w:jc w:val="center"/>
        <w:rPr>
          <w:b/>
          <w:iCs/>
        </w:rPr>
      </w:pPr>
      <w:r w:rsidRPr="00113A8F">
        <w:rPr>
          <w:b/>
          <w:iCs/>
        </w:rPr>
        <w:lastRenderedPageBreak/>
        <w:t xml:space="preserve">Материалдық есеп секторы бухгалтерінің </w:t>
      </w:r>
    </w:p>
    <w:p w:rsidR="00AB0EAA" w:rsidRPr="002D555F" w:rsidRDefault="00113A8F" w:rsidP="00113A8F">
      <w:pPr>
        <w:spacing w:line="240" w:lineRule="auto"/>
        <w:jc w:val="center"/>
      </w:pPr>
      <w:r w:rsidRPr="00113A8F">
        <w:rPr>
          <w:b/>
          <w:iCs/>
        </w:rPr>
        <w:t>лауазымдық міндеттері</w:t>
      </w:r>
    </w:p>
    <w:p w:rsidR="00AB0EAA" w:rsidRPr="002D555F" w:rsidRDefault="00AB0EAA" w:rsidP="00AB0EAA">
      <w:pPr>
        <w:spacing w:line="240" w:lineRule="auto"/>
        <w:rPr>
          <w:rFonts w:eastAsia="Times New Roman"/>
          <w:b/>
          <w:iCs/>
          <w:lang w:eastAsia="ru-RU"/>
        </w:rPr>
      </w:pPr>
      <w:r w:rsidRPr="002D555F">
        <w:rPr>
          <w:rFonts w:eastAsia="Times New Roman"/>
          <w:b/>
          <w:iCs/>
          <w:lang w:eastAsia="ru-RU"/>
        </w:rPr>
        <w:tab/>
      </w:r>
    </w:p>
    <w:p w:rsidR="00113A8F" w:rsidRDefault="00113A8F" w:rsidP="00113A8F">
      <w:pPr>
        <w:spacing w:line="240" w:lineRule="auto"/>
        <w:jc w:val="both"/>
      </w:pPr>
      <w:r>
        <w:t>1.</w:t>
      </w:r>
      <w:r>
        <w:tab/>
        <w:t>Қазақстан Республикасының нормативтік-құқықтық актілері, еңбек қауіпсіздігі және еңбекті қорғау, өрт қауіпсіздігі, өнеркәсіптік қауіпсіздік және өндірістік санитария жөніндегі талаптар;</w:t>
      </w:r>
    </w:p>
    <w:p w:rsidR="00113A8F" w:rsidRDefault="00113A8F" w:rsidP="00113A8F">
      <w:pPr>
        <w:spacing w:line="240" w:lineRule="auto"/>
        <w:jc w:val="both"/>
      </w:pPr>
      <w:r>
        <w:t>2.</w:t>
      </w:r>
      <w:r>
        <w:tab/>
        <w:t>Серіктестіктің уәкілетті органының Жарғысы мен шешімдері;</w:t>
      </w:r>
    </w:p>
    <w:p w:rsidR="00113A8F" w:rsidRDefault="00113A8F" w:rsidP="00113A8F">
      <w:pPr>
        <w:spacing w:line="240" w:lineRule="auto"/>
        <w:jc w:val="both"/>
      </w:pPr>
      <w:r>
        <w:t>3.</w:t>
      </w:r>
      <w:r>
        <w:tab/>
        <w:t>Менеджмент жүйелері бойынша халықаралық және ұлттық стандарттарға сәйкес БМЖ саласындағы білім;</w:t>
      </w:r>
    </w:p>
    <w:p w:rsidR="00113A8F" w:rsidRDefault="00113A8F" w:rsidP="00113A8F">
      <w:pPr>
        <w:spacing w:line="240" w:lineRule="auto"/>
        <w:jc w:val="both"/>
      </w:pPr>
      <w:r>
        <w:t>4.</w:t>
      </w:r>
      <w:r>
        <w:tab/>
        <w:t>Орындалатын жұмыс мәселелері бойынша басшылық, нормативтік және әдістемелік құжаттар;</w:t>
      </w:r>
    </w:p>
    <w:p w:rsidR="00113A8F" w:rsidRDefault="00113A8F" w:rsidP="00113A8F">
      <w:pPr>
        <w:spacing w:line="240" w:lineRule="auto"/>
        <w:jc w:val="both"/>
      </w:pPr>
      <w:r>
        <w:t>5.</w:t>
      </w:r>
      <w:r>
        <w:tab/>
        <w:t>Ұйымның бейініне және орындалатын жұмысқа сәйкес жұмыстарды жүргізу технологиясы;</w:t>
      </w:r>
    </w:p>
    <w:p w:rsidR="00113A8F" w:rsidRDefault="00113A8F" w:rsidP="00113A8F">
      <w:pPr>
        <w:spacing w:line="240" w:lineRule="auto"/>
        <w:jc w:val="both"/>
      </w:pPr>
      <w:r>
        <w:t>6.</w:t>
      </w:r>
      <w:r>
        <w:tab/>
        <w:t>Орындалатын жұмыс бойынша жабдықтар мен материалдардың техникалық сипаттамасы;</w:t>
      </w:r>
    </w:p>
    <w:p w:rsidR="00113A8F" w:rsidRDefault="00113A8F" w:rsidP="00113A8F">
      <w:pPr>
        <w:spacing w:line="240" w:lineRule="auto"/>
        <w:jc w:val="both"/>
      </w:pPr>
      <w:r>
        <w:t>7.</w:t>
      </w:r>
      <w:r>
        <w:tab/>
        <w:t>БМЖ және ТМЖ ішкі құжаттамасы;</w:t>
      </w:r>
    </w:p>
    <w:p w:rsidR="00113A8F" w:rsidRDefault="00113A8F" w:rsidP="00113A8F">
      <w:pPr>
        <w:spacing w:line="240" w:lineRule="auto"/>
        <w:jc w:val="both"/>
      </w:pPr>
      <w:r>
        <w:t>8.</w:t>
      </w:r>
      <w:r>
        <w:tab/>
        <w:t>Компанияның Даму стратегиясы, БМЖ саласындағы саясат, тәуекелдерді басқарудың корпоративтік жүйесі (БМЖ) бойынша саясат.</w:t>
      </w:r>
    </w:p>
    <w:p w:rsidR="00113A8F" w:rsidRDefault="00113A8F" w:rsidP="00113A8F">
      <w:pPr>
        <w:spacing w:line="240" w:lineRule="auto"/>
        <w:jc w:val="both"/>
      </w:pPr>
      <w:r>
        <w:t>9.</w:t>
      </w:r>
      <w:r>
        <w:tab/>
        <w:t>Ішкі еңбек тәртібі ережелері.</w:t>
      </w:r>
    </w:p>
    <w:p w:rsidR="00113A8F" w:rsidRDefault="00113A8F" w:rsidP="00113A8F">
      <w:pPr>
        <w:spacing w:line="240" w:lineRule="auto"/>
        <w:jc w:val="both"/>
      </w:pPr>
      <w:r>
        <w:t>10.</w:t>
      </w:r>
      <w:r>
        <w:tab/>
        <w:t>Бухгалтерлік есеп туралы ереже және осы лауазымдық нұсқаулық.</w:t>
      </w:r>
    </w:p>
    <w:p w:rsidR="00113A8F" w:rsidRDefault="00113A8F" w:rsidP="00113A8F">
      <w:pPr>
        <w:spacing w:line="240" w:lineRule="auto"/>
        <w:jc w:val="both"/>
      </w:pPr>
    </w:p>
    <w:p w:rsidR="00113A8F" w:rsidRDefault="00113A8F" w:rsidP="00113A8F">
      <w:pPr>
        <w:spacing w:line="240" w:lineRule="auto"/>
        <w:jc w:val="both"/>
      </w:pPr>
      <w:r>
        <w:t xml:space="preserve">             Көрсетілетін қызметтердің атауы:</w:t>
      </w:r>
    </w:p>
    <w:p w:rsidR="00113A8F" w:rsidRDefault="00113A8F" w:rsidP="00113A8F">
      <w:pPr>
        <w:spacing w:line="240" w:lineRule="auto"/>
        <w:jc w:val="both"/>
      </w:pPr>
      <w:r>
        <w:t>1.</w:t>
      </w:r>
      <w:r>
        <w:tab/>
        <w:t>есеп жүйесіндегі дебиторлық және кредиторлық берешекті есепке алу және бақылау (қызметтер бойынша);</w:t>
      </w:r>
    </w:p>
    <w:p w:rsidR="00113A8F" w:rsidRDefault="00113A8F" w:rsidP="00113A8F">
      <w:pPr>
        <w:spacing w:line="240" w:lineRule="auto"/>
        <w:jc w:val="both"/>
      </w:pPr>
      <w:r>
        <w:t>2.</w:t>
      </w:r>
      <w:r>
        <w:tab/>
        <w:t>шот –фактуралар мен орындалған жұмыстар/қызметтер актілерінің дұрыс ресімделуін жазып беру және бақылау;</w:t>
      </w:r>
    </w:p>
    <w:p w:rsidR="00113A8F" w:rsidRDefault="00113A8F" w:rsidP="00113A8F">
      <w:pPr>
        <w:spacing w:line="240" w:lineRule="auto"/>
        <w:jc w:val="both"/>
      </w:pPr>
      <w:r>
        <w:t>3.</w:t>
      </w:r>
      <w:r>
        <w:tab/>
        <w:t>1С бағдарламасында дебиторлық және кредиторлық берешекті (қызметтер бойынша) теңестіру;</w:t>
      </w:r>
    </w:p>
    <w:p w:rsidR="00113A8F" w:rsidRDefault="00113A8F" w:rsidP="00113A8F">
      <w:pPr>
        <w:spacing w:line="240" w:lineRule="auto"/>
        <w:jc w:val="both"/>
      </w:pPr>
      <w:r>
        <w:t>4.</w:t>
      </w:r>
      <w:r>
        <w:tab/>
        <w:t>Серіктестіктің БМЖ құжаттамасының талаптарын сақтау;</w:t>
      </w:r>
    </w:p>
    <w:p w:rsidR="00113A8F" w:rsidRDefault="00113A8F" w:rsidP="00113A8F">
      <w:pPr>
        <w:spacing w:line="240" w:lineRule="auto"/>
        <w:jc w:val="both"/>
      </w:pPr>
      <w:r>
        <w:t>5.</w:t>
      </w:r>
      <w:r>
        <w:tab/>
        <w:t>Жеткізушілерден қызметтер үшін шоттарды қабылдау қызметтері бойынша жеткізушілермен есеп айырысуды есепке алу, шығындарды цехтар бойынша бөлу. Шығын баптарының түрлері;</w:t>
      </w:r>
    </w:p>
    <w:p w:rsidR="00113A8F" w:rsidRDefault="00113A8F" w:rsidP="00113A8F">
      <w:pPr>
        <w:spacing w:line="240" w:lineRule="auto"/>
        <w:jc w:val="both"/>
      </w:pPr>
      <w:r>
        <w:t>6.</w:t>
      </w:r>
      <w:r>
        <w:tab/>
        <w:t>Берешекті өтеу есебінен сатылған өнім үшін сатып алушылармен жабу;</w:t>
      </w:r>
    </w:p>
    <w:p w:rsidR="00113A8F" w:rsidRDefault="00113A8F" w:rsidP="00113A8F">
      <w:pPr>
        <w:spacing w:line="240" w:lineRule="auto"/>
        <w:jc w:val="both"/>
      </w:pPr>
      <w:r>
        <w:t>7.</w:t>
      </w:r>
      <w:r>
        <w:tab/>
        <w:t>Берешектің пайда болу мерзімі бойынша кредиторлар мен дебиторларды тоқсан сайын ашу;</w:t>
      </w:r>
    </w:p>
    <w:p w:rsidR="00113A8F" w:rsidRDefault="00113A8F" w:rsidP="00113A8F">
      <w:pPr>
        <w:spacing w:line="240" w:lineRule="auto"/>
        <w:jc w:val="both"/>
      </w:pPr>
      <w:r>
        <w:t>8.</w:t>
      </w:r>
      <w:r>
        <w:tab/>
        <w:t xml:space="preserve"> Сенімхат үзінді көшірмесі дейді. </w:t>
      </w:r>
    </w:p>
    <w:p w:rsidR="00113A8F" w:rsidRDefault="00113A8F" w:rsidP="00113A8F">
      <w:pPr>
        <w:spacing w:line="240" w:lineRule="auto"/>
        <w:jc w:val="both"/>
      </w:pPr>
      <w:r>
        <w:t>9.</w:t>
      </w:r>
      <w:r>
        <w:tab/>
        <w:t xml:space="preserve">Ай сайын дебиторлар мен кредиторлар бойынша транскрипция беру. </w:t>
      </w:r>
    </w:p>
    <w:p w:rsidR="00113A8F" w:rsidRDefault="00113A8F" w:rsidP="00113A8F">
      <w:pPr>
        <w:spacing w:line="240" w:lineRule="auto"/>
        <w:jc w:val="both"/>
      </w:pPr>
      <w:r>
        <w:t>10.</w:t>
      </w:r>
      <w:r>
        <w:tab/>
        <w:t>Қызметтер бойынша дебиторлық және кредиторлық берешекті талдау.</w:t>
      </w:r>
    </w:p>
    <w:p w:rsidR="00113A8F" w:rsidRDefault="00113A8F" w:rsidP="00113A8F">
      <w:pPr>
        <w:spacing w:line="240" w:lineRule="auto"/>
        <w:jc w:val="both"/>
      </w:pPr>
      <w:r>
        <w:t>11.</w:t>
      </w:r>
      <w:r>
        <w:tab/>
        <w:t>Бухгалтерлік есепте шаруашылық операцияларды көрсетудің дұрыстығын және кірістердің/шығыстардың / активтердің міндеттемелердің /капиталдың (бұдан әрі күтілетін айналымдар) тиісті санаттары бойынша күтілетін айналымдардың сомаларын есептеуді тексеру.</w:t>
      </w:r>
    </w:p>
    <w:p w:rsidR="00113A8F" w:rsidRDefault="00113A8F" w:rsidP="00113A8F">
      <w:pPr>
        <w:spacing w:line="240" w:lineRule="auto"/>
        <w:jc w:val="both"/>
      </w:pPr>
      <w:r>
        <w:t>12.</w:t>
      </w:r>
      <w:r>
        <w:tab/>
        <w:t>Шығындар баптарының түрлері бойынша цехтар бойынша шығындарды бөлу.</w:t>
      </w:r>
    </w:p>
    <w:p w:rsidR="00113A8F" w:rsidRDefault="00113A8F" w:rsidP="00113A8F">
      <w:pPr>
        <w:spacing w:line="240" w:lineRule="auto"/>
        <w:jc w:val="both"/>
      </w:pPr>
      <w:r>
        <w:t>13.</w:t>
      </w:r>
      <w:r>
        <w:tab/>
        <w:t>Тапсырыс берушінің ішкі еңбек тәртібінің ережелерін сақтау.</w:t>
      </w:r>
    </w:p>
    <w:p w:rsidR="00113A8F" w:rsidRDefault="00113A8F" w:rsidP="00113A8F">
      <w:pPr>
        <w:spacing w:line="240" w:lineRule="auto"/>
        <w:jc w:val="both"/>
      </w:pPr>
    </w:p>
    <w:p w:rsidR="00113A8F" w:rsidRDefault="00113A8F" w:rsidP="00113A8F">
      <w:pPr>
        <w:spacing w:line="240" w:lineRule="auto"/>
        <w:jc w:val="both"/>
      </w:pPr>
      <w:r>
        <w:t xml:space="preserve">             Материалдық есеп секторының бухгалтері:</w:t>
      </w:r>
    </w:p>
    <w:p w:rsidR="00113A8F" w:rsidRDefault="00113A8F" w:rsidP="00113A8F">
      <w:pPr>
        <w:spacing w:line="240" w:lineRule="auto"/>
        <w:jc w:val="both"/>
      </w:pPr>
      <w:r>
        <w:t>1.</w:t>
      </w:r>
      <w:r>
        <w:tab/>
        <w:t>Келісімдерге, Еңбек және ұжымдық шартқа, осы лауазымдық нұсқаулыққа және серіктестіктің ішкі құжаттамасына сәйкес Еңбек міндеттерін орындау.</w:t>
      </w:r>
    </w:p>
    <w:p w:rsidR="00113A8F" w:rsidRDefault="00113A8F" w:rsidP="00113A8F">
      <w:pPr>
        <w:spacing w:line="240" w:lineRule="auto"/>
        <w:jc w:val="both"/>
      </w:pPr>
      <w:r>
        <w:t>2.</w:t>
      </w:r>
      <w:r>
        <w:tab/>
        <w:t>Ұжымда еңбек тәртібін және моральдық-психологиялық ахуалды сақтау.</w:t>
      </w:r>
    </w:p>
    <w:p w:rsidR="00113A8F" w:rsidRDefault="00113A8F" w:rsidP="00113A8F">
      <w:pPr>
        <w:spacing w:line="240" w:lineRule="auto"/>
        <w:jc w:val="both"/>
      </w:pPr>
      <w:r>
        <w:t>3.</w:t>
      </w:r>
      <w:r>
        <w:tab/>
        <w:t>БММ ішкі құжаттамасын сақтау.</w:t>
      </w:r>
    </w:p>
    <w:p w:rsidR="00113A8F" w:rsidRDefault="00113A8F" w:rsidP="00113A8F">
      <w:pPr>
        <w:spacing w:line="240" w:lineRule="auto"/>
        <w:jc w:val="both"/>
      </w:pPr>
      <w:r>
        <w:t>4.</w:t>
      </w:r>
      <w:r>
        <w:tab/>
        <w:t>Жұмыс орнында еңбек қауіпсіздігі және еңбекті қорғау, өрт қауіпсіздігі, өнеркәсіптік қауіпсіздік және өндірістік санитария жөніндегі талаптарды сақтау.</w:t>
      </w:r>
    </w:p>
    <w:p w:rsidR="00113A8F" w:rsidRDefault="00113A8F" w:rsidP="00113A8F">
      <w:pPr>
        <w:spacing w:line="240" w:lineRule="auto"/>
        <w:jc w:val="both"/>
      </w:pPr>
      <w:r>
        <w:t>5.    Мүлікке ұқыпты қарау, серіктестікке келтірілген залалды өтеу.</w:t>
      </w:r>
    </w:p>
    <w:p w:rsidR="00113A8F" w:rsidRDefault="00113A8F" w:rsidP="00113A8F">
      <w:pPr>
        <w:spacing w:line="240" w:lineRule="auto"/>
        <w:jc w:val="both"/>
      </w:pPr>
      <w:r>
        <w:lastRenderedPageBreak/>
        <w:t>6.        Еңбек міндеттерін орындауға байланысты өзіне белгілі болған қызметтік, коммерциялық құпияны құрайтын мәліметтерді жария етпеу.</w:t>
      </w:r>
    </w:p>
    <w:p w:rsidR="00113A8F" w:rsidRDefault="00113A8F" w:rsidP="00113A8F">
      <w:pPr>
        <w:spacing w:line="240" w:lineRule="auto"/>
        <w:jc w:val="both"/>
      </w:pPr>
      <w:r>
        <w:t>7.        Қызметкерлер немесе олардың өкілдері жиналыстар (конференциялар) өткізген жағдайда келіссөздер жүргізу және фактілер мен оқиғаларды тіркеу.</w:t>
      </w:r>
    </w:p>
    <w:p w:rsidR="00113A8F" w:rsidRDefault="00113A8F" w:rsidP="00113A8F">
      <w:pPr>
        <w:spacing w:line="240" w:lineRule="auto"/>
        <w:jc w:val="both"/>
      </w:pPr>
      <w:r>
        <w:t>8. Жауапты бөлімшені/адамды, өзінің тікелей басшысын ықтимал залалдарға әкеп соққан немесе әкеп соғуы мүмкін кез келген жасалған немесе ықтимал қателер/кемшіліктер туралы, ықтимал және іске асырылған тәуекелдік оқиғалар туралы КСРК-нің ішкі құжаттарында белгіленген тәртіппен және мерзімдерде уақтылы хабардар ету.</w:t>
      </w:r>
    </w:p>
    <w:p w:rsidR="00113A8F" w:rsidRDefault="00113A8F" w:rsidP="00113A8F">
      <w:pPr>
        <w:spacing w:line="240" w:lineRule="auto"/>
        <w:jc w:val="both"/>
      </w:pPr>
      <w:r>
        <w:t>9. Алынған бастапқы құжаттарды уақтылы тексеру.</w:t>
      </w:r>
    </w:p>
    <w:p w:rsidR="00113A8F" w:rsidRDefault="00113A8F" w:rsidP="00113A8F">
      <w:pPr>
        <w:spacing w:line="240" w:lineRule="auto"/>
        <w:jc w:val="both"/>
      </w:pPr>
      <w:r>
        <w:t>10. Бухгалтерлік есепте бастапқы құжаттар негізінде шаруашылық операцияларды көрсету.</w:t>
      </w:r>
    </w:p>
    <w:p w:rsidR="00113A8F" w:rsidRDefault="00113A8F" w:rsidP="00113A8F">
      <w:pPr>
        <w:spacing w:line="240" w:lineRule="auto"/>
        <w:jc w:val="both"/>
      </w:pPr>
      <w:r>
        <w:t>11. Есептеу жүйесіне есептеулер бойынша деректерді енгізу.</w:t>
      </w:r>
    </w:p>
    <w:p w:rsidR="00AB0EAA" w:rsidRPr="002D555F" w:rsidRDefault="00113A8F" w:rsidP="00113A8F">
      <w:pPr>
        <w:spacing w:line="240" w:lineRule="auto"/>
        <w:jc w:val="both"/>
        <w:rPr>
          <w:b/>
          <w:iCs/>
          <w:lang w:val="kk-KZ"/>
        </w:rPr>
      </w:pPr>
      <w:r>
        <w:t>12. Бухгалтерлік пайымдау объектісін бағалау үшін ақпарат дайындау және есептеулер жүргізу.</w:t>
      </w:r>
      <w:bookmarkStart w:id="0" w:name="_GoBack"/>
      <w:bookmarkEnd w:id="0"/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AB0EAA" w:rsidRPr="002D555F" w:rsidRDefault="00AB0EAA" w:rsidP="00AB0EAA">
      <w:pPr>
        <w:spacing w:line="240" w:lineRule="auto"/>
        <w:jc w:val="center"/>
        <w:rPr>
          <w:b/>
          <w:iCs/>
        </w:rPr>
      </w:pPr>
    </w:p>
    <w:p w:rsidR="00ED5547" w:rsidRPr="002D555F" w:rsidRDefault="00ED5547" w:rsidP="00AB0EAA">
      <w:pPr>
        <w:spacing w:line="240" w:lineRule="auto"/>
        <w:ind w:left="567" w:hanging="567"/>
        <w:jc w:val="right"/>
        <w:rPr>
          <w:b/>
          <w:iCs/>
        </w:rPr>
      </w:pPr>
    </w:p>
    <w:sectPr w:rsidR="00ED5547" w:rsidRPr="002D555F" w:rsidSect="00AB0EAA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A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3D4249"/>
    <w:multiLevelType w:val="hybridMultilevel"/>
    <w:tmpl w:val="95F66762"/>
    <w:lvl w:ilvl="0" w:tplc="E60E3C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1772"/>
    <w:multiLevelType w:val="hybridMultilevel"/>
    <w:tmpl w:val="289A1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7B19"/>
    <w:multiLevelType w:val="hybridMultilevel"/>
    <w:tmpl w:val="9D7056B8"/>
    <w:lvl w:ilvl="0" w:tplc="0419000B">
      <w:start w:val="1"/>
      <w:numFmt w:val="bullet"/>
      <w:lvlText w:val="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 w15:restartNumberingAfterBreak="0">
    <w:nsid w:val="1E63007D"/>
    <w:multiLevelType w:val="hybridMultilevel"/>
    <w:tmpl w:val="6EA8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4EAF"/>
    <w:multiLevelType w:val="hybridMultilevel"/>
    <w:tmpl w:val="BD32D00E"/>
    <w:lvl w:ilvl="0" w:tplc="DD9C5770">
      <w:start w:val="1"/>
      <w:numFmt w:val="decimal"/>
      <w:lvlText w:val="%1)"/>
      <w:lvlJc w:val="left"/>
      <w:pPr>
        <w:ind w:left="129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25C95446"/>
    <w:multiLevelType w:val="hybridMultilevel"/>
    <w:tmpl w:val="14F6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B750B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DDB649B"/>
    <w:multiLevelType w:val="hybridMultilevel"/>
    <w:tmpl w:val="ABAA47EA"/>
    <w:lvl w:ilvl="0" w:tplc="E772BD7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68B7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8461230"/>
    <w:multiLevelType w:val="hybridMultilevel"/>
    <w:tmpl w:val="F944636E"/>
    <w:lvl w:ilvl="0" w:tplc="61F43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993C71"/>
    <w:multiLevelType w:val="hybridMultilevel"/>
    <w:tmpl w:val="9FDAFD5C"/>
    <w:lvl w:ilvl="0" w:tplc="564403C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6FB7"/>
    <w:multiLevelType w:val="hybridMultilevel"/>
    <w:tmpl w:val="21A4E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34DE1"/>
    <w:multiLevelType w:val="hybridMultilevel"/>
    <w:tmpl w:val="A46E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069A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FB07894"/>
    <w:multiLevelType w:val="hybridMultilevel"/>
    <w:tmpl w:val="5D84EAA8"/>
    <w:lvl w:ilvl="0" w:tplc="91BE8C2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20CF"/>
    <w:multiLevelType w:val="hybridMultilevel"/>
    <w:tmpl w:val="BB6EE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F0A65"/>
    <w:multiLevelType w:val="hybridMultilevel"/>
    <w:tmpl w:val="DCCC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117"/>
    <w:multiLevelType w:val="hybridMultilevel"/>
    <w:tmpl w:val="4C4216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221D"/>
    <w:multiLevelType w:val="hybridMultilevel"/>
    <w:tmpl w:val="BC4A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6072A"/>
    <w:multiLevelType w:val="hybridMultilevel"/>
    <w:tmpl w:val="0DA85376"/>
    <w:lvl w:ilvl="0" w:tplc="0419000F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 w15:restartNumberingAfterBreak="0">
    <w:nsid w:val="58EC304A"/>
    <w:multiLevelType w:val="hybridMultilevel"/>
    <w:tmpl w:val="C7022850"/>
    <w:lvl w:ilvl="0" w:tplc="ADD6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EA7802"/>
    <w:multiLevelType w:val="hybridMultilevel"/>
    <w:tmpl w:val="42AAE384"/>
    <w:lvl w:ilvl="0" w:tplc="C8D64CB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18FB"/>
    <w:multiLevelType w:val="hybridMultilevel"/>
    <w:tmpl w:val="07603938"/>
    <w:lvl w:ilvl="0" w:tplc="81448F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354A4B"/>
    <w:multiLevelType w:val="hybridMultilevel"/>
    <w:tmpl w:val="BE985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3BB7"/>
    <w:multiLevelType w:val="hybridMultilevel"/>
    <w:tmpl w:val="F8D0E632"/>
    <w:lvl w:ilvl="0" w:tplc="AB4869F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08F612B"/>
    <w:multiLevelType w:val="hybridMultilevel"/>
    <w:tmpl w:val="D0FCE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5B73"/>
    <w:multiLevelType w:val="hybridMultilevel"/>
    <w:tmpl w:val="059CB38C"/>
    <w:lvl w:ilvl="0" w:tplc="041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28" w15:restartNumberingAfterBreak="0">
    <w:nsid w:val="77426F43"/>
    <w:multiLevelType w:val="hybridMultilevel"/>
    <w:tmpl w:val="CEB471CA"/>
    <w:lvl w:ilvl="0" w:tplc="13FAE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50C8F"/>
    <w:multiLevelType w:val="hybridMultilevel"/>
    <w:tmpl w:val="D4EE6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20"/>
  </w:num>
  <w:num w:numId="5">
    <w:abstractNumId w:val="5"/>
  </w:num>
  <w:num w:numId="6">
    <w:abstractNumId w:val="17"/>
  </w:num>
  <w:num w:numId="7">
    <w:abstractNumId w:val="13"/>
  </w:num>
  <w:num w:numId="8">
    <w:abstractNumId w:val="27"/>
  </w:num>
  <w:num w:numId="9">
    <w:abstractNumId w:val="21"/>
  </w:num>
  <w:num w:numId="10">
    <w:abstractNumId w:val="9"/>
  </w:num>
  <w:num w:numId="11">
    <w:abstractNumId w:val="25"/>
  </w:num>
  <w:num w:numId="12">
    <w:abstractNumId w:val="18"/>
  </w:num>
  <w:num w:numId="13">
    <w:abstractNumId w:val="7"/>
  </w:num>
  <w:num w:numId="14">
    <w:abstractNumId w:val="23"/>
  </w:num>
  <w:num w:numId="15">
    <w:abstractNumId w:val="14"/>
  </w:num>
  <w:num w:numId="16">
    <w:abstractNumId w:val="12"/>
  </w:num>
  <w:num w:numId="17">
    <w:abstractNumId w:val="24"/>
  </w:num>
  <w:num w:numId="18">
    <w:abstractNumId w:val="26"/>
  </w:num>
  <w:num w:numId="19">
    <w:abstractNumId w:val="16"/>
  </w:num>
  <w:num w:numId="20">
    <w:abstractNumId w:val="2"/>
  </w:num>
  <w:num w:numId="21">
    <w:abstractNumId w:val="10"/>
  </w:num>
  <w:num w:numId="22">
    <w:abstractNumId w:val="6"/>
  </w:num>
  <w:num w:numId="23">
    <w:abstractNumId w:val="15"/>
  </w:num>
  <w:num w:numId="24">
    <w:abstractNumId w:val="0"/>
  </w:num>
  <w:num w:numId="25">
    <w:abstractNumId w:val="4"/>
  </w:num>
  <w:num w:numId="26">
    <w:abstractNumId w:val="11"/>
  </w:num>
  <w:num w:numId="27">
    <w:abstractNumId w:val="22"/>
  </w:num>
  <w:num w:numId="28">
    <w:abstractNumId w:val="8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33"/>
    <w:rsid w:val="0000370A"/>
    <w:rsid w:val="000050A2"/>
    <w:rsid w:val="0002218F"/>
    <w:rsid w:val="00023D08"/>
    <w:rsid w:val="00060DA9"/>
    <w:rsid w:val="00063D6B"/>
    <w:rsid w:val="00087F1F"/>
    <w:rsid w:val="00091B8A"/>
    <w:rsid w:val="000A06B0"/>
    <w:rsid w:val="000A0BD6"/>
    <w:rsid w:val="000D6179"/>
    <w:rsid w:val="000E45C8"/>
    <w:rsid w:val="000E6342"/>
    <w:rsid w:val="000F793A"/>
    <w:rsid w:val="00113A8F"/>
    <w:rsid w:val="00127CB1"/>
    <w:rsid w:val="00163B1D"/>
    <w:rsid w:val="00204A2E"/>
    <w:rsid w:val="00210F5D"/>
    <w:rsid w:val="00223F44"/>
    <w:rsid w:val="00234D5A"/>
    <w:rsid w:val="0023517A"/>
    <w:rsid w:val="00236F7C"/>
    <w:rsid w:val="00264081"/>
    <w:rsid w:val="002761C4"/>
    <w:rsid w:val="00277463"/>
    <w:rsid w:val="002779DB"/>
    <w:rsid w:val="002804DA"/>
    <w:rsid w:val="00280EDD"/>
    <w:rsid w:val="002857D1"/>
    <w:rsid w:val="00290BD1"/>
    <w:rsid w:val="00290FDD"/>
    <w:rsid w:val="00292C9A"/>
    <w:rsid w:val="0029464A"/>
    <w:rsid w:val="002948E7"/>
    <w:rsid w:val="002A0F9F"/>
    <w:rsid w:val="002D555F"/>
    <w:rsid w:val="002F627B"/>
    <w:rsid w:val="00302243"/>
    <w:rsid w:val="00302C18"/>
    <w:rsid w:val="0036063E"/>
    <w:rsid w:val="0036213A"/>
    <w:rsid w:val="00370A7B"/>
    <w:rsid w:val="003760CC"/>
    <w:rsid w:val="003810B4"/>
    <w:rsid w:val="003A4126"/>
    <w:rsid w:val="003B2B4E"/>
    <w:rsid w:val="003C1D12"/>
    <w:rsid w:val="003D2F41"/>
    <w:rsid w:val="003E3C10"/>
    <w:rsid w:val="003F7EB8"/>
    <w:rsid w:val="00415EB5"/>
    <w:rsid w:val="0043597A"/>
    <w:rsid w:val="00435EF8"/>
    <w:rsid w:val="004422AA"/>
    <w:rsid w:val="00463126"/>
    <w:rsid w:val="00480D14"/>
    <w:rsid w:val="004B48F3"/>
    <w:rsid w:val="004C5E6A"/>
    <w:rsid w:val="004C77A2"/>
    <w:rsid w:val="004E1133"/>
    <w:rsid w:val="004E3438"/>
    <w:rsid w:val="00503900"/>
    <w:rsid w:val="005578B0"/>
    <w:rsid w:val="005743D5"/>
    <w:rsid w:val="0058652F"/>
    <w:rsid w:val="005A246C"/>
    <w:rsid w:val="005E07C8"/>
    <w:rsid w:val="005E2E3B"/>
    <w:rsid w:val="005F1D63"/>
    <w:rsid w:val="005F2426"/>
    <w:rsid w:val="005F76E1"/>
    <w:rsid w:val="006028D6"/>
    <w:rsid w:val="00636D2D"/>
    <w:rsid w:val="006440D8"/>
    <w:rsid w:val="00681FA0"/>
    <w:rsid w:val="006B4345"/>
    <w:rsid w:val="006D2740"/>
    <w:rsid w:val="006D34B7"/>
    <w:rsid w:val="006D4F16"/>
    <w:rsid w:val="006E34EE"/>
    <w:rsid w:val="006E52CF"/>
    <w:rsid w:val="007738BF"/>
    <w:rsid w:val="00774A55"/>
    <w:rsid w:val="00776B3A"/>
    <w:rsid w:val="007847D6"/>
    <w:rsid w:val="007A0561"/>
    <w:rsid w:val="007A2CBF"/>
    <w:rsid w:val="007A6206"/>
    <w:rsid w:val="007B791A"/>
    <w:rsid w:val="007C5BB3"/>
    <w:rsid w:val="007D06D5"/>
    <w:rsid w:val="007E628C"/>
    <w:rsid w:val="00805577"/>
    <w:rsid w:val="0081099C"/>
    <w:rsid w:val="00810FBB"/>
    <w:rsid w:val="008324CE"/>
    <w:rsid w:val="008473FE"/>
    <w:rsid w:val="008925FC"/>
    <w:rsid w:val="008B46CE"/>
    <w:rsid w:val="008E2148"/>
    <w:rsid w:val="00926E8F"/>
    <w:rsid w:val="0093562F"/>
    <w:rsid w:val="00937060"/>
    <w:rsid w:val="009424ED"/>
    <w:rsid w:val="009555D8"/>
    <w:rsid w:val="00961A76"/>
    <w:rsid w:val="0096594D"/>
    <w:rsid w:val="00994A50"/>
    <w:rsid w:val="009A115A"/>
    <w:rsid w:val="009A32A4"/>
    <w:rsid w:val="009B3A7D"/>
    <w:rsid w:val="009B77DA"/>
    <w:rsid w:val="009C128C"/>
    <w:rsid w:val="009E7CDB"/>
    <w:rsid w:val="00A15294"/>
    <w:rsid w:val="00A2466E"/>
    <w:rsid w:val="00A6346B"/>
    <w:rsid w:val="00A6649C"/>
    <w:rsid w:val="00A867F7"/>
    <w:rsid w:val="00A87EB2"/>
    <w:rsid w:val="00A91A08"/>
    <w:rsid w:val="00AA2F6A"/>
    <w:rsid w:val="00AB0EAA"/>
    <w:rsid w:val="00AD4BC6"/>
    <w:rsid w:val="00AE1C61"/>
    <w:rsid w:val="00AE6B87"/>
    <w:rsid w:val="00AF3558"/>
    <w:rsid w:val="00AF49B7"/>
    <w:rsid w:val="00B20389"/>
    <w:rsid w:val="00B2506B"/>
    <w:rsid w:val="00B329A5"/>
    <w:rsid w:val="00B3349B"/>
    <w:rsid w:val="00B4096B"/>
    <w:rsid w:val="00B5284A"/>
    <w:rsid w:val="00B67DA2"/>
    <w:rsid w:val="00B8507B"/>
    <w:rsid w:val="00B85C19"/>
    <w:rsid w:val="00B9786B"/>
    <w:rsid w:val="00BA6A63"/>
    <w:rsid w:val="00BF1A63"/>
    <w:rsid w:val="00C044A0"/>
    <w:rsid w:val="00C07E8E"/>
    <w:rsid w:val="00C11D15"/>
    <w:rsid w:val="00C23909"/>
    <w:rsid w:val="00C45956"/>
    <w:rsid w:val="00C50EEA"/>
    <w:rsid w:val="00C55B5B"/>
    <w:rsid w:val="00C5676F"/>
    <w:rsid w:val="00C66987"/>
    <w:rsid w:val="00C700F7"/>
    <w:rsid w:val="00C72080"/>
    <w:rsid w:val="00C7604F"/>
    <w:rsid w:val="00CB0EB1"/>
    <w:rsid w:val="00CF0653"/>
    <w:rsid w:val="00D03547"/>
    <w:rsid w:val="00D2041A"/>
    <w:rsid w:val="00D42AC2"/>
    <w:rsid w:val="00D55E73"/>
    <w:rsid w:val="00D635D4"/>
    <w:rsid w:val="00D757F7"/>
    <w:rsid w:val="00D770B2"/>
    <w:rsid w:val="00D96365"/>
    <w:rsid w:val="00DB22C2"/>
    <w:rsid w:val="00DC3546"/>
    <w:rsid w:val="00E07DE8"/>
    <w:rsid w:val="00E10422"/>
    <w:rsid w:val="00E12F72"/>
    <w:rsid w:val="00E204A5"/>
    <w:rsid w:val="00E74BE7"/>
    <w:rsid w:val="00EB01B1"/>
    <w:rsid w:val="00EC4E7A"/>
    <w:rsid w:val="00ED5547"/>
    <w:rsid w:val="00ED5AA5"/>
    <w:rsid w:val="00F122F0"/>
    <w:rsid w:val="00F21E2D"/>
    <w:rsid w:val="00F366C9"/>
    <w:rsid w:val="00F5709E"/>
    <w:rsid w:val="00F660FB"/>
    <w:rsid w:val="00F661F8"/>
    <w:rsid w:val="00F83AE3"/>
    <w:rsid w:val="00FC5766"/>
    <w:rsid w:val="00FD4308"/>
    <w:rsid w:val="00FE555E"/>
    <w:rsid w:val="00FE7DC6"/>
    <w:rsid w:val="00FF0EC1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CFA"/>
  <w15:docId w15:val="{4839FAA8-CA3A-47CB-89C2-B87ED72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33"/>
    <w:pPr>
      <w:widowControl w:val="0"/>
      <w:suppressAutoHyphens/>
      <w:spacing w:after="0" w:line="36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133"/>
    <w:pPr>
      <w:spacing w:after="120" w:line="240" w:lineRule="auto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E1133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4E113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133"/>
    <w:rPr>
      <w:rFonts w:ascii="Times New Roman" w:eastAsia="Lucida Sans Unicode" w:hAnsi="Times New Roman" w:cs="Times New Roman"/>
      <w:kern w:val="1"/>
      <w:sz w:val="16"/>
      <w:szCs w:val="16"/>
      <w:lang w:val="x-none" w:eastAsia="ar-SA"/>
    </w:rPr>
  </w:style>
  <w:style w:type="paragraph" w:styleId="2">
    <w:name w:val="Quote"/>
    <w:basedOn w:val="a"/>
    <w:next w:val="a"/>
    <w:link w:val="20"/>
    <w:uiPriority w:val="29"/>
    <w:qFormat/>
    <w:rsid w:val="003022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02243"/>
    <w:rPr>
      <w:rFonts w:ascii="Times New Roman" w:eastAsia="Lucida Sans Unicode" w:hAnsi="Times New Roman" w:cs="Times New Roman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C760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C7604F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B5284A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C700F7"/>
    <w:pPr>
      <w:suppressLineNumbers/>
    </w:pPr>
    <w:rPr>
      <w:lang w:eastAsia="en-US"/>
    </w:rPr>
  </w:style>
  <w:style w:type="character" w:customStyle="1" w:styleId="apple-converted-space">
    <w:name w:val="apple-converted-space"/>
    <w:rsid w:val="00C700F7"/>
  </w:style>
  <w:style w:type="character" w:customStyle="1" w:styleId="a8">
    <w:name w:val="Абзац списка Знак"/>
    <w:link w:val="a7"/>
    <w:uiPriority w:val="34"/>
    <w:rsid w:val="00F122F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Далиева Тазагуль</dc:creator>
  <cp:keywords/>
  <dc:description/>
  <cp:lastModifiedBy>Ахбелов Рахат</cp:lastModifiedBy>
  <cp:revision>184</cp:revision>
  <dcterms:created xsi:type="dcterms:W3CDTF">2019-12-11T05:36:00Z</dcterms:created>
  <dcterms:modified xsi:type="dcterms:W3CDTF">2022-12-01T13:20:00Z</dcterms:modified>
</cp:coreProperties>
</file>