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09B52" w14:textId="46762110"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eastAsia="ru-RU"/>
        </w:rPr>
        <w:t>202</w:t>
      </w:r>
      <w:r w:rsidR="00B421B1">
        <w:rPr>
          <w:rFonts w:ascii="Times New Roman" w:eastAsia="Times New Roman" w:hAnsi="Times New Roman" w:cs="Times New Roman"/>
          <w:b/>
          <w:bCs/>
          <w:kern w:val="32"/>
          <w:sz w:val="24"/>
          <w:szCs w:val="24"/>
          <w:lang w:eastAsia="ru-RU"/>
        </w:rPr>
        <w:t>5</w:t>
      </w:r>
      <w:r w:rsidRPr="00B63F3A">
        <w:rPr>
          <w:rFonts w:ascii="Times New Roman" w:eastAsia="Times New Roman" w:hAnsi="Times New Roman" w:cs="Times New Roman"/>
          <w:b/>
          <w:bCs/>
          <w:kern w:val="32"/>
          <w:sz w:val="24"/>
          <w:szCs w:val="24"/>
          <w:lang w:eastAsia="ru-RU"/>
        </w:rPr>
        <w:t xml:space="preserve">___ </w:t>
      </w:r>
      <w:r w:rsidRPr="00B63F3A">
        <w:rPr>
          <w:rFonts w:ascii="Times New Roman" w:eastAsia="Times New Roman" w:hAnsi="Times New Roman" w:cs="Times New Roman"/>
          <w:b/>
          <w:bCs/>
          <w:kern w:val="32"/>
          <w:sz w:val="24"/>
          <w:szCs w:val="24"/>
          <w:lang w:val="kk-KZ" w:eastAsia="ru-RU"/>
        </w:rPr>
        <w:t>ж.</w:t>
      </w:r>
      <w:r w:rsidRPr="00400811">
        <w:rPr>
          <w:rFonts w:ascii="Times New Roman" w:eastAsia="Times New Roman" w:hAnsi="Times New Roman" w:cs="Times New Roman"/>
          <w:b/>
          <w:bCs/>
          <w:kern w:val="32"/>
          <w:sz w:val="24"/>
          <w:szCs w:val="24"/>
          <w:lang w:val="kk-KZ" w:eastAsia="ru-RU"/>
        </w:rPr>
        <w:t xml:space="preserve"> «__</w:t>
      </w:r>
      <w:proofErr w:type="gramStart"/>
      <w:r w:rsidRPr="00400811">
        <w:rPr>
          <w:rFonts w:ascii="Times New Roman" w:eastAsia="Times New Roman" w:hAnsi="Times New Roman" w:cs="Times New Roman"/>
          <w:b/>
          <w:bCs/>
          <w:kern w:val="32"/>
          <w:sz w:val="24"/>
          <w:szCs w:val="24"/>
          <w:lang w:val="kk-KZ" w:eastAsia="ru-RU"/>
        </w:rPr>
        <w:t>_»_</w:t>
      </w:r>
      <w:proofErr w:type="gramEnd"/>
      <w:r w:rsidRPr="00400811">
        <w:rPr>
          <w:rFonts w:ascii="Times New Roman" w:eastAsia="Times New Roman" w:hAnsi="Times New Roman" w:cs="Times New Roman"/>
          <w:b/>
          <w:bCs/>
          <w:kern w:val="32"/>
          <w:sz w:val="24"/>
          <w:szCs w:val="24"/>
          <w:lang w:val="kk-KZ" w:eastAsia="ru-RU"/>
        </w:rPr>
        <w:t>__________</w:t>
      </w:r>
    </w:p>
    <w:p w14:paraId="4BB34E83" w14:textId="77777777"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val="kk-KZ" w:eastAsia="ru-RU"/>
        </w:rPr>
        <w:t xml:space="preserve"> </w:t>
      </w:r>
      <w:r w:rsidRPr="00400811">
        <w:rPr>
          <w:rFonts w:ascii="Times New Roman" w:eastAsia="Times New Roman" w:hAnsi="Times New Roman" w:cs="Times New Roman"/>
          <w:b/>
          <w:bCs/>
          <w:kern w:val="32"/>
          <w:sz w:val="24"/>
          <w:szCs w:val="24"/>
          <w:lang w:val="kk-KZ" w:eastAsia="ru-RU"/>
        </w:rPr>
        <w:t>№ ___________Шарт</w:t>
      </w:r>
      <w:r w:rsidRPr="00B63F3A">
        <w:rPr>
          <w:rFonts w:ascii="Times New Roman" w:eastAsia="Times New Roman" w:hAnsi="Times New Roman" w:cs="Times New Roman"/>
          <w:b/>
          <w:bCs/>
          <w:kern w:val="32"/>
          <w:sz w:val="24"/>
          <w:szCs w:val="24"/>
          <w:lang w:val="kk-KZ" w:eastAsia="ru-RU"/>
        </w:rPr>
        <w:t>қа</w:t>
      </w:r>
      <w:r w:rsidRPr="00400811">
        <w:rPr>
          <w:rFonts w:ascii="Times New Roman" w:eastAsia="Times New Roman" w:hAnsi="Times New Roman" w:cs="Times New Roman"/>
          <w:b/>
          <w:bCs/>
          <w:kern w:val="32"/>
          <w:sz w:val="24"/>
          <w:szCs w:val="24"/>
          <w:lang w:val="kk-KZ" w:eastAsia="ru-RU"/>
        </w:rPr>
        <w:t xml:space="preserve"> </w:t>
      </w:r>
      <w:r w:rsidRPr="00B63F3A">
        <w:rPr>
          <w:rFonts w:ascii="Times New Roman" w:eastAsia="Times New Roman" w:hAnsi="Times New Roman" w:cs="Times New Roman"/>
          <w:b/>
          <w:bCs/>
          <w:kern w:val="32"/>
          <w:sz w:val="24"/>
          <w:szCs w:val="24"/>
          <w:lang w:val="kk-KZ" w:eastAsia="ru-RU"/>
        </w:rPr>
        <w:t xml:space="preserve"> </w:t>
      </w:r>
    </w:p>
    <w:p w14:paraId="38D7DA7F" w14:textId="77777777"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400811">
        <w:rPr>
          <w:rFonts w:ascii="Times New Roman" w:eastAsia="Times New Roman" w:hAnsi="Times New Roman" w:cs="Times New Roman"/>
          <w:b/>
          <w:bCs/>
          <w:kern w:val="32"/>
          <w:sz w:val="24"/>
          <w:szCs w:val="24"/>
          <w:lang w:val="kk-KZ" w:eastAsia="ru-RU"/>
        </w:rPr>
        <w:t xml:space="preserve">№ 4 </w:t>
      </w:r>
      <w:r w:rsidRPr="00B63F3A">
        <w:rPr>
          <w:rFonts w:ascii="Times New Roman" w:eastAsia="Times New Roman" w:hAnsi="Times New Roman" w:cs="Times New Roman"/>
          <w:b/>
          <w:bCs/>
          <w:kern w:val="32"/>
          <w:sz w:val="24"/>
          <w:szCs w:val="24"/>
          <w:lang w:val="kk-KZ" w:eastAsia="ru-RU"/>
        </w:rPr>
        <w:t>ҚОСЫМША</w:t>
      </w:r>
    </w:p>
    <w:p w14:paraId="4BE60AFC" w14:textId="77777777" w:rsidR="00AC6F33" w:rsidRPr="00B63F3A" w:rsidRDefault="00AC6F33" w:rsidP="009813D7">
      <w:pPr>
        <w:spacing w:after="0" w:line="240" w:lineRule="auto"/>
        <w:rPr>
          <w:rFonts w:ascii="Times New Roman" w:eastAsia="Times New Roman" w:hAnsi="Times New Roman" w:cs="Times New Roman"/>
          <w:b/>
          <w:sz w:val="24"/>
          <w:szCs w:val="24"/>
          <w:u w:val="single"/>
          <w:lang w:val="kk-KZ" w:eastAsia="ru-RU"/>
        </w:rPr>
      </w:pPr>
    </w:p>
    <w:p w14:paraId="53403F03" w14:textId="77777777" w:rsidR="009813D7" w:rsidRPr="00400811" w:rsidRDefault="009813D7" w:rsidP="009813D7">
      <w:pPr>
        <w:spacing w:after="0" w:line="240" w:lineRule="auto"/>
        <w:rPr>
          <w:rFonts w:ascii="Times New Roman" w:eastAsia="Times New Roman" w:hAnsi="Times New Roman" w:cs="Times New Roman"/>
          <w:b/>
          <w:bCs/>
          <w:sz w:val="24"/>
          <w:szCs w:val="24"/>
          <w:u w:val="single"/>
          <w:lang w:val="kk-KZ" w:eastAsia="ru-RU"/>
        </w:rPr>
      </w:pPr>
    </w:p>
    <w:p w14:paraId="62BE2B48" w14:textId="77777777" w:rsidR="009813D7" w:rsidRPr="00400811" w:rsidRDefault="009813D7" w:rsidP="009813D7">
      <w:pPr>
        <w:spacing w:after="0" w:line="240" w:lineRule="auto"/>
        <w:rPr>
          <w:rFonts w:ascii="Times New Roman" w:eastAsia="Times New Roman" w:hAnsi="Times New Roman" w:cs="Times New Roman"/>
          <w:b/>
          <w:bCs/>
          <w:sz w:val="24"/>
          <w:szCs w:val="24"/>
          <w:lang w:val="kk-KZ" w:eastAsia="ru-RU"/>
        </w:rPr>
      </w:pPr>
    </w:p>
    <w:p w14:paraId="348F5727" w14:textId="77777777" w:rsidR="00B63F3A" w:rsidRPr="00400811" w:rsidRDefault="00B63F3A" w:rsidP="00B63F3A">
      <w:pPr>
        <w:spacing w:after="0" w:line="240" w:lineRule="auto"/>
        <w:jc w:val="center"/>
        <w:rPr>
          <w:rFonts w:ascii="Times New Roman" w:hAnsi="Times New Roman" w:cs="Times New Roman"/>
          <w:b/>
          <w:sz w:val="24"/>
          <w:szCs w:val="24"/>
          <w:lang w:val="kk-KZ"/>
        </w:rPr>
      </w:pPr>
      <w:r w:rsidRPr="00400811">
        <w:rPr>
          <w:rFonts w:ascii="Times New Roman" w:hAnsi="Times New Roman" w:cs="Times New Roman"/>
          <w:b/>
          <w:sz w:val="24"/>
          <w:szCs w:val="24"/>
          <w:lang w:val="kk-KZ"/>
        </w:rPr>
        <w:t>Қызметтердің құнын есептеу</w:t>
      </w:r>
    </w:p>
    <w:p w14:paraId="3604AEAE" w14:textId="4F8DE29F" w:rsidR="009813D7" w:rsidRPr="00400811" w:rsidRDefault="009813D7" w:rsidP="00111A45">
      <w:pPr>
        <w:rPr>
          <w:rFonts w:ascii="Times New Roman" w:hAnsi="Times New Roman" w:cs="Times New Roman"/>
          <w:color w:val="2B2B2B"/>
          <w:sz w:val="24"/>
          <w:szCs w:val="24"/>
          <w:shd w:val="clear" w:color="auto" w:fill="FFFFFF"/>
          <w:lang w:val="kk-KZ"/>
        </w:rPr>
      </w:pPr>
    </w:p>
    <w:tbl>
      <w:tblPr>
        <w:tblStyle w:val="37"/>
        <w:tblW w:w="0" w:type="auto"/>
        <w:tblLook w:val="04A0" w:firstRow="1" w:lastRow="0" w:firstColumn="1" w:lastColumn="0" w:noHBand="0" w:noVBand="1"/>
      </w:tblPr>
      <w:tblGrid>
        <w:gridCol w:w="5382"/>
        <w:gridCol w:w="1134"/>
        <w:gridCol w:w="2551"/>
      </w:tblGrid>
      <w:tr w:rsidR="00111A45" w:rsidRPr="00111A45" w14:paraId="1E8449C8" w14:textId="77777777" w:rsidTr="00713BCE">
        <w:tc>
          <w:tcPr>
            <w:tcW w:w="5382" w:type="dxa"/>
          </w:tcPr>
          <w:p w14:paraId="3B5F6C93" w14:textId="77777777" w:rsidR="00111A45" w:rsidRPr="00111A45" w:rsidRDefault="00111A45" w:rsidP="00111A45">
            <w:pPr>
              <w:spacing w:after="0" w:line="240" w:lineRule="auto"/>
              <w:jc w:val="center"/>
              <w:rPr>
                <w:sz w:val="24"/>
                <w:szCs w:val="24"/>
                <w:lang w:eastAsia="ru-RU"/>
              </w:rPr>
            </w:pPr>
            <w:r w:rsidRPr="00111A45">
              <w:rPr>
                <w:b/>
                <w:bCs/>
                <w:color w:val="000000"/>
                <w:sz w:val="24"/>
                <w:szCs w:val="24"/>
                <w:lang w:eastAsia="ru-RU"/>
              </w:rPr>
              <w:t>Жұмыстардың атауы</w:t>
            </w:r>
          </w:p>
        </w:tc>
        <w:tc>
          <w:tcPr>
            <w:tcW w:w="1134" w:type="dxa"/>
          </w:tcPr>
          <w:p w14:paraId="56D50A95" w14:textId="77777777" w:rsidR="00111A45" w:rsidRPr="00111A45" w:rsidRDefault="00111A45" w:rsidP="00111A45">
            <w:pPr>
              <w:spacing w:after="0" w:line="240" w:lineRule="auto"/>
              <w:jc w:val="center"/>
              <w:rPr>
                <w:b/>
                <w:sz w:val="24"/>
                <w:szCs w:val="24"/>
                <w:lang w:eastAsia="ru-RU"/>
              </w:rPr>
            </w:pPr>
            <w:r w:rsidRPr="00111A45">
              <w:rPr>
                <w:b/>
                <w:sz w:val="24"/>
                <w:szCs w:val="24"/>
                <w:lang w:eastAsia="ru-RU"/>
              </w:rPr>
              <w:t>Көлемі</w:t>
            </w:r>
          </w:p>
        </w:tc>
        <w:tc>
          <w:tcPr>
            <w:tcW w:w="2551" w:type="dxa"/>
          </w:tcPr>
          <w:p w14:paraId="4603E566" w14:textId="77777777" w:rsidR="00111A45" w:rsidRPr="00111A45" w:rsidRDefault="00111A45" w:rsidP="002D7C38">
            <w:pPr>
              <w:spacing w:after="0" w:line="240" w:lineRule="auto"/>
              <w:jc w:val="center"/>
              <w:rPr>
                <w:b/>
                <w:sz w:val="24"/>
                <w:szCs w:val="24"/>
                <w:lang w:eastAsia="ru-RU"/>
              </w:rPr>
            </w:pPr>
            <w:bookmarkStart w:id="0" w:name="_GoBack"/>
            <w:r w:rsidRPr="00111A45">
              <w:rPr>
                <w:b/>
                <w:sz w:val="24"/>
                <w:szCs w:val="24"/>
                <w:lang w:eastAsia="ru-RU"/>
              </w:rPr>
              <w:t>ҚҚС-сыз құны</w:t>
            </w:r>
            <w:bookmarkEnd w:id="0"/>
          </w:p>
        </w:tc>
      </w:tr>
      <w:tr w:rsidR="005664A5" w:rsidRPr="00111A45" w14:paraId="306C5CD7" w14:textId="77777777" w:rsidTr="00050CDE">
        <w:tc>
          <w:tcPr>
            <w:tcW w:w="5382" w:type="dxa"/>
            <w:vAlign w:val="center"/>
          </w:tcPr>
          <w:p w14:paraId="49A73804" w14:textId="77777777" w:rsidR="005664A5" w:rsidRPr="00111A45" w:rsidRDefault="005664A5" w:rsidP="005664A5">
            <w:pPr>
              <w:spacing w:after="0" w:line="240" w:lineRule="auto"/>
              <w:rPr>
                <w:bCs/>
                <w:color w:val="000000"/>
                <w:sz w:val="24"/>
                <w:szCs w:val="24"/>
                <w:lang w:eastAsia="ru-RU"/>
              </w:rPr>
            </w:pPr>
            <w:r w:rsidRPr="00111A45">
              <w:rPr>
                <w:bCs/>
                <w:color w:val="000000"/>
                <w:sz w:val="24"/>
                <w:szCs w:val="24"/>
                <w:lang w:eastAsia="ru-RU"/>
              </w:rPr>
              <w:t xml:space="preserve">Ағын профилін бір режимде анықтау </w:t>
            </w:r>
          </w:p>
          <w:p w14:paraId="540F3B52" w14:textId="2F1CD8C8" w:rsidR="005664A5" w:rsidRPr="00111A45" w:rsidRDefault="005664A5" w:rsidP="005664A5">
            <w:pPr>
              <w:spacing w:after="0" w:line="240" w:lineRule="auto"/>
              <w:rPr>
                <w:sz w:val="24"/>
                <w:szCs w:val="24"/>
                <w:lang w:eastAsia="ru-RU"/>
              </w:rPr>
            </w:pPr>
            <w:r w:rsidRPr="00111A45">
              <w:rPr>
                <w:bCs/>
                <w:color w:val="000000"/>
                <w:sz w:val="24"/>
                <w:szCs w:val="24"/>
                <w:lang w:eastAsia="ru-RU"/>
              </w:rPr>
              <w:t>(4 ЕАВ. М. Әлібекмола, 32 ЕАВ. М. Қожасай)</w:t>
            </w:r>
          </w:p>
        </w:tc>
        <w:tc>
          <w:tcPr>
            <w:tcW w:w="1134" w:type="dxa"/>
            <w:vAlign w:val="center"/>
          </w:tcPr>
          <w:p w14:paraId="6763A56F" w14:textId="10E3F810" w:rsidR="005664A5" w:rsidRPr="00111A45" w:rsidRDefault="005664A5" w:rsidP="005664A5">
            <w:pPr>
              <w:spacing w:after="0" w:line="240" w:lineRule="auto"/>
              <w:jc w:val="center"/>
              <w:rPr>
                <w:sz w:val="24"/>
                <w:szCs w:val="24"/>
                <w:lang w:eastAsia="ru-RU"/>
              </w:rPr>
            </w:pPr>
            <w:r>
              <w:rPr>
                <w:sz w:val="24"/>
                <w:szCs w:val="24"/>
              </w:rPr>
              <w:t>36</w:t>
            </w:r>
          </w:p>
        </w:tc>
        <w:tc>
          <w:tcPr>
            <w:tcW w:w="2551" w:type="dxa"/>
            <w:vAlign w:val="center"/>
          </w:tcPr>
          <w:p w14:paraId="74CE7BB2" w14:textId="14B025AD" w:rsidR="005664A5" w:rsidRPr="00111A45" w:rsidRDefault="005664A5" w:rsidP="005664A5">
            <w:pPr>
              <w:spacing w:after="0" w:line="240" w:lineRule="auto"/>
              <w:rPr>
                <w:sz w:val="24"/>
                <w:szCs w:val="24"/>
                <w:lang w:eastAsia="ru-RU"/>
              </w:rPr>
            </w:pPr>
            <w:r w:rsidRPr="00E5246F">
              <w:rPr>
                <w:sz w:val="24"/>
                <w:szCs w:val="24"/>
              </w:rPr>
              <w:t xml:space="preserve">            97 413</w:t>
            </w:r>
            <w:r>
              <w:rPr>
                <w:sz w:val="24"/>
                <w:szCs w:val="24"/>
              </w:rPr>
              <w:t> </w:t>
            </w:r>
            <w:r w:rsidRPr="00E5246F">
              <w:rPr>
                <w:sz w:val="24"/>
                <w:szCs w:val="24"/>
              </w:rPr>
              <w:t xml:space="preserve">840 </w:t>
            </w:r>
          </w:p>
        </w:tc>
      </w:tr>
      <w:tr w:rsidR="005664A5" w:rsidRPr="00111A45" w14:paraId="52AC90BC" w14:textId="77777777" w:rsidTr="00050CDE">
        <w:tc>
          <w:tcPr>
            <w:tcW w:w="5382" w:type="dxa"/>
          </w:tcPr>
          <w:p w14:paraId="483283A4" w14:textId="76F0B81E" w:rsidR="005664A5" w:rsidRPr="00111A45" w:rsidRDefault="005664A5" w:rsidP="005664A5">
            <w:pPr>
              <w:spacing w:after="0" w:line="240" w:lineRule="auto"/>
              <w:rPr>
                <w:sz w:val="24"/>
                <w:szCs w:val="24"/>
                <w:lang w:eastAsia="ru-RU"/>
              </w:rPr>
            </w:pPr>
            <w:r w:rsidRPr="00111A45">
              <w:rPr>
                <w:sz w:val="24"/>
                <w:szCs w:val="24"/>
                <w:lang w:eastAsia="ru-RU"/>
              </w:rPr>
              <w:t>Қабылдау профилін анықтау (9 ЕАВ. М. Әлібекмола, 10 ЕАВ. М. Қожасай)</w:t>
            </w:r>
          </w:p>
        </w:tc>
        <w:tc>
          <w:tcPr>
            <w:tcW w:w="1134" w:type="dxa"/>
            <w:vAlign w:val="center"/>
          </w:tcPr>
          <w:p w14:paraId="54F0F4C2" w14:textId="1C22C4ED" w:rsidR="005664A5" w:rsidRPr="00111A45" w:rsidRDefault="005664A5" w:rsidP="005664A5">
            <w:pPr>
              <w:spacing w:after="0" w:line="240" w:lineRule="auto"/>
              <w:jc w:val="center"/>
              <w:rPr>
                <w:sz w:val="24"/>
                <w:szCs w:val="24"/>
                <w:lang w:eastAsia="ru-RU"/>
              </w:rPr>
            </w:pPr>
            <w:r w:rsidRPr="007620AC">
              <w:rPr>
                <w:sz w:val="24"/>
                <w:szCs w:val="24"/>
              </w:rPr>
              <w:t>1</w:t>
            </w:r>
            <w:r>
              <w:rPr>
                <w:sz w:val="24"/>
                <w:szCs w:val="24"/>
              </w:rPr>
              <w:t>9</w:t>
            </w:r>
          </w:p>
        </w:tc>
        <w:tc>
          <w:tcPr>
            <w:tcW w:w="2551" w:type="dxa"/>
            <w:vAlign w:val="center"/>
          </w:tcPr>
          <w:p w14:paraId="3AEA8993" w14:textId="7CE9729D" w:rsidR="005664A5" w:rsidRPr="00111A45" w:rsidRDefault="005664A5" w:rsidP="005664A5">
            <w:pPr>
              <w:spacing w:after="0" w:line="240" w:lineRule="auto"/>
              <w:rPr>
                <w:sz w:val="24"/>
                <w:szCs w:val="24"/>
                <w:lang w:eastAsia="ru-RU"/>
              </w:rPr>
            </w:pPr>
            <w:r w:rsidRPr="00E5246F">
              <w:rPr>
                <w:sz w:val="24"/>
                <w:szCs w:val="24"/>
              </w:rPr>
              <w:t xml:space="preserve">            44 035 920</w:t>
            </w:r>
            <w:r>
              <w:rPr>
                <w:sz w:val="24"/>
                <w:szCs w:val="24"/>
              </w:rPr>
              <w:t xml:space="preserve"> </w:t>
            </w:r>
          </w:p>
        </w:tc>
      </w:tr>
      <w:tr w:rsidR="005664A5" w:rsidRPr="00111A45" w14:paraId="42C66241" w14:textId="77777777" w:rsidTr="00050CDE">
        <w:tc>
          <w:tcPr>
            <w:tcW w:w="5382" w:type="dxa"/>
          </w:tcPr>
          <w:p w14:paraId="14A65CCE" w14:textId="77777777" w:rsidR="005664A5" w:rsidRPr="00111A45" w:rsidRDefault="005664A5" w:rsidP="005664A5">
            <w:pPr>
              <w:spacing w:after="0" w:line="240" w:lineRule="auto"/>
              <w:rPr>
                <w:sz w:val="24"/>
                <w:szCs w:val="24"/>
                <w:lang w:eastAsia="ru-RU"/>
              </w:rPr>
            </w:pPr>
            <w:r w:rsidRPr="00111A45">
              <w:rPr>
                <w:sz w:val="24"/>
                <w:szCs w:val="24"/>
                <w:lang w:eastAsia="ru-RU"/>
              </w:rPr>
              <w:t>Бағананың және цемент тастың техникалық жай-күйін ТҮК арқылы анықтау</w:t>
            </w:r>
          </w:p>
          <w:p w14:paraId="537022EF" w14:textId="4D430D5F" w:rsidR="005664A5" w:rsidRPr="00111A45" w:rsidRDefault="005664A5" w:rsidP="005664A5">
            <w:pPr>
              <w:spacing w:after="0" w:line="240" w:lineRule="auto"/>
              <w:rPr>
                <w:sz w:val="24"/>
                <w:szCs w:val="24"/>
                <w:lang w:eastAsia="ru-RU"/>
              </w:rPr>
            </w:pPr>
            <w:r w:rsidRPr="00111A45">
              <w:rPr>
                <w:sz w:val="24"/>
                <w:szCs w:val="24"/>
                <w:lang w:eastAsia="ru-RU"/>
              </w:rPr>
              <w:t>5 ЕАВ. М. Әлібекмола, 10 ЕАВ. М. Қожасай)</w:t>
            </w:r>
          </w:p>
        </w:tc>
        <w:tc>
          <w:tcPr>
            <w:tcW w:w="1134" w:type="dxa"/>
            <w:vAlign w:val="center"/>
          </w:tcPr>
          <w:p w14:paraId="0FF9009F" w14:textId="5D0D6C03" w:rsidR="005664A5" w:rsidRPr="00111A45" w:rsidRDefault="005664A5" w:rsidP="005664A5">
            <w:pPr>
              <w:spacing w:after="0" w:line="240" w:lineRule="auto"/>
              <w:jc w:val="center"/>
              <w:rPr>
                <w:sz w:val="24"/>
                <w:szCs w:val="24"/>
                <w:lang w:eastAsia="ru-RU"/>
              </w:rPr>
            </w:pPr>
            <w:r>
              <w:rPr>
                <w:sz w:val="24"/>
                <w:szCs w:val="24"/>
              </w:rPr>
              <w:t>15</w:t>
            </w:r>
          </w:p>
        </w:tc>
        <w:tc>
          <w:tcPr>
            <w:tcW w:w="2551" w:type="dxa"/>
            <w:vAlign w:val="center"/>
          </w:tcPr>
          <w:p w14:paraId="5E998669" w14:textId="66F5A087" w:rsidR="005664A5" w:rsidRPr="00111A45" w:rsidRDefault="005664A5" w:rsidP="006D7192">
            <w:pPr>
              <w:spacing w:after="0" w:line="240" w:lineRule="auto"/>
              <w:jc w:val="center"/>
              <w:rPr>
                <w:sz w:val="24"/>
                <w:szCs w:val="24"/>
                <w:lang w:eastAsia="ru-RU"/>
              </w:rPr>
            </w:pPr>
            <w:r w:rsidRPr="00E5246F">
              <w:rPr>
                <w:sz w:val="24"/>
                <w:szCs w:val="24"/>
              </w:rPr>
              <w:t>206</w:t>
            </w:r>
            <w:r>
              <w:rPr>
                <w:sz w:val="24"/>
                <w:szCs w:val="24"/>
              </w:rPr>
              <w:t> </w:t>
            </w:r>
            <w:r w:rsidRPr="00E5246F">
              <w:rPr>
                <w:sz w:val="24"/>
                <w:szCs w:val="24"/>
              </w:rPr>
              <w:t>568</w:t>
            </w:r>
            <w:r>
              <w:rPr>
                <w:sz w:val="24"/>
                <w:szCs w:val="24"/>
              </w:rPr>
              <w:t xml:space="preserve"> </w:t>
            </w:r>
            <w:r w:rsidRPr="00E5246F">
              <w:rPr>
                <w:sz w:val="24"/>
                <w:szCs w:val="24"/>
              </w:rPr>
              <w:t>000</w:t>
            </w:r>
          </w:p>
        </w:tc>
      </w:tr>
      <w:tr w:rsidR="005664A5" w:rsidRPr="00111A45" w14:paraId="7148198B" w14:textId="77777777" w:rsidTr="00050CDE">
        <w:trPr>
          <w:trHeight w:val="665"/>
        </w:trPr>
        <w:tc>
          <w:tcPr>
            <w:tcW w:w="5382" w:type="dxa"/>
            <w:vAlign w:val="center"/>
          </w:tcPr>
          <w:p w14:paraId="24CA408F" w14:textId="77777777" w:rsidR="005664A5" w:rsidRPr="00111A45" w:rsidRDefault="005664A5" w:rsidP="005664A5">
            <w:pPr>
              <w:spacing w:after="0" w:line="240" w:lineRule="auto"/>
              <w:jc w:val="center"/>
              <w:rPr>
                <w:sz w:val="24"/>
                <w:szCs w:val="24"/>
                <w:lang w:eastAsia="ru-RU"/>
              </w:rPr>
            </w:pPr>
            <w:r w:rsidRPr="00111A45">
              <w:rPr>
                <w:b/>
                <w:bCs/>
                <w:color w:val="000000"/>
                <w:sz w:val="24"/>
                <w:szCs w:val="24"/>
                <w:lang w:eastAsia="ru-RU"/>
              </w:rPr>
              <w:t>Жұмыстың жалпы құны</w:t>
            </w:r>
          </w:p>
        </w:tc>
        <w:tc>
          <w:tcPr>
            <w:tcW w:w="1134" w:type="dxa"/>
            <w:vAlign w:val="center"/>
          </w:tcPr>
          <w:p w14:paraId="7E1B6385" w14:textId="72EB114C" w:rsidR="005664A5" w:rsidRPr="00111A45" w:rsidRDefault="005664A5" w:rsidP="005664A5">
            <w:pPr>
              <w:spacing w:after="0" w:line="240" w:lineRule="auto"/>
              <w:jc w:val="center"/>
              <w:rPr>
                <w:b/>
                <w:sz w:val="24"/>
                <w:szCs w:val="24"/>
                <w:lang w:eastAsia="ru-RU"/>
              </w:rPr>
            </w:pPr>
            <w:r>
              <w:rPr>
                <w:b/>
                <w:sz w:val="24"/>
                <w:szCs w:val="24"/>
              </w:rPr>
              <w:t>70</w:t>
            </w:r>
          </w:p>
        </w:tc>
        <w:tc>
          <w:tcPr>
            <w:tcW w:w="2551" w:type="dxa"/>
            <w:vAlign w:val="center"/>
          </w:tcPr>
          <w:p w14:paraId="7BC5E0A5" w14:textId="3F03881F" w:rsidR="005664A5" w:rsidRPr="00111A45" w:rsidRDefault="005664A5" w:rsidP="006D7192">
            <w:pPr>
              <w:spacing w:after="0" w:line="240" w:lineRule="auto"/>
              <w:jc w:val="center"/>
              <w:rPr>
                <w:b/>
                <w:sz w:val="24"/>
                <w:szCs w:val="24"/>
                <w:lang w:eastAsia="ru-RU"/>
              </w:rPr>
            </w:pPr>
            <w:r w:rsidRPr="00631513">
              <w:rPr>
                <w:b/>
                <w:sz w:val="24"/>
                <w:szCs w:val="24"/>
              </w:rPr>
              <w:t>348</w:t>
            </w:r>
            <w:r>
              <w:rPr>
                <w:b/>
                <w:sz w:val="24"/>
                <w:szCs w:val="24"/>
              </w:rPr>
              <w:t xml:space="preserve"> </w:t>
            </w:r>
            <w:r w:rsidRPr="00631513">
              <w:rPr>
                <w:b/>
                <w:sz w:val="24"/>
                <w:szCs w:val="24"/>
              </w:rPr>
              <w:t>017</w:t>
            </w:r>
            <w:r>
              <w:rPr>
                <w:b/>
                <w:sz w:val="24"/>
                <w:szCs w:val="24"/>
              </w:rPr>
              <w:t xml:space="preserve"> </w:t>
            </w:r>
            <w:r w:rsidRPr="00631513">
              <w:rPr>
                <w:b/>
                <w:sz w:val="24"/>
                <w:szCs w:val="24"/>
              </w:rPr>
              <w:t>760</w:t>
            </w:r>
          </w:p>
        </w:tc>
      </w:tr>
    </w:tbl>
    <w:p w14:paraId="73282ACB" w14:textId="77777777" w:rsidR="00AC6F33" w:rsidRPr="007F7A4C" w:rsidRDefault="00AC6F33" w:rsidP="00AC6F33">
      <w:pPr>
        <w:rPr>
          <w:rFonts w:ascii="Times New Roman" w:hAnsi="Times New Roman" w:cs="Times New Roman"/>
          <w:sz w:val="24"/>
          <w:szCs w:val="24"/>
        </w:rPr>
      </w:pPr>
    </w:p>
    <w:p w14:paraId="66FEA40E" w14:textId="77777777" w:rsidR="00AC6F33" w:rsidRPr="007F7A4C" w:rsidRDefault="00AC6F33" w:rsidP="00AC6F33">
      <w:pPr>
        <w:rPr>
          <w:rFonts w:ascii="Times New Roman" w:hAnsi="Times New Roman" w:cs="Times New Roman"/>
          <w:sz w:val="24"/>
          <w:szCs w:val="24"/>
        </w:rPr>
      </w:pPr>
    </w:p>
    <w:p w14:paraId="51E8A618" w14:textId="6EC71D44" w:rsidR="0040347A" w:rsidRDefault="00B63F3A" w:rsidP="00AC6F33">
      <w:pPr>
        <w:rPr>
          <w:rFonts w:ascii="Times New Roman" w:hAnsi="Times New Roman" w:cs="Times New Roman"/>
          <w:b/>
          <w:i/>
          <w:sz w:val="24"/>
          <w:szCs w:val="24"/>
          <w:lang w:val="kk-KZ"/>
        </w:rPr>
      </w:pPr>
      <w:r>
        <w:rPr>
          <w:b/>
          <w:sz w:val="24"/>
          <w:szCs w:val="24"/>
        </w:rPr>
        <w:t xml:space="preserve">* </w:t>
      </w:r>
      <w:r w:rsidRPr="00B63F3A">
        <w:rPr>
          <w:rFonts w:ascii="Times New Roman" w:hAnsi="Times New Roman" w:cs="Times New Roman"/>
          <w:b/>
          <w:i/>
          <w:sz w:val="24"/>
          <w:szCs w:val="24"/>
        </w:rPr>
        <w:t xml:space="preserve">Ескерту: </w:t>
      </w:r>
      <w:r>
        <w:rPr>
          <w:rFonts w:ascii="Times New Roman" w:hAnsi="Times New Roman" w:cs="Times New Roman"/>
          <w:b/>
          <w:i/>
          <w:sz w:val="24"/>
          <w:szCs w:val="24"/>
          <w:lang w:val="kk-KZ"/>
        </w:rPr>
        <w:t xml:space="preserve">құнының </w:t>
      </w:r>
      <w:r w:rsidRPr="00B63F3A">
        <w:rPr>
          <w:rFonts w:ascii="Times New Roman" w:hAnsi="Times New Roman" w:cs="Times New Roman"/>
          <w:b/>
          <w:i/>
          <w:sz w:val="24"/>
          <w:szCs w:val="24"/>
        </w:rPr>
        <w:t>есебін жасау кезінде жұмыс/қызмет бірлігінің бағасы Тапсырыс беруші белгілеген құн бюджетінен аспауға тиіс.</w:t>
      </w:r>
      <w:r w:rsidR="0012489E">
        <w:rPr>
          <w:rFonts w:ascii="Times New Roman" w:hAnsi="Times New Roman" w:cs="Times New Roman"/>
          <w:b/>
          <w:i/>
          <w:sz w:val="24"/>
          <w:szCs w:val="24"/>
          <w:lang w:val="kk-KZ"/>
        </w:rPr>
        <w:t xml:space="preserve"> </w:t>
      </w:r>
      <w:r w:rsidR="0012489E" w:rsidRPr="0012489E">
        <w:rPr>
          <w:rFonts w:ascii="Times New Roman" w:hAnsi="Times New Roman" w:cs="Times New Roman"/>
          <w:b/>
          <w:i/>
          <w:sz w:val="24"/>
          <w:szCs w:val="24"/>
          <w:lang w:val="kk-KZ"/>
        </w:rPr>
        <w:t>Құн есебі тендер жеңімпазының берілген баға ұсынысына сәйкес есептелуге тиіс.</w:t>
      </w:r>
    </w:p>
    <w:p w14:paraId="67BABB67" w14:textId="77777777" w:rsidR="00D67AE4" w:rsidRPr="0012489E" w:rsidRDefault="00D67AE4" w:rsidP="00AC6F33">
      <w:pPr>
        <w:rPr>
          <w:rFonts w:ascii="Times New Roman" w:hAnsi="Times New Roman" w:cs="Times New Roman"/>
          <w:b/>
          <w:sz w:val="24"/>
          <w:szCs w:val="24"/>
          <w:lang w:val="kk-KZ"/>
        </w:rPr>
      </w:pPr>
    </w:p>
    <w:tbl>
      <w:tblPr>
        <w:tblW w:w="9780" w:type="dxa"/>
        <w:tblInd w:w="-284" w:type="dxa"/>
        <w:tblLayout w:type="fixed"/>
        <w:tblLook w:val="01E0" w:firstRow="1" w:lastRow="1" w:firstColumn="1" w:lastColumn="1" w:noHBand="0" w:noVBand="0"/>
      </w:tblPr>
      <w:tblGrid>
        <w:gridCol w:w="6095"/>
        <w:gridCol w:w="3685"/>
      </w:tblGrid>
      <w:tr w:rsidR="00D67AE4" w14:paraId="1654160B" w14:textId="77777777" w:rsidTr="00D67AE4">
        <w:tc>
          <w:tcPr>
            <w:tcW w:w="6096" w:type="dxa"/>
          </w:tcPr>
          <w:p w14:paraId="623A65B5"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Тапсырыс беруші</w:t>
            </w:r>
          </w:p>
          <w:p w14:paraId="755CC916"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p>
          <w:p w14:paraId="039B4642"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_________________________</w:t>
            </w:r>
          </w:p>
          <w:p w14:paraId="76E30FCA"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"Қазақойл Ақтөбе" ЖШС </w:t>
            </w:r>
          </w:p>
          <w:p w14:paraId="7FE1B2F6"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Бас директорының геология </w:t>
            </w:r>
          </w:p>
          <w:p w14:paraId="109B8DDE"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және әзірлеу жөніндегі орынбасары</w:t>
            </w:r>
          </w:p>
          <w:p w14:paraId="3A9E32EC"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Пангереева Ш.С.</w:t>
            </w:r>
          </w:p>
          <w:p w14:paraId="62146731" w14:textId="77777777" w:rsidR="00D67AE4" w:rsidRDefault="00D67AE4">
            <w:pPr>
              <w:spacing w:after="0" w:line="240" w:lineRule="auto"/>
              <w:rPr>
                <w:rFonts w:ascii="Times New Roman" w:eastAsia="Times New Roman" w:hAnsi="Times New Roman" w:cs="Times New Roman"/>
                <w:b/>
                <w:sz w:val="24"/>
                <w:szCs w:val="24"/>
                <w:lang w:val="kk-KZ" w:eastAsia="ru-RU"/>
              </w:rPr>
            </w:pPr>
          </w:p>
          <w:p w14:paraId="43C7AC60"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"Қазақойл Ақтөбе" ЖШС </w:t>
            </w:r>
          </w:p>
          <w:p w14:paraId="5E2CB617"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Бас директорының геология</w:t>
            </w:r>
          </w:p>
          <w:p w14:paraId="74527AAD"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және әзірлеу жөніндегі орынбасарының м. а.</w:t>
            </w:r>
          </w:p>
          <w:p w14:paraId="1B393563" w14:textId="77777777" w:rsidR="00D67AE4" w:rsidRDefault="00D67AE4">
            <w:pPr>
              <w:spacing w:after="0" w:line="240" w:lineRule="auto"/>
              <w:rPr>
                <w:rFonts w:ascii="Times New Roman" w:eastAsia="Calibri" w:hAnsi="Times New Roman" w:cs="Times New Roman"/>
                <w:b/>
                <w:color w:val="212529"/>
                <w:sz w:val="24"/>
                <w:szCs w:val="24"/>
              </w:rPr>
            </w:pPr>
            <w:r>
              <w:rPr>
                <w:rFonts w:ascii="Times New Roman" w:eastAsia="Calibri" w:hAnsi="Times New Roman" w:cs="Times New Roman"/>
                <w:b/>
                <w:color w:val="212529"/>
                <w:sz w:val="24"/>
                <w:szCs w:val="24"/>
              </w:rPr>
              <w:t>Ван Цзяньнин (Wang Jianning)</w:t>
            </w:r>
          </w:p>
          <w:p w14:paraId="7CC1D839" w14:textId="77777777" w:rsidR="00D67AE4" w:rsidRDefault="00D67AE4">
            <w:pPr>
              <w:spacing w:after="0" w:line="240" w:lineRule="auto"/>
              <w:rPr>
                <w:rFonts w:ascii="Times New Roman" w:eastAsia="Calibri" w:hAnsi="Times New Roman" w:cs="Times New Roman"/>
                <w:b/>
                <w:color w:val="212529"/>
                <w:sz w:val="24"/>
                <w:szCs w:val="24"/>
              </w:rPr>
            </w:pPr>
          </w:p>
          <w:p w14:paraId="33910AEE" w14:textId="77777777" w:rsidR="00D67AE4" w:rsidRDefault="00D67AE4">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color w:val="212529"/>
                <w:sz w:val="24"/>
                <w:szCs w:val="24"/>
              </w:rPr>
              <w:t>_________________________</w:t>
            </w:r>
          </w:p>
        </w:tc>
        <w:tc>
          <w:tcPr>
            <w:tcW w:w="3686" w:type="dxa"/>
          </w:tcPr>
          <w:p w14:paraId="5E5D08A0" w14:textId="77777777" w:rsidR="00D67AE4" w:rsidRDefault="00D67AE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Орындаушы</w:t>
            </w:r>
          </w:p>
          <w:p w14:paraId="3220DCDC" w14:textId="77777777" w:rsidR="00D67AE4" w:rsidRDefault="00D67AE4">
            <w:pPr>
              <w:spacing w:after="0" w:line="240" w:lineRule="auto"/>
              <w:jc w:val="both"/>
              <w:rPr>
                <w:rFonts w:ascii="Times New Roman" w:eastAsia="Times New Roman" w:hAnsi="Times New Roman" w:cs="Times New Roman"/>
                <w:b/>
                <w:bCs/>
                <w:sz w:val="24"/>
                <w:szCs w:val="24"/>
                <w:lang w:eastAsia="ru-RU"/>
              </w:rPr>
            </w:pPr>
          </w:p>
          <w:p w14:paraId="31C5ABA1" w14:textId="77777777" w:rsidR="00D67AE4" w:rsidRDefault="00D67AE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______________________</w:t>
            </w:r>
          </w:p>
          <w:p w14:paraId="075612D0" w14:textId="77777777" w:rsidR="00D67AE4" w:rsidRDefault="00D67AE4">
            <w:pPr>
              <w:spacing w:after="0" w:line="240" w:lineRule="auto"/>
              <w:rPr>
                <w:rFonts w:ascii="Times New Roman" w:eastAsia="Times New Roman" w:hAnsi="Times New Roman" w:cs="Times New Roman"/>
                <w:b/>
                <w:iCs/>
                <w:sz w:val="24"/>
                <w:szCs w:val="24"/>
                <w:lang w:eastAsia="ru-RU"/>
              </w:rPr>
            </w:pPr>
          </w:p>
          <w:p w14:paraId="0C1C6871" w14:textId="77777777" w:rsidR="00D67AE4" w:rsidRDefault="00D67AE4">
            <w:pPr>
              <w:spacing w:after="0" w:line="240" w:lineRule="auto"/>
              <w:rPr>
                <w:rFonts w:ascii="Times New Roman" w:eastAsia="Times New Roman" w:hAnsi="Times New Roman" w:cs="Times New Roman"/>
                <w:b/>
                <w:iCs/>
                <w:sz w:val="24"/>
                <w:szCs w:val="24"/>
                <w:lang w:eastAsia="ru-RU"/>
              </w:rPr>
            </w:pPr>
          </w:p>
          <w:p w14:paraId="38DF7757" w14:textId="77777777" w:rsidR="00D67AE4" w:rsidRDefault="00D67AE4">
            <w:pPr>
              <w:spacing w:after="0" w:line="240" w:lineRule="auto"/>
              <w:rPr>
                <w:rFonts w:ascii="Times New Roman" w:eastAsia="Times New Roman" w:hAnsi="Times New Roman" w:cs="Times New Roman"/>
                <w:b/>
                <w:iCs/>
                <w:sz w:val="24"/>
                <w:szCs w:val="24"/>
                <w:lang w:eastAsia="ru-RU"/>
              </w:rPr>
            </w:pPr>
          </w:p>
          <w:p w14:paraId="6FF21899" w14:textId="77777777" w:rsidR="00D67AE4" w:rsidRDefault="00D67AE4">
            <w:pPr>
              <w:spacing w:after="0" w:line="240" w:lineRule="auto"/>
              <w:rPr>
                <w:rFonts w:ascii="Times New Roman" w:eastAsia="Times New Roman" w:hAnsi="Times New Roman" w:cs="Times New Roman"/>
                <w:b/>
                <w:iCs/>
                <w:sz w:val="24"/>
                <w:szCs w:val="24"/>
                <w:lang w:eastAsia="ru-RU"/>
              </w:rPr>
            </w:pPr>
          </w:p>
          <w:p w14:paraId="35A6972D" w14:textId="77777777" w:rsidR="00D67AE4" w:rsidRDefault="00D67AE4">
            <w:pPr>
              <w:spacing w:after="0" w:line="240" w:lineRule="auto"/>
              <w:rPr>
                <w:rFonts w:ascii="Times New Roman" w:eastAsia="Times New Roman" w:hAnsi="Times New Roman" w:cs="Times New Roman"/>
                <w:b/>
                <w:iCs/>
                <w:sz w:val="24"/>
                <w:szCs w:val="24"/>
                <w:lang w:eastAsia="ru-RU"/>
              </w:rPr>
            </w:pPr>
          </w:p>
          <w:p w14:paraId="53025AE9" w14:textId="77777777" w:rsidR="00D67AE4" w:rsidRDefault="00D67AE4">
            <w:pPr>
              <w:spacing w:after="0" w:line="240" w:lineRule="auto"/>
              <w:rPr>
                <w:rFonts w:ascii="Times New Roman" w:eastAsia="Times New Roman" w:hAnsi="Times New Roman" w:cs="Times New Roman"/>
                <w:b/>
                <w:iCs/>
                <w:sz w:val="24"/>
                <w:szCs w:val="24"/>
                <w:lang w:eastAsia="ru-RU"/>
              </w:rPr>
            </w:pPr>
          </w:p>
          <w:p w14:paraId="1C667403" w14:textId="77777777" w:rsidR="00D67AE4" w:rsidRDefault="00D67AE4">
            <w:pPr>
              <w:spacing w:after="0" w:line="240" w:lineRule="auto"/>
              <w:rPr>
                <w:rFonts w:ascii="Times New Roman" w:eastAsia="Times New Roman" w:hAnsi="Times New Roman" w:cs="Times New Roman"/>
                <w:b/>
                <w:iCs/>
                <w:sz w:val="24"/>
                <w:szCs w:val="24"/>
                <w:lang w:eastAsia="ru-RU"/>
              </w:rPr>
            </w:pPr>
          </w:p>
          <w:p w14:paraId="217D68FD" w14:textId="77777777" w:rsidR="00D67AE4" w:rsidRDefault="00D67AE4">
            <w:pPr>
              <w:spacing w:after="0" w:line="240" w:lineRule="auto"/>
              <w:rPr>
                <w:rFonts w:ascii="Times New Roman" w:eastAsia="Times New Roman" w:hAnsi="Times New Roman" w:cs="Times New Roman"/>
                <w:b/>
                <w:iCs/>
                <w:sz w:val="24"/>
                <w:szCs w:val="24"/>
                <w:lang w:eastAsia="ru-RU"/>
              </w:rPr>
            </w:pPr>
          </w:p>
          <w:p w14:paraId="633179D7" w14:textId="77777777" w:rsidR="00D67AE4" w:rsidRDefault="00D67AE4">
            <w:pPr>
              <w:spacing w:after="0" w:line="240" w:lineRule="auto"/>
              <w:rPr>
                <w:rFonts w:ascii="Times New Roman" w:eastAsia="Times New Roman" w:hAnsi="Times New Roman" w:cs="Times New Roman"/>
                <w:b/>
                <w:iCs/>
                <w:sz w:val="24"/>
                <w:szCs w:val="24"/>
                <w:lang w:eastAsia="ru-RU"/>
              </w:rPr>
            </w:pPr>
          </w:p>
          <w:p w14:paraId="7C1C1554" w14:textId="77777777" w:rsidR="00D67AE4" w:rsidRDefault="00D67AE4">
            <w:pPr>
              <w:spacing w:after="0" w:line="240" w:lineRule="auto"/>
              <w:rPr>
                <w:rFonts w:ascii="Times New Roman" w:eastAsia="Times New Roman" w:hAnsi="Times New Roman" w:cs="Times New Roman"/>
                <w:b/>
                <w:iCs/>
                <w:sz w:val="24"/>
                <w:szCs w:val="24"/>
                <w:lang w:eastAsia="ru-RU"/>
              </w:rPr>
            </w:pPr>
          </w:p>
          <w:p w14:paraId="5C6B2AC1" w14:textId="77777777" w:rsidR="00D67AE4" w:rsidRDefault="00D67AE4">
            <w:pPr>
              <w:spacing w:after="0" w:line="240" w:lineRule="auto"/>
              <w:rPr>
                <w:rFonts w:ascii="Times New Roman" w:eastAsia="Times New Roman" w:hAnsi="Times New Roman" w:cs="Times New Roman"/>
                <w:b/>
                <w:iCs/>
                <w:sz w:val="24"/>
                <w:szCs w:val="24"/>
                <w:lang w:eastAsia="ru-RU"/>
              </w:rPr>
            </w:pPr>
          </w:p>
        </w:tc>
      </w:tr>
    </w:tbl>
    <w:p w14:paraId="6538CDF8" w14:textId="77777777" w:rsidR="0040347A" w:rsidRPr="0012489E" w:rsidRDefault="0040347A" w:rsidP="00AC6F33">
      <w:pPr>
        <w:rPr>
          <w:rFonts w:ascii="Times New Roman" w:hAnsi="Times New Roman" w:cs="Times New Roman"/>
          <w:b/>
          <w:i/>
          <w:sz w:val="24"/>
          <w:szCs w:val="24"/>
          <w:lang w:val="kk-KZ"/>
        </w:rPr>
      </w:pPr>
    </w:p>
    <w:p w14:paraId="5EFD8DCA" w14:textId="591E5BBF"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bookmarkStart w:id="1" w:name="_Hlk135034925"/>
      <w:r w:rsidRPr="00D67AE4">
        <w:rPr>
          <w:rFonts w:ascii="Times New Roman" w:eastAsia="Times New Roman" w:hAnsi="Times New Roman" w:cs="Times New Roman"/>
          <w:b/>
          <w:bCs/>
          <w:kern w:val="32"/>
          <w:sz w:val="24"/>
          <w:szCs w:val="24"/>
          <w:lang w:val="kk-KZ" w:eastAsia="ru-RU"/>
        </w:rPr>
        <w:lastRenderedPageBreak/>
        <w:t>202</w:t>
      </w:r>
      <w:r w:rsidR="00B421B1" w:rsidRPr="00D67AE4">
        <w:rPr>
          <w:rFonts w:ascii="Times New Roman" w:eastAsia="Times New Roman" w:hAnsi="Times New Roman" w:cs="Times New Roman"/>
          <w:b/>
          <w:bCs/>
          <w:kern w:val="32"/>
          <w:sz w:val="24"/>
          <w:szCs w:val="24"/>
          <w:lang w:val="kk-KZ" w:eastAsia="ru-RU"/>
        </w:rPr>
        <w:t>5</w:t>
      </w:r>
      <w:r w:rsidRPr="00D67AE4">
        <w:rPr>
          <w:rFonts w:ascii="Times New Roman" w:eastAsia="Times New Roman" w:hAnsi="Times New Roman" w:cs="Times New Roman"/>
          <w:b/>
          <w:bCs/>
          <w:kern w:val="32"/>
          <w:sz w:val="24"/>
          <w:szCs w:val="24"/>
          <w:lang w:val="kk-KZ" w:eastAsia="ru-RU"/>
        </w:rPr>
        <w:t xml:space="preserve">___ </w:t>
      </w:r>
      <w:r w:rsidRPr="00B63F3A">
        <w:rPr>
          <w:rFonts w:ascii="Times New Roman" w:eastAsia="Times New Roman" w:hAnsi="Times New Roman" w:cs="Times New Roman"/>
          <w:b/>
          <w:bCs/>
          <w:kern w:val="32"/>
          <w:sz w:val="24"/>
          <w:szCs w:val="24"/>
          <w:lang w:val="kk-KZ" w:eastAsia="ru-RU"/>
        </w:rPr>
        <w:t>ж.</w:t>
      </w:r>
      <w:r w:rsidRPr="00D67AE4">
        <w:rPr>
          <w:rFonts w:ascii="Times New Roman" w:eastAsia="Times New Roman" w:hAnsi="Times New Roman" w:cs="Times New Roman"/>
          <w:b/>
          <w:bCs/>
          <w:kern w:val="32"/>
          <w:sz w:val="24"/>
          <w:szCs w:val="24"/>
          <w:lang w:val="kk-KZ" w:eastAsia="ru-RU"/>
        </w:rPr>
        <w:t xml:space="preserve"> «___»___________</w:t>
      </w:r>
    </w:p>
    <w:p w14:paraId="40357153" w14:textId="77777777"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val="kk-KZ" w:eastAsia="ru-RU"/>
        </w:rPr>
        <w:t xml:space="preserve"> </w:t>
      </w:r>
      <w:r w:rsidRPr="00D67AE4">
        <w:rPr>
          <w:rFonts w:ascii="Times New Roman" w:eastAsia="Times New Roman" w:hAnsi="Times New Roman" w:cs="Times New Roman"/>
          <w:b/>
          <w:bCs/>
          <w:kern w:val="32"/>
          <w:sz w:val="24"/>
          <w:szCs w:val="24"/>
          <w:lang w:val="kk-KZ" w:eastAsia="ru-RU"/>
        </w:rPr>
        <w:t>№ ___________Шарт</w:t>
      </w:r>
      <w:r w:rsidRPr="00B63F3A">
        <w:rPr>
          <w:rFonts w:ascii="Times New Roman" w:eastAsia="Times New Roman" w:hAnsi="Times New Roman" w:cs="Times New Roman"/>
          <w:b/>
          <w:bCs/>
          <w:kern w:val="32"/>
          <w:sz w:val="24"/>
          <w:szCs w:val="24"/>
          <w:lang w:val="kk-KZ" w:eastAsia="ru-RU"/>
        </w:rPr>
        <w:t>қа</w:t>
      </w:r>
      <w:r w:rsidRPr="00D67AE4">
        <w:rPr>
          <w:rFonts w:ascii="Times New Roman" w:eastAsia="Times New Roman" w:hAnsi="Times New Roman" w:cs="Times New Roman"/>
          <w:b/>
          <w:bCs/>
          <w:kern w:val="32"/>
          <w:sz w:val="24"/>
          <w:szCs w:val="24"/>
          <w:lang w:val="kk-KZ" w:eastAsia="ru-RU"/>
        </w:rPr>
        <w:t xml:space="preserve"> </w:t>
      </w:r>
      <w:r w:rsidRPr="00B63F3A">
        <w:rPr>
          <w:rFonts w:ascii="Times New Roman" w:eastAsia="Times New Roman" w:hAnsi="Times New Roman" w:cs="Times New Roman"/>
          <w:b/>
          <w:bCs/>
          <w:kern w:val="32"/>
          <w:sz w:val="24"/>
          <w:szCs w:val="24"/>
          <w:lang w:val="kk-KZ" w:eastAsia="ru-RU"/>
        </w:rPr>
        <w:t xml:space="preserve"> </w:t>
      </w:r>
    </w:p>
    <w:p w14:paraId="5D49490E" w14:textId="77777777" w:rsidR="00B63F3A" w:rsidRPr="00B63F3A" w:rsidRDefault="00B63F3A" w:rsidP="00B63F3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D67AE4">
        <w:rPr>
          <w:rFonts w:ascii="Times New Roman" w:eastAsia="Times New Roman" w:hAnsi="Times New Roman" w:cs="Times New Roman"/>
          <w:b/>
          <w:bCs/>
          <w:kern w:val="32"/>
          <w:sz w:val="24"/>
          <w:szCs w:val="24"/>
          <w:lang w:val="kk-KZ" w:eastAsia="ru-RU"/>
        </w:rPr>
        <w:t>№ 5</w:t>
      </w:r>
      <w:r w:rsidRPr="00B63F3A">
        <w:rPr>
          <w:rFonts w:ascii="Times New Roman" w:eastAsia="Times New Roman" w:hAnsi="Times New Roman" w:cs="Times New Roman"/>
          <w:b/>
          <w:bCs/>
          <w:kern w:val="32"/>
          <w:sz w:val="24"/>
          <w:szCs w:val="24"/>
          <w:lang w:val="kk-KZ" w:eastAsia="ru-RU"/>
        </w:rPr>
        <w:t xml:space="preserve"> ҚОСЫМША</w:t>
      </w:r>
      <w:bookmarkEnd w:id="1"/>
    </w:p>
    <w:p w14:paraId="5F847800" w14:textId="77777777" w:rsidR="007F7A4C" w:rsidRPr="00D67AE4" w:rsidRDefault="007F7A4C" w:rsidP="007F7A4C">
      <w:pPr>
        <w:rPr>
          <w:sz w:val="24"/>
          <w:szCs w:val="24"/>
          <w:lang w:val="kk-KZ" w:eastAsia="ru-RU"/>
        </w:rPr>
      </w:pPr>
    </w:p>
    <w:p w14:paraId="77FC70A3" w14:textId="77777777" w:rsidR="007F7A4C" w:rsidRPr="00D67AE4" w:rsidRDefault="007F7A4C" w:rsidP="007F7A4C">
      <w:pPr>
        <w:rPr>
          <w:sz w:val="24"/>
          <w:szCs w:val="24"/>
          <w:lang w:val="kk-KZ" w:eastAsia="ru-RU"/>
        </w:rPr>
      </w:pPr>
    </w:p>
    <w:p w14:paraId="1A81294D" w14:textId="324FBA26" w:rsidR="007F7A4C" w:rsidRDefault="001620D6" w:rsidP="00CD41ED">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r w:rsidRPr="00D67AE4">
        <w:rPr>
          <w:rFonts w:ascii="Times New Roman" w:hAnsi="Times New Roman" w:cs="Times New Roman"/>
          <w:b/>
          <w:sz w:val="24"/>
          <w:szCs w:val="24"/>
          <w:lang w:val="kk-KZ" w:eastAsia="ru-RU"/>
        </w:rPr>
        <w:t>Жұмыстарды орындаудың күнтізбелік кестесі</w:t>
      </w:r>
    </w:p>
    <w:p w14:paraId="37A52463" w14:textId="77777777" w:rsidR="00CD41ED" w:rsidRPr="00D67AE4" w:rsidRDefault="00CD41ED" w:rsidP="00CD41ED">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681A1E1A"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tbl>
      <w:tblPr>
        <w:tblStyle w:val="37"/>
        <w:tblW w:w="0" w:type="auto"/>
        <w:tblLook w:val="04A0" w:firstRow="1" w:lastRow="0" w:firstColumn="1" w:lastColumn="0" w:noHBand="0" w:noVBand="1"/>
      </w:tblPr>
      <w:tblGrid>
        <w:gridCol w:w="4957"/>
        <w:gridCol w:w="1134"/>
        <w:gridCol w:w="2976"/>
      </w:tblGrid>
      <w:tr w:rsidR="00CD41ED" w:rsidRPr="00111A45" w14:paraId="76199633" w14:textId="77777777" w:rsidTr="00CD41ED">
        <w:tc>
          <w:tcPr>
            <w:tcW w:w="4957" w:type="dxa"/>
          </w:tcPr>
          <w:p w14:paraId="1BD87F49" w14:textId="77777777" w:rsidR="00CD41ED" w:rsidRPr="00111A45" w:rsidRDefault="00CD41ED" w:rsidP="004C5F46">
            <w:pPr>
              <w:spacing w:after="0" w:line="240" w:lineRule="auto"/>
              <w:jc w:val="center"/>
              <w:rPr>
                <w:sz w:val="24"/>
                <w:szCs w:val="24"/>
                <w:lang w:eastAsia="ru-RU"/>
              </w:rPr>
            </w:pPr>
            <w:r w:rsidRPr="00111A45">
              <w:rPr>
                <w:b/>
                <w:bCs/>
                <w:color w:val="000000"/>
                <w:sz w:val="24"/>
                <w:szCs w:val="24"/>
                <w:lang w:eastAsia="ru-RU"/>
              </w:rPr>
              <w:t>Жұмыстардың атауы</w:t>
            </w:r>
          </w:p>
        </w:tc>
        <w:tc>
          <w:tcPr>
            <w:tcW w:w="1134" w:type="dxa"/>
          </w:tcPr>
          <w:p w14:paraId="5B97D083" w14:textId="77777777" w:rsidR="00CD41ED" w:rsidRPr="00111A45" w:rsidRDefault="00CD41ED" w:rsidP="004C5F46">
            <w:pPr>
              <w:spacing w:after="0" w:line="240" w:lineRule="auto"/>
              <w:jc w:val="center"/>
              <w:rPr>
                <w:b/>
                <w:sz w:val="24"/>
                <w:szCs w:val="24"/>
                <w:lang w:eastAsia="ru-RU"/>
              </w:rPr>
            </w:pPr>
            <w:r w:rsidRPr="00111A45">
              <w:rPr>
                <w:b/>
                <w:sz w:val="24"/>
                <w:szCs w:val="24"/>
                <w:lang w:eastAsia="ru-RU"/>
              </w:rPr>
              <w:t>Көлемі</w:t>
            </w:r>
          </w:p>
        </w:tc>
        <w:tc>
          <w:tcPr>
            <w:tcW w:w="2976" w:type="dxa"/>
          </w:tcPr>
          <w:p w14:paraId="6A2705E2" w14:textId="0686960B" w:rsidR="00CD41ED" w:rsidRPr="00111A45" w:rsidRDefault="00CD41ED" w:rsidP="004C5F46">
            <w:pPr>
              <w:spacing w:after="0" w:line="240" w:lineRule="auto"/>
              <w:rPr>
                <w:b/>
                <w:sz w:val="24"/>
                <w:szCs w:val="24"/>
                <w:lang w:eastAsia="ru-RU"/>
              </w:rPr>
            </w:pPr>
            <w:r w:rsidRPr="00CD41ED">
              <w:rPr>
                <w:b/>
                <w:sz w:val="24"/>
                <w:szCs w:val="24"/>
                <w:lang w:eastAsia="ru-RU"/>
              </w:rPr>
              <w:t>Қызмет көрсету кезеңі</w:t>
            </w:r>
          </w:p>
        </w:tc>
      </w:tr>
      <w:tr w:rsidR="00CD41ED" w:rsidRPr="00111A45" w14:paraId="4A5F4AC3" w14:textId="77777777" w:rsidTr="00CD41ED">
        <w:tc>
          <w:tcPr>
            <w:tcW w:w="4957" w:type="dxa"/>
            <w:vAlign w:val="center"/>
          </w:tcPr>
          <w:p w14:paraId="4EA42055" w14:textId="77777777" w:rsidR="00CD41ED" w:rsidRPr="00111A45" w:rsidRDefault="00CD41ED" w:rsidP="00CD41ED">
            <w:pPr>
              <w:spacing w:after="0" w:line="240" w:lineRule="auto"/>
              <w:rPr>
                <w:bCs/>
                <w:color w:val="000000"/>
                <w:sz w:val="24"/>
                <w:szCs w:val="24"/>
                <w:lang w:eastAsia="ru-RU"/>
              </w:rPr>
            </w:pPr>
            <w:r w:rsidRPr="00111A45">
              <w:rPr>
                <w:bCs/>
                <w:color w:val="000000"/>
                <w:sz w:val="24"/>
                <w:szCs w:val="24"/>
                <w:lang w:eastAsia="ru-RU"/>
              </w:rPr>
              <w:t xml:space="preserve">Ағын профилін бір режимде анықтау </w:t>
            </w:r>
          </w:p>
          <w:p w14:paraId="097935D3" w14:textId="77777777" w:rsidR="00CD41ED" w:rsidRPr="00111A45" w:rsidRDefault="00CD41ED" w:rsidP="00CD41ED">
            <w:pPr>
              <w:spacing w:after="0" w:line="240" w:lineRule="auto"/>
              <w:rPr>
                <w:sz w:val="24"/>
                <w:szCs w:val="24"/>
                <w:lang w:eastAsia="ru-RU"/>
              </w:rPr>
            </w:pPr>
            <w:r w:rsidRPr="00111A45">
              <w:rPr>
                <w:bCs/>
                <w:color w:val="000000"/>
                <w:sz w:val="24"/>
                <w:szCs w:val="24"/>
                <w:lang w:eastAsia="ru-RU"/>
              </w:rPr>
              <w:t>(4 ЕАВ. М. Әлібекмола, 32 ЕАВ. М. Қожасай)</w:t>
            </w:r>
          </w:p>
        </w:tc>
        <w:tc>
          <w:tcPr>
            <w:tcW w:w="1134" w:type="dxa"/>
            <w:vAlign w:val="center"/>
          </w:tcPr>
          <w:p w14:paraId="0A128412" w14:textId="77777777" w:rsidR="00CD41ED" w:rsidRPr="00111A45" w:rsidRDefault="00CD41ED" w:rsidP="00CD41ED">
            <w:pPr>
              <w:spacing w:after="0" w:line="240" w:lineRule="auto"/>
              <w:jc w:val="center"/>
              <w:rPr>
                <w:sz w:val="24"/>
                <w:szCs w:val="24"/>
                <w:lang w:eastAsia="ru-RU"/>
              </w:rPr>
            </w:pPr>
            <w:r>
              <w:rPr>
                <w:sz w:val="24"/>
                <w:szCs w:val="24"/>
              </w:rPr>
              <w:t>36</w:t>
            </w:r>
          </w:p>
        </w:tc>
        <w:tc>
          <w:tcPr>
            <w:tcW w:w="2976" w:type="dxa"/>
            <w:vAlign w:val="center"/>
          </w:tcPr>
          <w:p w14:paraId="036164A9" w14:textId="756AD004" w:rsidR="00CD41ED" w:rsidRPr="00111A45" w:rsidRDefault="00CD41ED" w:rsidP="00CD41ED">
            <w:pPr>
              <w:spacing w:after="0" w:line="240" w:lineRule="auto"/>
              <w:rPr>
                <w:sz w:val="24"/>
                <w:szCs w:val="24"/>
                <w:lang w:eastAsia="ru-RU"/>
              </w:rPr>
            </w:pPr>
            <w:r>
              <w:rPr>
                <w:sz w:val="24"/>
                <w:szCs w:val="24"/>
              </w:rPr>
              <w:t>01.01.2025-31.12.2025</w:t>
            </w:r>
          </w:p>
        </w:tc>
      </w:tr>
      <w:tr w:rsidR="00CD41ED" w:rsidRPr="00111A45" w14:paraId="5808576C" w14:textId="77777777" w:rsidTr="00CD41ED">
        <w:tc>
          <w:tcPr>
            <w:tcW w:w="4957" w:type="dxa"/>
          </w:tcPr>
          <w:p w14:paraId="44C3EA7D" w14:textId="77777777" w:rsidR="00CD41ED" w:rsidRPr="00111A45" w:rsidRDefault="00CD41ED" w:rsidP="00CD41ED">
            <w:pPr>
              <w:spacing w:after="0" w:line="240" w:lineRule="auto"/>
              <w:rPr>
                <w:sz w:val="24"/>
                <w:szCs w:val="24"/>
                <w:lang w:eastAsia="ru-RU"/>
              </w:rPr>
            </w:pPr>
            <w:r w:rsidRPr="00111A45">
              <w:rPr>
                <w:sz w:val="24"/>
                <w:szCs w:val="24"/>
                <w:lang w:eastAsia="ru-RU"/>
              </w:rPr>
              <w:t>Қабылдау профилін анықтау (9 ЕАВ. М. Әлібекмола, 10 ЕАВ. М. Қожасай)</w:t>
            </w:r>
          </w:p>
        </w:tc>
        <w:tc>
          <w:tcPr>
            <w:tcW w:w="1134" w:type="dxa"/>
            <w:vAlign w:val="center"/>
          </w:tcPr>
          <w:p w14:paraId="2B079A79" w14:textId="77777777" w:rsidR="00CD41ED" w:rsidRPr="00111A45" w:rsidRDefault="00CD41ED" w:rsidP="00CD41ED">
            <w:pPr>
              <w:spacing w:after="0" w:line="240" w:lineRule="auto"/>
              <w:jc w:val="center"/>
              <w:rPr>
                <w:sz w:val="24"/>
                <w:szCs w:val="24"/>
                <w:lang w:eastAsia="ru-RU"/>
              </w:rPr>
            </w:pPr>
            <w:r w:rsidRPr="007620AC">
              <w:rPr>
                <w:sz w:val="24"/>
                <w:szCs w:val="24"/>
              </w:rPr>
              <w:t>1</w:t>
            </w:r>
            <w:r>
              <w:rPr>
                <w:sz w:val="24"/>
                <w:szCs w:val="24"/>
              </w:rPr>
              <w:t>9</w:t>
            </w:r>
          </w:p>
        </w:tc>
        <w:tc>
          <w:tcPr>
            <w:tcW w:w="2976" w:type="dxa"/>
            <w:vAlign w:val="center"/>
          </w:tcPr>
          <w:p w14:paraId="5DBDDE5C" w14:textId="2DBBC07D" w:rsidR="00CD41ED" w:rsidRPr="00111A45" w:rsidRDefault="00CD41ED" w:rsidP="00CD41ED">
            <w:pPr>
              <w:spacing w:after="0" w:line="240" w:lineRule="auto"/>
              <w:rPr>
                <w:sz w:val="24"/>
                <w:szCs w:val="24"/>
                <w:lang w:eastAsia="ru-RU"/>
              </w:rPr>
            </w:pPr>
            <w:r w:rsidRPr="0002015D">
              <w:rPr>
                <w:sz w:val="24"/>
                <w:szCs w:val="24"/>
              </w:rPr>
              <w:t>01.01.2025-31.12.2025</w:t>
            </w:r>
          </w:p>
        </w:tc>
      </w:tr>
      <w:tr w:rsidR="00CD41ED" w:rsidRPr="00111A45" w14:paraId="34E1414C" w14:textId="77777777" w:rsidTr="00CD41ED">
        <w:tc>
          <w:tcPr>
            <w:tcW w:w="4957" w:type="dxa"/>
          </w:tcPr>
          <w:p w14:paraId="530EA891" w14:textId="77777777" w:rsidR="00CD41ED" w:rsidRPr="00111A45" w:rsidRDefault="00CD41ED" w:rsidP="00CD41ED">
            <w:pPr>
              <w:spacing w:after="0" w:line="240" w:lineRule="auto"/>
              <w:rPr>
                <w:sz w:val="24"/>
                <w:szCs w:val="24"/>
                <w:lang w:eastAsia="ru-RU"/>
              </w:rPr>
            </w:pPr>
            <w:r w:rsidRPr="00111A45">
              <w:rPr>
                <w:sz w:val="24"/>
                <w:szCs w:val="24"/>
                <w:lang w:eastAsia="ru-RU"/>
              </w:rPr>
              <w:t>Бағананың және цемент тастың техникалық жай-күйін ТҮК арқылы анықтау</w:t>
            </w:r>
          </w:p>
          <w:p w14:paraId="7465B6D0" w14:textId="77777777" w:rsidR="00CD41ED" w:rsidRPr="00111A45" w:rsidRDefault="00CD41ED" w:rsidP="00CD41ED">
            <w:pPr>
              <w:spacing w:after="0" w:line="240" w:lineRule="auto"/>
              <w:rPr>
                <w:sz w:val="24"/>
                <w:szCs w:val="24"/>
                <w:lang w:eastAsia="ru-RU"/>
              </w:rPr>
            </w:pPr>
            <w:r w:rsidRPr="00111A45">
              <w:rPr>
                <w:sz w:val="24"/>
                <w:szCs w:val="24"/>
                <w:lang w:eastAsia="ru-RU"/>
              </w:rPr>
              <w:t>5 ЕАВ. М. Әлібекмола, 10 ЕАВ. М. Қожасай)</w:t>
            </w:r>
          </w:p>
        </w:tc>
        <w:tc>
          <w:tcPr>
            <w:tcW w:w="1134" w:type="dxa"/>
            <w:vAlign w:val="center"/>
          </w:tcPr>
          <w:p w14:paraId="7D23383A" w14:textId="77777777" w:rsidR="00CD41ED" w:rsidRPr="00111A45" w:rsidRDefault="00CD41ED" w:rsidP="00CD41ED">
            <w:pPr>
              <w:spacing w:after="0" w:line="240" w:lineRule="auto"/>
              <w:jc w:val="center"/>
              <w:rPr>
                <w:sz w:val="24"/>
                <w:szCs w:val="24"/>
                <w:lang w:eastAsia="ru-RU"/>
              </w:rPr>
            </w:pPr>
            <w:r>
              <w:rPr>
                <w:sz w:val="24"/>
                <w:szCs w:val="24"/>
              </w:rPr>
              <w:t>15</w:t>
            </w:r>
          </w:p>
        </w:tc>
        <w:tc>
          <w:tcPr>
            <w:tcW w:w="2976" w:type="dxa"/>
            <w:vAlign w:val="center"/>
          </w:tcPr>
          <w:p w14:paraId="4B311436" w14:textId="6AF128C1" w:rsidR="00CD41ED" w:rsidRPr="00111A45" w:rsidRDefault="00CD41ED" w:rsidP="00CD41ED">
            <w:pPr>
              <w:spacing w:after="0" w:line="240" w:lineRule="auto"/>
              <w:rPr>
                <w:sz w:val="24"/>
                <w:szCs w:val="24"/>
                <w:lang w:eastAsia="ru-RU"/>
              </w:rPr>
            </w:pPr>
            <w:r w:rsidRPr="0002015D">
              <w:rPr>
                <w:sz w:val="24"/>
                <w:szCs w:val="24"/>
              </w:rPr>
              <w:t>01.01.2025-31.12.2025</w:t>
            </w:r>
          </w:p>
        </w:tc>
      </w:tr>
    </w:tbl>
    <w:p w14:paraId="4D01AEF3"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54A18282"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53189416"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70F5E82E"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24D924E6"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39694C85"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17A9504D"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557A6679"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53BA1B41"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25B46AA6"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156C3A93"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740FCBD4"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tbl>
      <w:tblPr>
        <w:tblW w:w="9780" w:type="dxa"/>
        <w:tblInd w:w="-284" w:type="dxa"/>
        <w:tblLayout w:type="fixed"/>
        <w:tblLook w:val="01E0" w:firstRow="1" w:lastRow="1" w:firstColumn="1" w:lastColumn="1" w:noHBand="0" w:noVBand="0"/>
      </w:tblPr>
      <w:tblGrid>
        <w:gridCol w:w="6095"/>
        <w:gridCol w:w="3685"/>
      </w:tblGrid>
      <w:tr w:rsidR="00D67AE4" w14:paraId="44D65816" w14:textId="77777777" w:rsidTr="00D67AE4">
        <w:tc>
          <w:tcPr>
            <w:tcW w:w="6096" w:type="dxa"/>
          </w:tcPr>
          <w:p w14:paraId="0FB1D1CB"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Тапсырыс беруші</w:t>
            </w:r>
          </w:p>
          <w:p w14:paraId="33CA1451"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p>
          <w:p w14:paraId="6A7A2A69"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_________________________</w:t>
            </w:r>
          </w:p>
          <w:p w14:paraId="6BB9E6D1"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"Қазақойл Ақтөбе" ЖШС </w:t>
            </w:r>
          </w:p>
          <w:p w14:paraId="55D8D69C"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Бас директорының геология </w:t>
            </w:r>
          </w:p>
          <w:p w14:paraId="7AAE1415"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және әзірлеу жөніндегі орынбасары</w:t>
            </w:r>
          </w:p>
          <w:p w14:paraId="03455BAC"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Пангереева Ш.С.</w:t>
            </w:r>
          </w:p>
          <w:p w14:paraId="16DA9AA5" w14:textId="77777777" w:rsidR="00D67AE4" w:rsidRDefault="00D67AE4">
            <w:pPr>
              <w:spacing w:after="0" w:line="240" w:lineRule="auto"/>
              <w:rPr>
                <w:rFonts w:ascii="Times New Roman" w:eastAsia="Times New Roman" w:hAnsi="Times New Roman" w:cs="Times New Roman"/>
                <w:b/>
                <w:sz w:val="24"/>
                <w:szCs w:val="24"/>
                <w:lang w:val="kk-KZ" w:eastAsia="ru-RU"/>
              </w:rPr>
            </w:pPr>
          </w:p>
          <w:p w14:paraId="5B6B7885"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"Қазақойл Ақтөбе" ЖШС </w:t>
            </w:r>
          </w:p>
          <w:p w14:paraId="44FB6939"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Бас директорының геология</w:t>
            </w:r>
          </w:p>
          <w:p w14:paraId="7C00808D"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және әзірлеу жөніндегі орынбасарының м. а.</w:t>
            </w:r>
          </w:p>
          <w:p w14:paraId="3A50A10D" w14:textId="77777777" w:rsidR="00D67AE4" w:rsidRDefault="00D67AE4">
            <w:pPr>
              <w:spacing w:after="0" w:line="240" w:lineRule="auto"/>
              <w:rPr>
                <w:rFonts w:ascii="Times New Roman" w:eastAsia="Calibri" w:hAnsi="Times New Roman" w:cs="Times New Roman"/>
                <w:b/>
                <w:color w:val="212529"/>
                <w:sz w:val="24"/>
                <w:szCs w:val="24"/>
              </w:rPr>
            </w:pPr>
            <w:r>
              <w:rPr>
                <w:rFonts w:ascii="Times New Roman" w:eastAsia="Calibri" w:hAnsi="Times New Roman" w:cs="Times New Roman"/>
                <w:b/>
                <w:color w:val="212529"/>
                <w:sz w:val="24"/>
                <w:szCs w:val="24"/>
              </w:rPr>
              <w:t>Ван Цзяньнин (Wang Jianning)</w:t>
            </w:r>
          </w:p>
          <w:p w14:paraId="423F4511" w14:textId="77777777" w:rsidR="00D67AE4" w:rsidRDefault="00D67AE4">
            <w:pPr>
              <w:spacing w:after="0" w:line="240" w:lineRule="auto"/>
              <w:rPr>
                <w:rFonts w:ascii="Times New Roman" w:eastAsia="Calibri" w:hAnsi="Times New Roman" w:cs="Times New Roman"/>
                <w:b/>
                <w:color w:val="212529"/>
                <w:sz w:val="24"/>
                <w:szCs w:val="24"/>
              </w:rPr>
            </w:pPr>
          </w:p>
          <w:p w14:paraId="104972BF" w14:textId="77777777" w:rsidR="00D67AE4" w:rsidRDefault="00D67AE4">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color w:val="212529"/>
                <w:sz w:val="24"/>
                <w:szCs w:val="24"/>
              </w:rPr>
              <w:t>_________________________</w:t>
            </w:r>
          </w:p>
        </w:tc>
        <w:tc>
          <w:tcPr>
            <w:tcW w:w="3686" w:type="dxa"/>
          </w:tcPr>
          <w:p w14:paraId="6CC3CD7E" w14:textId="77777777" w:rsidR="00D67AE4" w:rsidRDefault="00D67AE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Орындаушы</w:t>
            </w:r>
          </w:p>
          <w:p w14:paraId="2EAF5F3F" w14:textId="77777777" w:rsidR="00D67AE4" w:rsidRDefault="00D67AE4">
            <w:pPr>
              <w:spacing w:after="0" w:line="240" w:lineRule="auto"/>
              <w:jc w:val="both"/>
              <w:rPr>
                <w:rFonts w:ascii="Times New Roman" w:eastAsia="Times New Roman" w:hAnsi="Times New Roman" w:cs="Times New Roman"/>
                <w:b/>
                <w:bCs/>
                <w:sz w:val="24"/>
                <w:szCs w:val="24"/>
                <w:lang w:eastAsia="ru-RU"/>
              </w:rPr>
            </w:pPr>
          </w:p>
          <w:p w14:paraId="18E5D320" w14:textId="77777777" w:rsidR="00D67AE4" w:rsidRDefault="00D67AE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______________________</w:t>
            </w:r>
          </w:p>
          <w:p w14:paraId="43E120EE" w14:textId="77777777" w:rsidR="00D67AE4" w:rsidRDefault="00D67AE4">
            <w:pPr>
              <w:spacing w:after="0" w:line="240" w:lineRule="auto"/>
              <w:rPr>
                <w:rFonts w:ascii="Times New Roman" w:eastAsia="Times New Roman" w:hAnsi="Times New Roman" w:cs="Times New Roman"/>
                <w:b/>
                <w:iCs/>
                <w:sz w:val="24"/>
                <w:szCs w:val="24"/>
                <w:lang w:eastAsia="ru-RU"/>
              </w:rPr>
            </w:pPr>
          </w:p>
          <w:p w14:paraId="2EB92E0B" w14:textId="77777777" w:rsidR="00D67AE4" w:rsidRDefault="00D67AE4">
            <w:pPr>
              <w:spacing w:after="0" w:line="240" w:lineRule="auto"/>
              <w:rPr>
                <w:rFonts w:ascii="Times New Roman" w:eastAsia="Times New Roman" w:hAnsi="Times New Roman" w:cs="Times New Roman"/>
                <w:b/>
                <w:iCs/>
                <w:sz w:val="24"/>
                <w:szCs w:val="24"/>
                <w:lang w:eastAsia="ru-RU"/>
              </w:rPr>
            </w:pPr>
          </w:p>
          <w:p w14:paraId="11281ED6" w14:textId="77777777" w:rsidR="00D67AE4" w:rsidRDefault="00D67AE4">
            <w:pPr>
              <w:spacing w:after="0" w:line="240" w:lineRule="auto"/>
              <w:rPr>
                <w:rFonts w:ascii="Times New Roman" w:eastAsia="Times New Roman" w:hAnsi="Times New Roman" w:cs="Times New Roman"/>
                <w:b/>
                <w:iCs/>
                <w:sz w:val="24"/>
                <w:szCs w:val="24"/>
                <w:lang w:eastAsia="ru-RU"/>
              </w:rPr>
            </w:pPr>
          </w:p>
          <w:p w14:paraId="4B33AC1E" w14:textId="77777777" w:rsidR="00D67AE4" w:rsidRDefault="00D67AE4">
            <w:pPr>
              <w:spacing w:after="0" w:line="240" w:lineRule="auto"/>
              <w:rPr>
                <w:rFonts w:ascii="Times New Roman" w:eastAsia="Times New Roman" w:hAnsi="Times New Roman" w:cs="Times New Roman"/>
                <w:b/>
                <w:iCs/>
                <w:sz w:val="24"/>
                <w:szCs w:val="24"/>
                <w:lang w:eastAsia="ru-RU"/>
              </w:rPr>
            </w:pPr>
          </w:p>
          <w:p w14:paraId="185ED377" w14:textId="77777777" w:rsidR="00D67AE4" w:rsidRDefault="00D67AE4">
            <w:pPr>
              <w:spacing w:after="0" w:line="240" w:lineRule="auto"/>
              <w:rPr>
                <w:rFonts w:ascii="Times New Roman" w:eastAsia="Times New Roman" w:hAnsi="Times New Roman" w:cs="Times New Roman"/>
                <w:b/>
                <w:iCs/>
                <w:sz w:val="24"/>
                <w:szCs w:val="24"/>
                <w:lang w:eastAsia="ru-RU"/>
              </w:rPr>
            </w:pPr>
          </w:p>
          <w:p w14:paraId="08E34A89" w14:textId="77777777" w:rsidR="00D67AE4" w:rsidRDefault="00D67AE4">
            <w:pPr>
              <w:spacing w:after="0" w:line="240" w:lineRule="auto"/>
              <w:rPr>
                <w:rFonts w:ascii="Times New Roman" w:eastAsia="Times New Roman" w:hAnsi="Times New Roman" w:cs="Times New Roman"/>
                <w:b/>
                <w:iCs/>
                <w:sz w:val="24"/>
                <w:szCs w:val="24"/>
                <w:lang w:eastAsia="ru-RU"/>
              </w:rPr>
            </w:pPr>
          </w:p>
          <w:p w14:paraId="12AF1621" w14:textId="77777777" w:rsidR="00D67AE4" w:rsidRDefault="00D67AE4">
            <w:pPr>
              <w:spacing w:after="0" w:line="240" w:lineRule="auto"/>
              <w:rPr>
                <w:rFonts w:ascii="Times New Roman" w:eastAsia="Times New Roman" w:hAnsi="Times New Roman" w:cs="Times New Roman"/>
                <w:b/>
                <w:iCs/>
                <w:sz w:val="24"/>
                <w:szCs w:val="24"/>
                <w:lang w:eastAsia="ru-RU"/>
              </w:rPr>
            </w:pPr>
          </w:p>
          <w:p w14:paraId="61F0B7D8" w14:textId="77777777" w:rsidR="00D67AE4" w:rsidRDefault="00D67AE4">
            <w:pPr>
              <w:spacing w:after="0" w:line="240" w:lineRule="auto"/>
              <w:rPr>
                <w:rFonts w:ascii="Times New Roman" w:eastAsia="Times New Roman" w:hAnsi="Times New Roman" w:cs="Times New Roman"/>
                <w:b/>
                <w:iCs/>
                <w:sz w:val="24"/>
                <w:szCs w:val="24"/>
                <w:lang w:eastAsia="ru-RU"/>
              </w:rPr>
            </w:pPr>
          </w:p>
          <w:p w14:paraId="6AC9BAB9" w14:textId="77777777" w:rsidR="00D67AE4" w:rsidRDefault="00D67AE4">
            <w:pPr>
              <w:spacing w:after="0" w:line="240" w:lineRule="auto"/>
              <w:rPr>
                <w:rFonts w:ascii="Times New Roman" w:eastAsia="Times New Roman" w:hAnsi="Times New Roman" w:cs="Times New Roman"/>
                <w:b/>
                <w:iCs/>
                <w:sz w:val="24"/>
                <w:szCs w:val="24"/>
                <w:lang w:eastAsia="ru-RU"/>
              </w:rPr>
            </w:pPr>
          </w:p>
          <w:p w14:paraId="580D4291" w14:textId="77777777" w:rsidR="00D67AE4" w:rsidRDefault="00D67AE4">
            <w:pPr>
              <w:spacing w:after="0" w:line="240" w:lineRule="auto"/>
              <w:rPr>
                <w:rFonts w:ascii="Times New Roman" w:eastAsia="Times New Roman" w:hAnsi="Times New Roman" w:cs="Times New Roman"/>
                <w:b/>
                <w:iCs/>
                <w:sz w:val="24"/>
                <w:szCs w:val="24"/>
                <w:lang w:eastAsia="ru-RU"/>
              </w:rPr>
            </w:pPr>
          </w:p>
          <w:p w14:paraId="0FBF9C28" w14:textId="77777777" w:rsidR="00D67AE4" w:rsidRDefault="00D67AE4">
            <w:pPr>
              <w:spacing w:after="0" w:line="240" w:lineRule="auto"/>
              <w:rPr>
                <w:rFonts w:ascii="Times New Roman" w:eastAsia="Times New Roman" w:hAnsi="Times New Roman" w:cs="Times New Roman"/>
                <w:b/>
                <w:iCs/>
                <w:sz w:val="24"/>
                <w:szCs w:val="24"/>
                <w:lang w:eastAsia="ru-RU"/>
              </w:rPr>
            </w:pPr>
          </w:p>
        </w:tc>
      </w:tr>
    </w:tbl>
    <w:p w14:paraId="1D0B6739"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5983BC10" w14:textId="36E7E1C5" w:rsidR="007F7A4C"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78CD25EB" w14:textId="7134A307" w:rsidR="00D67AE4" w:rsidRDefault="00D67AE4"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0B5F2AB9" w14:textId="5CF6B354" w:rsidR="00D67AE4" w:rsidRDefault="00D67AE4"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7F4A7939" w14:textId="77777777" w:rsidR="00D67AE4" w:rsidRPr="00D67AE4" w:rsidRDefault="00D67AE4"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30AEE9AA" w14:textId="4FAC4A2C" w:rsidR="007F7A4C" w:rsidRPr="00D67AE4" w:rsidRDefault="007F7A4C" w:rsidP="00F8349A">
      <w:pPr>
        <w:widowControl w:val="0"/>
        <w:adjustRightInd w:val="0"/>
        <w:spacing w:after="0" w:line="240" w:lineRule="auto"/>
        <w:textAlignment w:val="baseline"/>
        <w:rPr>
          <w:rFonts w:ascii="Times New Roman" w:eastAsia="Times New Roman" w:hAnsi="Times New Roman" w:cs="Times New Roman"/>
          <w:sz w:val="24"/>
          <w:szCs w:val="24"/>
          <w:lang w:val="kk-KZ" w:eastAsia="ru-RU"/>
        </w:rPr>
      </w:pPr>
    </w:p>
    <w:p w14:paraId="4146E02C" w14:textId="77777777" w:rsidR="007F7A4C" w:rsidRPr="00D67AE4" w:rsidRDefault="007F7A4C" w:rsidP="007F7A4C">
      <w:pPr>
        <w:widowControl w:val="0"/>
        <w:adjustRightInd w:val="0"/>
        <w:spacing w:after="0" w:line="240" w:lineRule="auto"/>
        <w:jc w:val="center"/>
        <w:textAlignment w:val="baseline"/>
        <w:rPr>
          <w:rFonts w:ascii="Times New Roman" w:eastAsia="Times New Roman" w:hAnsi="Times New Roman" w:cs="Times New Roman"/>
          <w:sz w:val="24"/>
          <w:szCs w:val="24"/>
          <w:lang w:val="kk-KZ" w:eastAsia="ru-RU"/>
        </w:rPr>
      </w:pPr>
    </w:p>
    <w:p w14:paraId="3D5DF7BB" w14:textId="6ACF3B67" w:rsidR="006D3BAD" w:rsidRPr="00B63F3A" w:rsidRDefault="006D3BAD" w:rsidP="006D3BAD">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eastAsia="ru-RU"/>
        </w:rPr>
        <w:t>202</w:t>
      </w:r>
      <w:r w:rsidR="00B421B1">
        <w:rPr>
          <w:rFonts w:ascii="Times New Roman" w:eastAsia="Times New Roman" w:hAnsi="Times New Roman" w:cs="Times New Roman"/>
          <w:b/>
          <w:bCs/>
          <w:kern w:val="32"/>
          <w:sz w:val="24"/>
          <w:szCs w:val="24"/>
          <w:lang w:eastAsia="ru-RU"/>
        </w:rPr>
        <w:t>5</w:t>
      </w:r>
      <w:r w:rsidRPr="00B63F3A">
        <w:rPr>
          <w:rFonts w:ascii="Times New Roman" w:eastAsia="Times New Roman" w:hAnsi="Times New Roman" w:cs="Times New Roman"/>
          <w:b/>
          <w:bCs/>
          <w:kern w:val="32"/>
          <w:sz w:val="24"/>
          <w:szCs w:val="24"/>
          <w:lang w:val="en-US" w:eastAsia="ru-RU"/>
        </w:rPr>
        <w:t>___</w:t>
      </w:r>
      <w:r w:rsidRPr="00B63F3A">
        <w:rPr>
          <w:rFonts w:ascii="Times New Roman" w:eastAsia="Times New Roman" w:hAnsi="Times New Roman" w:cs="Times New Roman"/>
          <w:b/>
          <w:bCs/>
          <w:kern w:val="32"/>
          <w:sz w:val="24"/>
          <w:szCs w:val="24"/>
          <w:lang w:eastAsia="ru-RU"/>
        </w:rPr>
        <w:t xml:space="preserve"> </w:t>
      </w:r>
      <w:r w:rsidRPr="00B63F3A">
        <w:rPr>
          <w:rFonts w:ascii="Times New Roman" w:eastAsia="Times New Roman" w:hAnsi="Times New Roman" w:cs="Times New Roman"/>
          <w:b/>
          <w:bCs/>
          <w:kern w:val="32"/>
          <w:sz w:val="24"/>
          <w:szCs w:val="24"/>
          <w:lang w:val="kk-KZ" w:eastAsia="ru-RU"/>
        </w:rPr>
        <w:t>ж.</w:t>
      </w:r>
      <w:r w:rsidRPr="00B63F3A">
        <w:rPr>
          <w:rFonts w:ascii="Times New Roman" w:eastAsia="Times New Roman" w:hAnsi="Times New Roman" w:cs="Times New Roman"/>
          <w:b/>
          <w:bCs/>
          <w:kern w:val="32"/>
          <w:sz w:val="24"/>
          <w:szCs w:val="24"/>
          <w:lang w:eastAsia="ru-RU"/>
        </w:rPr>
        <w:t xml:space="preserve"> «__</w:t>
      </w:r>
      <w:proofErr w:type="gramStart"/>
      <w:r w:rsidRPr="00B63F3A">
        <w:rPr>
          <w:rFonts w:ascii="Times New Roman" w:eastAsia="Times New Roman" w:hAnsi="Times New Roman" w:cs="Times New Roman"/>
          <w:b/>
          <w:bCs/>
          <w:kern w:val="32"/>
          <w:sz w:val="24"/>
          <w:szCs w:val="24"/>
          <w:lang w:eastAsia="ru-RU"/>
        </w:rPr>
        <w:t>_»_</w:t>
      </w:r>
      <w:proofErr w:type="gramEnd"/>
      <w:r w:rsidRPr="00B63F3A">
        <w:rPr>
          <w:rFonts w:ascii="Times New Roman" w:eastAsia="Times New Roman" w:hAnsi="Times New Roman" w:cs="Times New Roman"/>
          <w:b/>
          <w:bCs/>
          <w:kern w:val="32"/>
          <w:sz w:val="24"/>
          <w:szCs w:val="24"/>
          <w:lang w:eastAsia="ru-RU"/>
        </w:rPr>
        <w:t>__________</w:t>
      </w:r>
    </w:p>
    <w:p w14:paraId="58F58AF6" w14:textId="77777777" w:rsidR="006D3BAD" w:rsidRPr="00B63F3A" w:rsidRDefault="006D3BAD" w:rsidP="006D3BAD">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B63F3A">
        <w:rPr>
          <w:rFonts w:ascii="Times New Roman" w:eastAsia="Times New Roman" w:hAnsi="Times New Roman" w:cs="Times New Roman"/>
          <w:b/>
          <w:bCs/>
          <w:kern w:val="32"/>
          <w:sz w:val="24"/>
          <w:szCs w:val="24"/>
          <w:lang w:val="kk-KZ" w:eastAsia="ru-RU"/>
        </w:rPr>
        <w:t xml:space="preserve"> </w:t>
      </w:r>
      <w:r w:rsidRPr="00B63F3A">
        <w:rPr>
          <w:rFonts w:ascii="Times New Roman" w:eastAsia="Times New Roman" w:hAnsi="Times New Roman" w:cs="Times New Roman"/>
          <w:b/>
          <w:bCs/>
          <w:kern w:val="32"/>
          <w:sz w:val="24"/>
          <w:szCs w:val="24"/>
          <w:lang w:eastAsia="ru-RU"/>
        </w:rPr>
        <w:t>№ ___________Шарт</w:t>
      </w:r>
      <w:r w:rsidRPr="00B63F3A">
        <w:rPr>
          <w:rFonts w:ascii="Times New Roman" w:eastAsia="Times New Roman" w:hAnsi="Times New Roman" w:cs="Times New Roman"/>
          <w:b/>
          <w:bCs/>
          <w:kern w:val="32"/>
          <w:sz w:val="24"/>
          <w:szCs w:val="24"/>
          <w:lang w:val="kk-KZ" w:eastAsia="ru-RU"/>
        </w:rPr>
        <w:t>қа</w:t>
      </w:r>
      <w:r w:rsidRPr="00B63F3A">
        <w:rPr>
          <w:rFonts w:ascii="Times New Roman" w:eastAsia="Times New Roman" w:hAnsi="Times New Roman" w:cs="Times New Roman"/>
          <w:b/>
          <w:bCs/>
          <w:kern w:val="32"/>
          <w:sz w:val="24"/>
          <w:szCs w:val="24"/>
          <w:lang w:val="en-US" w:eastAsia="ru-RU"/>
        </w:rPr>
        <w:t xml:space="preserve"> </w:t>
      </w:r>
      <w:r w:rsidRPr="00B63F3A">
        <w:rPr>
          <w:rFonts w:ascii="Times New Roman" w:eastAsia="Times New Roman" w:hAnsi="Times New Roman" w:cs="Times New Roman"/>
          <w:b/>
          <w:bCs/>
          <w:kern w:val="32"/>
          <w:sz w:val="24"/>
          <w:szCs w:val="24"/>
          <w:lang w:val="kk-KZ" w:eastAsia="ru-RU"/>
        </w:rPr>
        <w:t xml:space="preserve"> </w:t>
      </w:r>
    </w:p>
    <w:p w14:paraId="52CBD507" w14:textId="152FD6B0" w:rsidR="006D3BAD" w:rsidRDefault="006D3BAD" w:rsidP="006D3BAD">
      <w:pPr>
        <w:spacing w:after="0" w:line="240" w:lineRule="auto"/>
        <w:jc w:val="right"/>
        <w:rPr>
          <w:rFonts w:ascii="Times New Roman" w:eastAsia="Calibri" w:hAnsi="Times New Roman" w:cs="Times New Roman"/>
          <w:b/>
          <w:sz w:val="24"/>
          <w:szCs w:val="24"/>
        </w:rPr>
      </w:pPr>
      <w:r w:rsidRPr="00B63F3A">
        <w:rPr>
          <w:rFonts w:ascii="Times New Roman" w:eastAsia="Times New Roman" w:hAnsi="Times New Roman" w:cs="Times New Roman"/>
          <w:b/>
          <w:bCs/>
          <w:kern w:val="32"/>
          <w:sz w:val="24"/>
          <w:szCs w:val="24"/>
          <w:lang w:eastAsia="ru-RU"/>
        </w:rPr>
        <w:t xml:space="preserve">№ </w:t>
      </w:r>
      <w:r>
        <w:rPr>
          <w:rFonts w:ascii="Times New Roman" w:eastAsia="Times New Roman" w:hAnsi="Times New Roman" w:cs="Times New Roman"/>
          <w:b/>
          <w:bCs/>
          <w:kern w:val="32"/>
          <w:sz w:val="24"/>
          <w:szCs w:val="24"/>
          <w:lang w:eastAsia="ru-RU"/>
        </w:rPr>
        <w:t>6</w:t>
      </w:r>
      <w:r w:rsidRPr="00B63F3A">
        <w:rPr>
          <w:rFonts w:ascii="Times New Roman" w:eastAsia="Times New Roman" w:hAnsi="Times New Roman" w:cs="Times New Roman"/>
          <w:b/>
          <w:bCs/>
          <w:kern w:val="32"/>
          <w:sz w:val="24"/>
          <w:szCs w:val="24"/>
          <w:lang w:val="kk-KZ" w:eastAsia="ru-RU"/>
        </w:rPr>
        <w:t xml:space="preserve"> ҚОСЫМША</w:t>
      </w:r>
    </w:p>
    <w:tbl>
      <w:tblPr>
        <w:tblW w:w="9750" w:type="dxa"/>
        <w:tblLayout w:type="fixed"/>
        <w:tblLook w:val="04A0" w:firstRow="1" w:lastRow="0" w:firstColumn="1" w:lastColumn="0" w:noHBand="0" w:noVBand="1"/>
      </w:tblPr>
      <w:tblGrid>
        <w:gridCol w:w="9750"/>
      </w:tblGrid>
      <w:tr w:rsidR="006D3BAD" w14:paraId="287792FE" w14:textId="77777777" w:rsidTr="006D3BAD">
        <w:tc>
          <w:tcPr>
            <w:tcW w:w="9750" w:type="dxa"/>
          </w:tcPr>
          <w:p w14:paraId="0ACAFDCF" w14:textId="77777777" w:rsidR="006D3BAD" w:rsidRDefault="006D3BAD">
            <w:pPr>
              <w:keepNext/>
              <w:spacing w:before="240" w:after="60" w:line="240" w:lineRule="auto"/>
              <w:ind w:left="4320"/>
              <w:outlineLvl w:val="0"/>
              <w:rPr>
                <w:rFonts w:ascii="Arial" w:eastAsia="Times New Roman" w:hAnsi="Arial" w:cs="Arial"/>
                <w:bCs/>
                <w:kern w:val="32"/>
                <w:sz w:val="32"/>
                <w:szCs w:val="24"/>
                <w:lang w:eastAsia="ru-RU"/>
              </w:rPr>
            </w:pPr>
          </w:p>
        </w:tc>
      </w:tr>
    </w:tbl>
    <w:p w14:paraId="71D6852B" w14:textId="77777777" w:rsidR="00BD0ABC" w:rsidRPr="00BD0ABC" w:rsidRDefault="00BD0ABC" w:rsidP="00BD0ABC">
      <w:pPr>
        <w:tabs>
          <w:tab w:val="left" w:pos="6396"/>
        </w:tabs>
        <w:jc w:val="center"/>
        <w:rPr>
          <w:rFonts w:ascii="Times New Roman" w:hAnsi="Times New Roman" w:cs="Times New Roman"/>
          <w:b/>
          <w:bCs/>
          <w:sz w:val="24"/>
          <w:szCs w:val="24"/>
        </w:rPr>
      </w:pPr>
      <w:r w:rsidRPr="00BD0ABC">
        <w:rPr>
          <w:rFonts w:ascii="Times New Roman" w:hAnsi="Times New Roman" w:cs="Times New Roman"/>
          <w:b/>
          <w:bCs/>
          <w:sz w:val="24"/>
          <w:szCs w:val="24"/>
        </w:rPr>
        <w:t>«ҚАЗАҚОЙЛ АҚТӨБЕ» ЖШС ЕҢБЕКТІ ҚОРҒАУ, ӨНЕРКӘСІПТІК ҚАУІПСІЗДІК ЖӘНЕ ҚОРШАҒАН ОРТАНЫ ҚОРҒАУ САЛАСЫНДАҒЫ МЕРДІГЕРЛЕРМЕН ҰЙЫМДАРМЕН ӨЗАРА ІС-ҚИМЫЛ ЖӨНІНДЕГІ</w:t>
      </w:r>
    </w:p>
    <w:p w14:paraId="4DBFBC74" w14:textId="77777777" w:rsidR="00BD0ABC" w:rsidRPr="00BD0ABC" w:rsidRDefault="00BD0ABC" w:rsidP="00BD0ABC">
      <w:pPr>
        <w:tabs>
          <w:tab w:val="left" w:pos="6396"/>
        </w:tabs>
        <w:jc w:val="center"/>
        <w:rPr>
          <w:rFonts w:ascii="Times New Roman" w:hAnsi="Times New Roman" w:cs="Times New Roman"/>
          <w:b/>
          <w:bCs/>
          <w:sz w:val="24"/>
          <w:szCs w:val="24"/>
        </w:rPr>
      </w:pPr>
      <w:r w:rsidRPr="00BD0ABC">
        <w:rPr>
          <w:rFonts w:ascii="Times New Roman" w:hAnsi="Times New Roman" w:cs="Times New Roman"/>
          <w:b/>
          <w:bCs/>
          <w:sz w:val="24"/>
          <w:szCs w:val="24"/>
        </w:rPr>
        <w:t xml:space="preserve"> ЕРЕЖЕ</w:t>
      </w:r>
    </w:p>
    <w:p w14:paraId="4FAD9577" w14:textId="77777777" w:rsidR="00BD0ABC" w:rsidRPr="00BD0ABC" w:rsidRDefault="00BD0ABC" w:rsidP="00BD0ABC">
      <w:pPr>
        <w:tabs>
          <w:tab w:val="left" w:pos="6396"/>
        </w:tabs>
        <w:rPr>
          <w:rFonts w:ascii="Times New Roman" w:hAnsi="Times New Roman" w:cs="Times New Roman"/>
          <w:b/>
          <w:bCs/>
          <w:sz w:val="24"/>
          <w:szCs w:val="24"/>
        </w:rPr>
      </w:pPr>
      <w:r w:rsidRPr="00BD0ABC">
        <w:rPr>
          <w:rFonts w:ascii="Times New Roman" w:hAnsi="Times New Roman" w:cs="Times New Roman"/>
          <w:b/>
          <w:bCs/>
          <w:sz w:val="24"/>
          <w:szCs w:val="24"/>
        </w:rPr>
        <w:t>Мазмұны</w:t>
      </w:r>
      <w:r w:rsidRPr="00BD0ABC">
        <w:rPr>
          <w:rFonts w:ascii="Times New Roman" w:hAnsi="Times New Roman" w:cs="Times New Roman"/>
          <w:b/>
          <w:bCs/>
          <w:sz w:val="24"/>
          <w:szCs w:val="24"/>
        </w:rPr>
        <w:tab/>
      </w:r>
    </w:p>
    <w:tbl>
      <w:tblPr>
        <w:tblW w:w="9597" w:type="dxa"/>
        <w:tblLayout w:type="fixed"/>
        <w:tblCellMar>
          <w:left w:w="57" w:type="dxa"/>
          <w:right w:w="57" w:type="dxa"/>
        </w:tblCellMar>
        <w:tblLook w:val="01E0" w:firstRow="1" w:lastRow="1" w:firstColumn="1" w:lastColumn="1" w:noHBand="0" w:noVBand="0"/>
      </w:tblPr>
      <w:tblGrid>
        <w:gridCol w:w="534"/>
        <w:gridCol w:w="9063"/>
      </w:tblGrid>
      <w:tr w:rsidR="00BD0ABC" w:rsidRPr="00BD0ABC" w14:paraId="20566001" w14:textId="77777777" w:rsidTr="003D062E">
        <w:trPr>
          <w:trHeight w:val="508"/>
        </w:trPr>
        <w:tc>
          <w:tcPr>
            <w:tcW w:w="534" w:type="dxa"/>
          </w:tcPr>
          <w:p w14:paraId="514BE293" w14:textId="77777777" w:rsidR="00BD0ABC" w:rsidRPr="00BD0ABC" w:rsidRDefault="00BD0ABC" w:rsidP="00BD0ABC">
            <w:pPr>
              <w:spacing w:line="240" w:lineRule="auto"/>
              <w:jc w:val="center"/>
              <w:rPr>
                <w:rFonts w:ascii="Times New Roman" w:hAnsi="Times New Roman" w:cs="Times New Roman"/>
                <w:b/>
                <w:bCs/>
                <w:sz w:val="24"/>
                <w:szCs w:val="24"/>
              </w:rPr>
            </w:pPr>
            <w:r w:rsidRPr="00BD0ABC">
              <w:rPr>
                <w:rFonts w:ascii="Times New Roman" w:hAnsi="Times New Roman" w:cs="Times New Roman"/>
                <w:b/>
                <w:bCs/>
                <w:sz w:val="24"/>
                <w:szCs w:val="24"/>
              </w:rPr>
              <w:t>№</w:t>
            </w:r>
          </w:p>
        </w:tc>
        <w:tc>
          <w:tcPr>
            <w:tcW w:w="9063" w:type="dxa"/>
          </w:tcPr>
          <w:p w14:paraId="67401444" w14:textId="77777777" w:rsidR="00BD0ABC" w:rsidRPr="00BD0ABC" w:rsidRDefault="00BD0ABC" w:rsidP="00BD0ABC">
            <w:pPr>
              <w:spacing w:line="240" w:lineRule="auto"/>
              <w:jc w:val="center"/>
              <w:rPr>
                <w:rFonts w:ascii="Times New Roman" w:hAnsi="Times New Roman" w:cs="Times New Roman"/>
                <w:b/>
                <w:bCs/>
                <w:sz w:val="24"/>
                <w:szCs w:val="24"/>
              </w:rPr>
            </w:pPr>
            <w:r w:rsidRPr="00BD0ABC">
              <w:rPr>
                <w:rFonts w:ascii="Times New Roman" w:hAnsi="Times New Roman" w:cs="Times New Roman"/>
                <w:b/>
                <w:bCs/>
                <w:sz w:val="24"/>
                <w:szCs w:val="24"/>
              </w:rPr>
              <w:t>Бөлім атаулары</w:t>
            </w:r>
          </w:p>
        </w:tc>
      </w:tr>
    </w:tbl>
    <w:p w14:paraId="2CADBE09"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bookmarkStart w:id="2" w:name="_Toc498539494"/>
      <w:bookmarkStart w:id="3" w:name="_Toc498539575"/>
      <w:bookmarkStart w:id="4" w:name="_Toc498539636"/>
      <w:bookmarkStart w:id="5" w:name="_Toc498539698"/>
      <w:bookmarkStart w:id="6" w:name="_Toc498543728"/>
      <w:bookmarkStart w:id="7" w:name="_Toc498543784"/>
      <w:bookmarkStart w:id="8" w:name="_Toc498544775"/>
      <w:bookmarkStart w:id="9" w:name="_Toc498545070"/>
      <w:bookmarkEnd w:id="2"/>
      <w:bookmarkEnd w:id="3"/>
      <w:bookmarkEnd w:id="4"/>
      <w:bookmarkEnd w:id="5"/>
      <w:bookmarkEnd w:id="6"/>
      <w:bookmarkEnd w:id="7"/>
      <w:bookmarkEnd w:id="8"/>
      <w:bookmarkEnd w:id="9"/>
      <w:r w:rsidRPr="00BD0ABC">
        <w:rPr>
          <w:rFonts w:ascii="Times New Roman" w:eastAsia="Times New Roman" w:hAnsi="Times New Roman" w:cs="Times New Roman"/>
          <w:iCs/>
          <w:sz w:val="24"/>
          <w:szCs w:val="24"/>
          <w:lang w:val="en-GB" w:eastAsia="ru-RU"/>
        </w:rPr>
        <w:t>Мақсаты және қолдану саласы</w:t>
      </w:r>
    </w:p>
    <w:p w14:paraId="2060378A"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r w:rsidRPr="00BD0ABC">
        <w:rPr>
          <w:rFonts w:ascii="Times New Roman" w:eastAsia="Times New Roman" w:hAnsi="Times New Roman" w:cs="Times New Roman"/>
          <w:iCs/>
          <w:sz w:val="24"/>
          <w:szCs w:val="24"/>
          <w:lang w:val="en-GB" w:eastAsia="ru-RU"/>
        </w:rPr>
        <w:t xml:space="preserve">Нормативтік құжаттар </w:t>
      </w:r>
    </w:p>
    <w:p w14:paraId="263F5B90"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r w:rsidRPr="00BD0ABC">
        <w:rPr>
          <w:rFonts w:ascii="Times New Roman" w:eastAsia="Times New Roman" w:hAnsi="Times New Roman" w:cs="Times New Roman"/>
          <w:iCs/>
          <w:sz w:val="24"/>
          <w:szCs w:val="24"/>
          <w:lang w:val="en-GB" w:eastAsia="ru-RU"/>
        </w:rPr>
        <w:t>Терминдер, анықтамалар, белгілер және қысқартулар</w:t>
      </w:r>
    </w:p>
    <w:p w14:paraId="67A86027"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r w:rsidRPr="00BD0ABC">
        <w:rPr>
          <w:rFonts w:ascii="Times New Roman" w:eastAsia="Times New Roman" w:hAnsi="Times New Roman" w:cs="Times New Roman"/>
          <w:iCs/>
          <w:sz w:val="24"/>
          <w:szCs w:val="24"/>
          <w:lang w:val="en-GB" w:eastAsia="ru-RU"/>
        </w:rPr>
        <w:t>Жұмыстарды орындау тәртібі</w:t>
      </w:r>
    </w:p>
    <w:p w14:paraId="417DA4E4"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r w:rsidRPr="00BD0ABC">
        <w:rPr>
          <w:rFonts w:ascii="Times New Roman" w:eastAsia="Times New Roman" w:hAnsi="Times New Roman" w:cs="Times New Roman"/>
          <w:iCs/>
          <w:sz w:val="24"/>
          <w:szCs w:val="24"/>
          <w:lang w:val="en-GB" w:eastAsia="ru-RU"/>
        </w:rPr>
        <w:t>Процесте қолданылатын жазбалардың құрамы, оларды сақтау орындары мен мерзімдері</w:t>
      </w:r>
    </w:p>
    <w:p w14:paraId="0C2B87D0"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r w:rsidRPr="00BD0ABC">
        <w:rPr>
          <w:rFonts w:ascii="Times New Roman" w:eastAsia="Times New Roman" w:hAnsi="Times New Roman" w:cs="Times New Roman"/>
          <w:iCs/>
          <w:sz w:val="24"/>
          <w:szCs w:val="24"/>
          <w:lang w:val="en-GB" w:eastAsia="ru-RU"/>
        </w:rPr>
        <w:t>Өнімділік критерийлері</w:t>
      </w:r>
    </w:p>
    <w:p w14:paraId="7D05E6E3"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4"/>
          <w:szCs w:val="24"/>
          <w:lang w:val="en-GB" w:eastAsia="ru-RU"/>
        </w:rPr>
      </w:pPr>
      <w:r w:rsidRPr="00BD0ABC">
        <w:rPr>
          <w:rFonts w:ascii="Times New Roman" w:eastAsia="Times New Roman" w:hAnsi="Times New Roman" w:cs="Times New Roman"/>
          <w:iCs/>
          <w:sz w:val="24"/>
          <w:szCs w:val="24"/>
          <w:lang w:val="en-GB" w:eastAsia="ru-RU"/>
        </w:rPr>
        <w:t>Тәуекелдер мен мүмкіндіктер</w:t>
      </w:r>
    </w:p>
    <w:p w14:paraId="667798BC" w14:textId="77777777" w:rsidR="00BD0ABC" w:rsidRPr="00BD0ABC" w:rsidRDefault="00BD0ABC" w:rsidP="00BD0ABC">
      <w:pPr>
        <w:numPr>
          <w:ilvl w:val="0"/>
          <w:numId w:val="31"/>
        </w:numPr>
        <w:tabs>
          <w:tab w:val="left" w:pos="1418"/>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en-GB" w:eastAsia="ru-RU"/>
        </w:rPr>
      </w:pPr>
      <w:r w:rsidRPr="00BD0ABC">
        <w:rPr>
          <w:rFonts w:ascii="Times New Roman" w:eastAsia="Times New Roman" w:hAnsi="Times New Roman" w:cs="Times New Roman"/>
          <w:iCs/>
          <w:sz w:val="24"/>
          <w:szCs w:val="24"/>
          <w:lang w:val="en-GB" w:eastAsia="ru-RU"/>
        </w:rPr>
        <w:t>Жауапкершілік</w:t>
      </w:r>
    </w:p>
    <w:p w14:paraId="152B5152" w14:textId="77777777" w:rsidR="00BD0ABC" w:rsidRPr="00BD0ABC" w:rsidRDefault="00BD0ABC" w:rsidP="00BD0ABC">
      <w:pPr>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9DB7548" w14:textId="77777777" w:rsidR="00BD0ABC" w:rsidRPr="00BD0ABC" w:rsidRDefault="00BD0ABC" w:rsidP="00BD0ABC">
      <w:pPr>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32F115D" w14:textId="77777777" w:rsidR="00BD0ABC" w:rsidRPr="00BD0ABC" w:rsidRDefault="00BD0ABC" w:rsidP="00BD0ABC">
      <w:pPr>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B9FE31" w14:textId="77777777" w:rsidR="00BD0ABC" w:rsidRPr="00BD0ABC" w:rsidRDefault="00BD0ABC" w:rsidP="00BD0ABC">
      <w:pPr>
        <w:tabs>
          <w:tab w:val="left" w:pos="1418"/>
        </w:tabs>
        <w:autoSpaceDE w:val="0"/>
        <w:autoSpaceDN w:val="0"/>
        <w:adjustRightInd w:val="0"/>
        <w:spacing w:after="0" w:line="240" w:lineRule="auto"/>
        <w:ind w:left="284"/>
        <w:jc w:val="both"/>
        <w:rPr>
          <w:rFonts w:ascii="Times New Roman" w:eastAsia="Times New Roman" w:hAnsi="Times New Roman" w:cs="Times New Roman"/>
          <w:b/>
          <w:color w:val="000000"/>
          <w:sz w:val="24"/>
          <w:szCs w:val="24"/>
          <w:lang w:eastAsia="ru-RU"/>
        </w:rPr>
      </w:pPr>
      <w:r w:rsidRPr="00BD0ABC">
        <w:rPr>
          <w:rFonts w:ascii="Times New Roman" w:eastAsia="Times New Roman" w:hAnsi="Times New Roman" w:cs="Times New Roman"/>
          <w:b/>
          <w:color w:val="000000"/>
          <w:sz w:val="24"/>
          <w:szCs w:val="24"/>
          <w:lang w:val="kk-KZ" w:eastAsia="ru-RU"/>
        </w:rPr>
        <w:t>Қосымша</w:t>
      </w:r>
      <w:r w:rsidRPr="00BD0ABC">
        <w:rPr>
          <w:rFonts w:ascii="Times New Roman" w:eastAsia="Times New Roman" w:hAnsi="Times New Roman" w:cs="Times New Roman"/>
          <w:b/>
          <w:color w:val="000000"/>
          <w:sz w:val="24"/>
          <w:szCs w:val="24"/>
          <w:lang w:eastAsia="ru-RU"/>
        </w:rPr>
        <w:t>:</w:t>
      </w:r>
    </w:p>
    <w:p w14:paraId="0D597CBD"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1-қосымша ЕҚ, ӨҚ және ҚОҚ саласындағы мердігерлік ұйымдармен өзара іс-қимыл жөніндегі жалпы модель</w:t>
      </w:r>
    </w:p>
    <w:p w14:paraId="3D131775"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2-қосымша облыстағы сыни ТЖҚ-ның үлгілік тізбесі </w:t>
      </w:r>
    </w:p>
    <w:p w14:paraId="2077B135"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                             ЕҚ, ӨҚ және ҚОҚ</w:t>
      </w:r>
    </w:p>
    <w:p w14:paraId="2AD5FF98"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3-қосымша мердігер ұйымның ЕҚ, ӨҚ және ҚОҚ саласындағы біліктілік критерийлерін бағалау жөніндегі үлгілік сұрақтардың нысаны</w:t>
      </w:r>
    </w:p>
    <w:p w14:paraId="6EBB2CAD"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4-қосымша техникалық ерекшелікті бөлуге арналған ЕҚ, ӨҚ және ҚОҚ саласындағы шаралар бойынша талаптар</w:t>
      </w:r>
    </w:p>
    <w:p w14:paraId="1DADED79"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5-қосымша «</w:t>
      </w:r>
      <w:r w:rsidRPr="00BD0ABC">
        <w:rPr>
          <w:rFonts w:ascii="Times New Roman" w:eastAsia="Times New Roman" w:hAnsi="Times New Roman" w:cs="Times New Roman"/>
          <w:color w:val="000000"/>
          <w:sz w:val="24"/>
          <w:szCs w:val="24"/>
          <w:lang w:val="kk-KZ" w:eastAsia="ru-RU"/>
        </w:rPr>
        <w:t>М</w:t>
      </w:r>
      <w:r w:rsidRPr="00BD0ABC">
        <w:rPr>
          <w:rFonts w:ascii="Times New Roman" w:eastAsia="Times New Roman" w:hAnsi="Times New Roman" w:cs="Times New Roman"/>
          <w:color w:val="000000"/>
          <w:sz w:val="24"/>
          <w:szCs w:val="24"/>
          <w:lang w:eastAsia="ru-RU"/>
        </w:rPr>
        <w:t xml:space="preserve">ердігердің ЕҚ, ӨҚ және ҚОҚ саласындағы </w:t>
      </w:r>
      <w:proofErr w:type="gramStart"/>
      <w:r w:rsidRPr="00BD0ABC">
        <w:rPr>
          <w:rFonts w:ascii="Times New Roman" w:eastAsia="Times New Roman" w:hAnsi="Times New Roman" w:cs="Times New Roman"/>
          <w:color w:val="000000"/>
          <w:sz w:val="24"/>
          <w:szCs w:val="24"/>
          <w:lang w:eastAsia="ru-RU"/>
        </w:rPr>
        <w:t>міндеттемелері»шартының</w:t>
      </w:r>
      <w:proofErr w:type="gramEnd"/>
      <w:r w:rsidRPr="00BD0ABC">
        <w:rPr>
          <w:rFonts w:ascii="Times New Roman" w:eastAsia="Times New Roman" w:hAnsi="Times New Roman" w:cs="Times New Roman"/>
          <w:color w:val="000000"/>
          <w:sz w:val="24"/>
          <w:szCs w:val="24"/>
          <w:lang w:eastAsia="ru-RU"/>
        </w:rPr>
        <w:t xml:space="preserve"> бөлімі</w:t>
      </w:r>
    </w:p>
    <w:p w14:paraId="347C01EA"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6-қосымша шартқа ЕҚ, ӨҚ және ҚОҚ саласындағы келісім</w:t>
      </w:r>
    </w:p>
    <w:p w14:paraId="14624860"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ЕҚ, ӨҚ және ҚОҚ бойынша іс-шаралар жоспары 7-қосымша</w:t>
      </w:r>
    </w:p>
    <w:p w14:paraId="197F409A"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8-қосымша ЕҚ, ӨҚ және ҚОҚ саласындағы бұзушылықтар үшін айыппұл санкцияларының үлгі тізбесі</w:t>
      </w:r>
    </w:p>
    <w:p w14:paraId="41DE107D"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9-қосымша мердігер ұйымның объектінің аумағында жұмыстар жүргізуге/қызметтер көрсетуге рұқсат беру актісінің нысаны</w:t>
      </w:r>
    </w:p>
    <w:p w14:paraId="7F2B5C41" w14:textId="77777777" w:rsidR="00BD0ABC" w:rsidRPr="00BD0ABC" w:rsidRDefault="00BD0ABC" w:rsidP="00BD0ABC">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10-қосымша мердігер ұйымның ЕҚ, ӨҚ және ҚОҚ саласындағы қызметін бағалау парағының нысаны</w:t>
      </w:r>
    </w:p>
    <w:p w14:paraId="3D7F2971" w14:textId="77777777" w:rsidR="00BD0ABC" w:rsidRPr="00BD0ABC" w:rsidRDefault="00BD0ABC" w:rsidP="00BD0ABC"/>
    <w:p w14:paraId="5265A965" w14:textId="77777777" w:rsidR="00BD0ABC" w:rsidRPr="00BD0ABC" w:rsidRDefault="00BD0ABC" w:rsidP="00BD0ABC">
      <w:pPr>
        <w:tabs>
          <w:tab w:val="num" w:pos="720"/>
          <w:tab w:val="left" w:pos="1200"/>
        </w:tabs>
        <w:spacing w:after="0" w:line="240" w:lineRule="auto"/>
        <w:ind w:firstLine="709"/>
        <w:jc w:val="center"/>
        <w:outlineLvl w:val="0"/>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1. МАҚСАТЫ ЖӘНЕ ҚОЛДАНУ САЛАСЫ</w:t>
      </w:r>
    </w:p>
    <w:p w14:paraId="21205D43" w14:textId="77777777" w:rsidR="00BD0ABC" w:rsidRPr="00BD0ABC" w:rsidRDefault="00BD0ABC" w:rsidP="00BD0ABC">
      <w:pPr>
        <w:tabs>
          <w:tab w:val="num" w:pos="720"/>
          <w:tab w:val="left" w:pos="1200"/>
        </w:tabs>
        <w:spacing w:after="0" w:line="240" w:lineRule="auto"/>
        <w:ind w:firstLine="709"/>
        <w:jc w:val="center"/>
        <w:outlineLvl w:val="0"/>
        <w:rPr>
          <w:rFonts w:ascii="Times New Roman" w:eastAsia="Times New Roman" w:hAnsi="Times New Roman" w:cs="Times New Roman"/>
          <w:b/>
          <w:iCs/>
          <w:sz w:val="24"/>
          <w:szCs w:val="24"/>
          <w:lang w:eastAsia="ru-RU"/>
        </w:rPr>
      </w:pPr>
    </w:p>
    <w:p w14:paraId="71A69772" w14:textId="77777777" w:rsidR="00BD0ABC" w:rsidRPr="00BD0ABC" w:rsidRDefault="00BD0ABC" w:rsidP="00BD0ABC">
      <w:pPr>
        <w:tabs>
          <w:tab w:val="left" w:pos="284"/>
          <w:tab w:val="left" w:pos="851"/>
        </w:tabs>
        <w:spacing w:after="0" w:line="240" w:lineRule="auto"/>
        <w:contextualSpacing/>
        <w:jc w:val="both"/>
        <w:rPr>
          <w:rFonts w:ascii="Times New Roman" w:eastAsia="Times New Roman" w:hAnsi="Times New Roman" w:cs="Times New Roman"/>
          <w:iCs/>
          <w:sz w:val="24"/>
          <w:szCs w:val="24"/>
          <w:lang w:eastAsia="ru-RU"/>
        </w:rPr>
      </w:pPr>
      <w:bookmarkStart w:id="10" w:name="_Toc498545072"/>
      <w:r w:rsidRPr="00BD0ABC">
        <w:rPr>
          <w:rFonts w:ascii="Times New Roman" w:eastAsia="Times New Roman" w:hAnsi="Times New Roman" w:cs="Times New Roman"/>
          <w:iCs/>
          <w:sz w:val="24"/>
          <w:szCs w:val="24"/>
          <w:lang w:eastAsia="ru-RU"/>
        </w:rPr>
        <w:t>1.1 Осы Ереже компания объектілерінде ТЖҚ жеткізу/орындау/көрсету кезінде мердігер ұйымдардың қызметкерлері мен қызметкерлерінің орындауы үшін міндетті.</w:t>
      </w:r>
    </w:p>
    <w:p w14:paraId="1F0CF4E4" w14:textId="77777777" w:rsidR="00BD0ABC" w:rsidRPr="00BD0ABC" w:rsidRDefault="00BD0ABC" w:rsidP="00BD0ABC">
      <w:pPr>
        <w:tabs>
          <w:tab w:val="left" w:pos="284"/>
          <w:tab w:val="left" w:pos="851"/>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1.2 осы Ереженің талаптары барлық мердігерлерге қатысты Компанияның барлық өндірістік объектілеріне, объектілердегі барлық ілеспе жұмыстар мен қызметтерді қоса алғанда, ТЖҚ жеткізу/орындау/көрсету кезінде қолданылады.</w:t>
      </w:r>
    </w:p>
    <w:p w14:paraId="4F1B87B3" w14:textId="77777777" w:rsidR="00BD0ABC" w:rsidRPr="00BD0ABC" w:rsidRDefault="00BD0ABC" w:rsidP="00BD0ABC">
      <w:pPr>
        <w:tabs>
          <w:tab w:val="left" w:pos="284"/>
          <w:tab w:val="left" w:pos="851"/>
        </w:tabs>
        <w:spacing w:after="0" w:line="240" w:lineRule="auto"/>
        <w:contextualSpacing/>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iCs/>
          <w:sz w:val="24"/>
          <w:szCs w:val="24"/>
          <w:lang w:eastAsia="ru-RU"/>
        </w:rPr>
        <w:t>1.3. Осы Ереженің мақсаттары</w:t>
      </w:r>
      <w:r w:rsidRPr="00BD0ABC">
        <w:rPr>
          <w:rFonts w:ascii="Times New Roman" w:eastAsia="Times New Roman" w:hAnsi="Times New Roman" w:cs="Times New Roman"/>
          <w:sz w:val="24"/>
          <w:szCs w:val="24"/>
          <w:lang w:eastAsia="ru-RU"/>
        </w:rPr>
        <w:t>:</w:t>
      </w:r>
    </w:p>
    <w:p w14:paraId="6E31B2B2"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 компанияның өндірістік объектілерінде ТЖҚ орындайтын/көрсететін/жеткізетін ЕҚ, ӨҚ және ҚОҚ саласындағы мердігерлік / қосалқы мердігерлік ұйымдарды ұйымдастыру, тиімді басқару және бақылау үшін бірыңғай талаптарды белгілеу;</w:t>
      </w:r>
    </w:p>
    <w:p w14:paraId="03A13A3F"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2) компанияның өндірістік объектілерінде мердігерлік/қосалқы мердігерлік ұйымдардың ТЖҚ орындауының/көрсетуінің/жеткізуінің барлық кезеңдерінде тәуекелдерді/қауіпті және зиянды өндірістік факторларды анықтау, бағалау және азайту;</w:t>
      </w:r>
    </w:p>
    <w:p w14:paraId="5B4445CC"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3) мердігерлік/қосалқы мердігерлік ұйымдардың ТЖҚ-ны орындау/көрсету/жеткізу кезінде осы Ереженің талаптарын сақтауы.</w:t>
      </w:r>
    </w:p>
    <w:p w14:paraId="653684D0"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1.4. Осы Ереже заңнамалық талаптарға, Қордың, саясаттың және СМ талаптарына, ЕҚ, ӨҚ және ҚОҚ саласындағы iogp халықаралық стандарттары мен ұсынымдарына, «ҚазМұнайГаз» ҰК АҚ компаниялар тобында еңбекті қорғау, өнеркәсіптік қауіпсіздік және қоршаған ортаны қорғау саласындағы мердігер ұйымдармен өзара іс-қимыл жөніндегі корпоративтік стандартқа сәйкес әзірленді және Компанияның ішкі құжаты болып табылады.</w:t>
      </w:r>
    </w:p>
    <w:p w14:paraId="77921A5E"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1.5. Мердігерлік ұйымдар қызметкерлерінің осы Ереженің талаптарын сақтау жөніндегі жауапкершілігі тиісті мердігерлік Шартпен регламенттеледі. </w:t>
      </w:r>
    </w:p>
    <w:p w14:paraId="3B0A7D30"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Компания басшылығы, жетекшілік ететін бөлімдердің басшылары осы Ереженің талаптарын басшылыққа ала отырып, ТЖҚ орындау/көрсету/жеткізу шартын жасасу кезінде мердігер ұйым үшін осы міндеттемелерді айқындауға жауапты болады. </w:t>
      </w:r>
    </w:p>
    <w:p w14:paraId="1C7169CA"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1.6 ЕҚ, ӨҚ және ҚОҚ саласындағы мердігерлік ұйымдармен өзара іс-қимыл жөніндегі негізгі қағидаттар:</w:t>
      </w:r>
    </w:p>
    <w:p w14:paraId="45F42B92"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 жоспарлау және құрылымдау;</w:t>
      </w:r>
    </w:p>
    <w:p w14:paraId="43385AED"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2) ЕҚ, ӨҚ және ҚОҚ саласындағы жауапкершілік;</w:t>
      </w:r>
    </w:p>
    <w:p w14:paraId="64051C99"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3) операциялық қызметті басқару жүйесінің тұтастығын қамтамасыз ету және Компания мен мердігер ұйымдардың өнімділігін арттыру;</w:t>
      </w:r>
    </w:p>
    <w:p w14:paraId="33270601"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 ЕҚ, ӨҚ және ҚОҚ барлық аспектілерін бақылау мен мониторингті қамтамасыз ету және</w:t>
      </w:r>
    </w:p>
    <w:p w14:paraId="7B1E27D5"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шарттарға қатысты әлеуметтік жауапкершілік;</w:t>
      </w:r>
    </w:p>
    <w:p w14:paraId="4EEAFD8E"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5) компанияның ЕҚ, ӨҚ және ҚОҚ саласындағы талаптарының орындалуын қамтамасыз ететін тәуекелдерді/қауіпті өндірістік факторларды тиімді басқаруға ықпал ететін компания мен мердігерлер арасындағы сенімділік; </w:t>
      </w:r>
    </w:p>
    <w:p w14:paraId="280E0F13"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6) мердігер ұйымдар арасында тәуекелдерді/ қауіпті өндірістік факторларды басқару бойынша тәсілдер мен әдістерді тарату;</w:t>
      </w:r>
    </w:p>
    <w:p w14:paraId="3E650140"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7) ЕҚ, ӨҚ және ҚОҚ саласында мердігер ұйымдарды ынталандыру тетіктерін енгізу;</w:t>
      </w:r>
    </w:p>
    <w:p w14:paraId="43EDDAAD" w14:textId="77777777" w:rsidR="00BD0ABC" w:rsidRPr="00BD0ABC" w:rsidRDefault="00BD0ABC" w:rsidP="00BD0ABC">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8) ЕҚ, ӨҚ және ҚОҚ саласындағы компания мен мердігерлік ұйымдардың көрсеткіштерін арттыру</w:t>
      </w:r>
      <w:r w:rsidRPr="00BD0ABC">
        <w:rPr>
          <w:rFonts w:ascii="Times New Roman" w:eastAsia="Times New Roman" w:hAnsi="Times New Roman" w:cs="Times New Roman"/>
          <w:bCs/>
          <w:iCs/>
          <w:sz w:val="24"/>
          <w:szCs w:val="24"/>
          <w:lang w:eastAsia="ru-RU"/>
        </w:rPr>
        <w:t>.</w:t>
      </w:r>
      <w:bookmarkEnd w:id="10"/>
    </w:p>
    <w:p w14:paraId="16EB044E" w14:textId="77777777" w:rsidR="00BD0ABC" w:rsidRPr="00BD0ABC" w:rsidRDefault="00BD0ABC" w:rsidP="00BD0ABC">
      <w:pPr>
        <w:tabs>
          <w:tab w:val="num" w:pos="720"/>
          <w:tab w:val="left" w:pos="1200"/>
        </w:tabs>
        <w:spacing w:after="0" w:line="240" w:lineRule="auto"/>
        <w:ind w:firstLine="567"/>
        <w:jc w:val="center"/>
        <w:outlineLvl w:val="0"/>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2</w:t>
      </w:r>
      <w:r w:rsidRPr="00BD0ABC">
        <w:rPr>
          <w:rFonts w:ascii="Times New Roman" w:hAnsi="Times New Roman" w:cs="Times New Roman"/>
          <w:b/>
          <w:bCs/>
          <w:caps/>
          <w:sz w:val="24"/>
          <w:szCs w:val="24"/>
        </w:rPr>
        <w:t xml:space="preserve">. </w:t>
      </w:r>
      <w:r w:rsidRPr="00BD0ABC">
        <w:rPr>
          <w:rFonts w:ascii="Times New Roman" w:hAnsi="Times New Roman" w:cs="Times New Roman"/>
          <w:b/>
          <w:bCs/>
          <w:sz w:val="24"/>
          <w:szCs w:val="24"/>
        </w:rPr>
        <w:t>НОРМАТИВТІК ҚҰЖАТТАР</w:t>
      </w:r>
    </w:p>
    <w:p w14:paraId="5110D590" w14:textId="77777777" w:rsidR="00BD0ABC" w:rsidRPr="00BD0ABC" w:rsidRDefault="00BD0ABC" w:rsidP="00BD0ABC">
      <w:pPr>
        <w:tabs>
          <w:tab w:val="num" w:pos="720"/>
          <w:tab w:val="left" w:pos="1200"/>
        </w:tabs>
        <w:spacing w:after="0" w:line="240" w:lineRule="auto"/>
        <w:ind w:firstLine="567"/>
        <w:jc w:val="both"/>
        <w:outlineLvl w:val="0"/>
        <w:rPr>
          <w:rFonts w:ascii="Times New Roman" w:eastAsia="Times New Roman" w:hAnsi="Times New Roman" w:cs="Times New Roman"/>
          <w:iCs/>
          <w:sz w:val="28"/>
          <w:szCs w:val="28"/>
          <w:lang w:eastAsia="ru-RU"/>
        </w:rPr>
      </w:pPr>
    </w:p>
    <w:tbl>
      <w:tblPr>
        <w:tblStyle w:val="23"/>
        <w:tblW w:w="0" w:type="auto"/>
        <w:tblInd w:w="-34" w:type="dxa"/>
        <w:tblLook w:val="04A0" w:firstRow="1" w:lastRow="0" w:firstColumn="1" w:lastColumn="0" w:noHBand="0" w:noVBand="1"/>
      </w:tblPr>
      <w:tblGrid>
        <w:gridCol w:w="2637"/>
        <w:gridCol w:w="6742"/>
      </w:tblGrid>
      <w:tr w:rsidR="00BD0ABC" w:rsidRPr="00BD0ABC" w14:paraId="310FF271" w14:textId="77777777" w:rsidTr="003D062E">
        <w:tc>
          <w:tcPr>
            <w:tcW w:w="2637" w:type="dxa"/>
          </w:tcPr>
          <w:p w14:paraId="0DDDDC1E" w14:textId="77777777" w:rsidR="00BD0ABC" w:rsidRPr="00BD0ABC" w:rsidRDefault="00BD0ABC" w:rsidP="00BD0ABC">
            <w:pPr>
              <w:autoSpaceDE w:val="0"/>
              <w:autoSpaceDN w:val="0"/>
              <w:adjustRightInd w:val="0"/>
              <w:rPr>
                <w:b/>
                <w:sz w:val="24"/>
                <w:szCs w:val="24"/>
              </w:rPr>
            </w:pPr>
            <w:r w:rsidRPr="00BD0ABC">
              <w:rPr>
                <w:b/>
                <w:sz w:val="24"/>
                <w:szCs w:val="24"/>
              </w:rPr>
              <w:t>ISO 9001:2015</w:t>
            </w:r>
          </w:p>
          <w:p w14:paraId="13522678" w14:textId="77777777" w:rsidR="00BD0ABC" w:rsidRPr="00BD0ABC" w:rsidRDefault="00BD0ABC" w:rsidP="00BD0ABC">
            <w:pPr>
              <w:tabs>
                <w:tab w:val="left" w:pos="0"/>
                <w:tab w:val="left" w:pos="1276"/>
              </w:tabs>
              <w:rPr>
                <w:b/>
                <w:sz w:val="24"/>
                <w:szCs w:val="24"/>
              </w:rPr>
            </w:pPr>
          </w:p>
        </w:tc>
        <w:tc>
          <w:tcPr>
            <w:tcW w:w="6742" w:type="dxa"/>
          </w:tcPr>
          <w:p w14:paraId="519A8C94" w14:textId="77777777" w:rsidR="00BD0ABC" w:rsidRPr="00BD0ABC" w:rsidRDefault="00BD0ABC" w:rsidP="00BD0ABC">
            <w:r w:rsidRPr="00BD0ABC">
              <w:t>Сапа менеджменті жүйелері. Талаптар және қолдану жөніндегі Нұсқаулық</w:t>
            </w:r>
          </w:p>
        </w:tc>
      </w:tr>
      <w:tr w:rsidR="00BD0ABC" w:rsidRPr="00BD0ABC" w14:paraId="1F14CDC7" w14:textId="77777777" w:rsidTr="003D062E">
        <w:tc>
          <w:tcPr>
            <w:tcW w:w="2637" w:type="dxa"/>
          </w:tcPr>
          <w:p w14:paraId="4BD4A960" w14:textId="77777777" w:rsidR="00BD0ABC" w:rsidRPr="00BD0ABC" w:rsidRDefault="00BD0ABC" w:rsidP="00BD0ABC">
            <w:pPr>
              <w:tabs>
                <w:tab w:val="left" w:pos="0"/>
                <w:tab w:val="left" w:pos="1276"/>
              </w:tabs>
              <w:rPr>
                <w:b/>
                <w:sz w:val="24"/>
                <w:szCs w:val="24"/>
              </w:rPr>
            </w:pPr>
            <w:r w:rsidRPr="00BD0ABC">
              <w:rPr>
                <w:b/>
                <w:sz w:val="24"/>
                <w:szCs w:val="24"/>
                <w:lang w:val="en-US"/>
              </w:rPr>
              <w:t>ISO</w:t>
            </w:r>
            <w:r w:rsidRPr="00BD0ABC">
              <w:rPr>
                <w:b/>
                <w:sz w:val="24"/>
                <w:szCs w:val="24"/>
              </w:rPr>
              <w:t xml:space="preserve"> 14001:2015</w:t>
            </w:r>
          </w:p>
        </w:tc>
        <w:tc>
          <w:tcPr>
            <w:tcW w:w="6742" w:type="dxa"/>
          </w:tcPr>
          <w:p w14:paraId="387296ED" w14:textId="77777777" w:rsidR="00BD0ABC" w:rsidRPr="00BD0ABC" w:rsidRDefault="00BD0ABC" w:rsidP="00BD0ABC">
            <w:r w:rsidRPr="00BD0ABC">
              <w:t>Экологиялық менеджмент жүйелері. Талаптар және қолдану жөніндегі Нұсқаулық</w:t>
            </w:r>
          </w:p>
        </w:tc>
      </w:tr>
      <w:tr w:rsidR="00BD0ABC" w:rsidRPr="00BD0ABC" w14:paraId="54E1D0F7" w14:textId="77777777" w:rsidTr="003D062E">
        <w:tc>
          <w:tcPr>
            <w:tcW w:w="2637" w:type="dxa"/>
          </w:tcPr>
          <w:p w14:paraId="7C27104C" w14:textId="77777777" w:rsidR="00BD0ABC" w:rsidRPr="00BD0ABC" w:rsidRDefault="00BD0ABC" w:rsidP="00BD0ABC">
            <w:pPr>
              <w:tabs>
                <w:tab w:val="left" w:pos="0"/>
                <w:tab w:val="left" w:pos="1276"/>
              </w:tabs>
              <w:rPr>
                <w:b/>
                <w:sz w:val="24"/>
                <w:szCs w:val="24"/>
              </w:rPr>
            </w:pPr>
            <w:r w:rsidRPr="00BD0ABC">
              <w:rPr>
                <w:b/>
                <w:sz w:val="24"/>
                <w:szCs w:val="24"/>
                <w:lang w:val="en-US"/>
              </w:rPr>
              <w:lastRenderedPageBreak/>
              <w:t>ISO</w:t>
            </w:r>
            <w:r w:rsidRPr="00BD0ABC">
              <w:rPr>
                <w:b/>
                <w:sz w:val="24"/>
                <w:szCs w:val="24"/>
              </w:rPr>
              <w:t xml:space="preserve"> 45001:2018</w:t>
            </w:r>
          </w:p>
        </w:tc>
        <w:tc>
          <w:tcPr>
            <w:tcW w:w="6742" w:type="dxa"/>
          </w:tcPr>
          <w:p w14:paraId="01A93EFB" w14:textId="77777777" w:rsidR="00BD0ABC" w:rsidRPr="00BD0ABC" w:rsidRDefault="00BD0ABC" w:rsidP="00BD0ABC">
            <w:r w:rsidRPr="00BD0ABC">
              <w:t>Денсаулық сақтауды басқару және еңбек қауіпсіздігін қамтамасыз ету жүйелері. Талаптар және оларды қолдану жөніндегі Нұсқаулық</w:t>
            </w:r>
          </w:p>
        </w:tc>
      </w:tr>
      <w:tr w:rsidR="00BD0ABC" w:rsidRPr="00BD0ABC" w14:paraId="4EA571DA" w14:textId="77777777" w:rsidTr="003D062E">
        <w:tc>
          <w:tcPr>
            <w:tcW w:w="2637" w:type="dxa"/>
          </w:tcPr>
          <w:p w14:paraId="761A6CE5" w14:textId="77777777" w:rsidR="00BD0ABC" w:rsidRPr="00BD0ABC" w:rsidRDefault="00BD0ABC" w:rsidP="00BD0ABC">
            <w:pPr>
              <w:tabs>
                <w:tab w:val="left" w:pos="0"/>
                <w:tab w:val="left" w:pos="1276"/>
              </w:tabs>
              <w:rPr>
                <w:b/>
                <w:sz w:val="24"/>
                <w:szCs w:val="24"/>
              </w:rPr>
            </w:pPr>
            <w:r w:rsidRPr="00BD0ABC">
              <w:rPr>
                <w:b/>
                <w:sz w:val="24"/>
                <w:szCs w:val="24"/>
                <w:lang w:val="en-US"/>
              </w:rPr>
              <w:t>ISO 50001:2018</w:t>
            </w:r>
          </w:p>
        </w:tc>
        <w:tc>
          <w:tcPr>
            <w:tcW w:w="6742" w:type="dxa"/>
          </w:tcPr>
          <w:p w14:paraId="6ED07856" w14:textId="77777777" w:rsidR="00BD0ABC" w:rsidRPr="00BD0ABC" w:rsidRDefault="00BD0ABC" w:rsidP="00BD0ABC">
            <w:r w:rsidRPr="00BD0ABC">
              <w:t>Энергетикалық менеджмент жүйесі талаптар және қолдану жөніндегі Нұсқаулық</w:t>
            </w:r>
          </w:p>
        </w:tc>
      </w:tr>
      <w:tr w:rsidR="00BD0ABC" w:rsidRPr="00BD0ABC" w14:paraId="06EE04C4" w14:textId="77777777" w:rsidTr="003D062E">
        <w:tc>
          <w:tcPr>
            <w:tcW w:w="2637" w:type="dxa"/>
          </w:tcPr>
          <w:p w14:paraId="3C0DA6B7" w14:textId="77777777" w:rsidR="00BD0ABC" w:rsidRPr="00BD0ABC" w:rsidRDefault="00BD0ABC" w:rsidP="00BD0ABC">
            <w:pPr>
              <w:tabs>
                <w:tab w:val="left" w:pos="0"/>
                <w:tab w:val="left" w:pos="1276"/>
              </w:tabs>
              <w:rPr>
                <w:b/>
                <w:sz w:val="24"/>
                <w:szCs w:val="24"/>
              </w:rPr>
            </w:pPr>
            <w:r w:rsidRPr="00BD0ABC">
              <w:rPr>
                <w:b/>
                <w:sz w:val="24"/>
                <w:szCs w:val="24"/>
              </w:rPr>
              <w:t xml:space="preserve">РИСМ </w:t>
            </w:r>
          </w:p>
        </w:tc>
        <w:tc>
          <w:tcPr>
            <w:tcW w:w="6742" w:type="dxa"/>
          </w:tcPr>
          <w:p w14:paraId="72C1913F" w14:textId="77777777" w:rsidR="00BD0ABC" w:rsidRPr="00BD0ABC" w:rsidRDefault="00BD0ABC" w:rsidP="00BD0ABC">
            <w:r w:rsidRPr="00BD0ABC">
              <w:t>Біріктірілген менеджмент жүйесі бойынша нұсқаулық</w:t>
            </w:r>
          </w:p>
        </w:tc>
      </w:tr>
      <w:tr w:rsidR="00BD0ABC" w:rsidRPr="00BD0ABC" w14:paraId="74CF4F67" w14:textId="77777777" w:rsidTr="003D062E">
        <w:tc>
          <w:tcPr>
            <w:tcW w:w="2637" w:type="dxa"/>
          </w:tcPr>
          <w:p w14:paraId="743995D0" w14:textId="77777777" w:rsidR="00BD0ABC" w:rsidRPr="00BD0ABC" w:rsidRDefault="00BD0ABC" w:rsidP="00BD0ABC">
            <w:pPr>
              <w:tabs>
                <w:tab w:val="left" w:pos="0"/>
                <w:tab w:val="left" w:pos="1276"/>
              </w:tabs>
              <w:rPr>
                <w:b/>
                <w:sz w:val="24"/>
                <w:szCs w:val="24"/>
              </w:rPr>
            </w:pPr>
            <w:r w:rsidRPr="00BD0ABC">
              <w:rPr>
                <w:b/>
                <w:sz w:val="24"/>
                <w:szCs w:val="24"/>
              </w:rPr>
              <w:t>ВПК ИСМ 001</w:t>
            </w:r>
          </w:p>
        </w:tc>
        <w:tc>
          <w:tcPr>
            <w:tcW w:w="6742" w:type="dxa"/>
          </w:tcPr>
          <w:p w14:paraId="603538C2" w14:textId="77777777" w:rsidR="00BD0ABC" w:rsidRPr="00BD0ABC" w:rsidRDefault="00BD0ABC" w:rsidP="00BD0ABC">
            <w:r w:rsidRPr="00BD0ABC">
              <w:t>Құжатталған ақпаратты басқару</w:t>
            </w:r>
          </w:p>
        </w:tc>
      </w:tr>
      <w:tr w:rsidR="00BD0ABC" w:rsidRPr="00BD0ABC" w14:paraId="0E7FF6F0" w14:textId="77777777" w:rsidTr="003D062E">
        <w:tc>
          <w:tcPr>
            <w:tcW w:w="2637" w:type="dxa"/>
          </w:tcPr>
          <w:p w14:paraId="502615F5" w14:textId="77777777" w:rsidR="00BD0ABC" w:rsidRPr="00BD0ABC" w:rsidRDefault="00BD0ABC" w:rsidP="00BD0ABC">
            <w:pPr>
              <w:tabs>
                <w:tab w:val="left" w:pos="0"/>
                <w:tab w:val="left" w:pos="1276"/>
              </w:tabs>
              <w:rPr>
                <w:b/>
                <w:sz w:val="24"/>
                <w:szCs w:val="24"/>
              </w:rPr>
            </w:pPr>
            <w:r w:rsidRPr="00BD0ABC">
              <w:rPr>
                <w:b/>
                <w:sz w:val="24"/>
                <w:szCs w:val="24"/>
              </w:rPr>
              <w:t>ВПК ИСМ 002</w:t>
            </w:r>
          </w:p>
        </w:tc>
        <w:tc>
          <w:tcPr>
            <w:tcW w:w="6742" w:type="dxa"/>
          </w:tcPr>
          <w:p w14:paraId="60253570" w14:textId="77777777" w:rsidR="00BD0ABC" w:rsidRPr="00BD0ABC" w:rsidRDefault="00BD0ABC" w:rsidP="00BD0ABC">
            <w:r w:rsidRPr="00BD0ABC">
              <w:t>Процестерді сипаттау жөніндегі Нұсқаулық</w:t>
            </w:r>
          </w:p>
        </w:tc>
      </w:tr>
      <w:tr w:rsidR="00BD0ABC" w:rsidRPr="00BD0ABC" w14:paraId="3AE849C1" w14:textId="77777777" w:rsidTr="003D062E">
        <w:tc>
          <w:tcPr>
            <w:tcW w:w="2637" w:type="dxa"/>
          </w:tcPr>
          <w:p w14:paraId="5E310238" w14:textId="77777777" w:rsidR="00BD0ABC" w:rsidRPr="00BD0ABC" w:rsidRDefault="00BD0ABC" w:rsidP="00BD0ABC">
            <w:pPr>
              <w:tabs>
                <w:tab w:val="left" w:pos="0"/>
                <w:tab w:val="left" w:pos="1276"/>
              </w:tabs>
              <w:rPr>
                <w:b/>
                <w:sz w:val="24"/>
                <w:szCs w:val="24"/>
              </w:rPr>
            </w:pPr>
            <w:r w:rsidRPr="00BD0ABC">
              <w:rPr>
                <w:b/>
                <w:sz w:val="24"/>
                <w:szCs w:val="24"/>
              </w:rPr>
              <w:t>ВПК ИСМ 004</w:t>
            </w:r>
          </w:p>
        </w:tc>
        <w:tc>
          <w:tcPr>
            <w:tcW w:w="6742" w:type="dxa"/>
          </w:tcPr>
          <w:p w14:paraId="192EFE8E" w14:textId="77777777" w:rsidR="00BD0ABC" w:rsidRPr="00BD0ABC" w:rsidRDefault="00BD0ABC" w:rsidP="00BD0ABC">
            <w:r w:rsidRPr="00BD0ABC">
              <w:t>Ішкі аудиттер</w:t>
            </w:r>
          </w:p>
        </w:tc>
      </w:tr>
      <w:tr w:rsidR="00BD0ABC" w:rsidRPr="00BD0ABC" w14:paraId="4E4F5882" w14:textId="77777777" w:rsidTr="003D062E">
        <w:tc>
          <w:tcPr>
            <w:tcW w:w="2637" w:type="dxa"/>
          </w:tcPr>
          <w:p w14:paraId="7C62457B" w14:textId="77777777" w:rsidR="00BD0ABC" w:rsidRPr="00BD0ABC" w:rsidRDefault="00BD0ABC" w:rsidP="00BD0ABC">
            <w:pPr>
              <w:tabs>
                <w:tab w:val="left" w:pos="0"/>
                <w:tab w:val="left" w:pos="1276"/>
              </w:tabs>
              <w:rPr>
                <w:b/>
                <w:sz w:val="24"/>
                <w:szCs w:val="24"/>
              </w:rPr>
            </w:pPr>
            <w:r w:rsidRPr="00BD0ABC">
              <w:rPr>
                <w:b/>
                <w:sz w:val="24"/>
                <w:szCs w:val="24"/>
              </w:rPr>
              <w:t>ВПК ИСМ 005</w:t>
            </w:r>
          </w:p>
        </w:tc>
        <w:tc>
          <w:tcPr>
            <w:tcW w:w="6742" w:type="dxa"/>
          </w:tcPr>
          <w:p w14:paraId="61106DC0" w14:textId="77777777" w:rsidR="00BD0ABC" w:rsidRPr="00BD0ABC" w:rsidRDefault="00BD0ABC" w:rsidP="00BD0ABC">
            <w:r w:rsidRPr="00BD0ABC">
              <w:t>Түзету әрекеттері</w:t>
            </w:r>
          </w:p>
        </w:tc>
      </w:tr>
      <w:tr w:rsidR="00BD0ABC" w:rsidRPr="00BD0ABC" w14:paraId="7761C4ED" w14:textId="77777777" w:rsidTr="003D062E">
        <w:tc>
          <w:tcPr>
            <w:tcW w:w="2637" w:type="dxa"/>
          </w:tcPr>
          <w:p w14:paraId="5503536F" w14:textId="77777777" w:rsidR="00BD0ABC" w:rsidRPr="00BD0ABC" w:rsidRDefault="00BD0ABC" w:rsidP="00BD0ABC">
            <w:pPr>
              <w:tabs>
                <w:tab w:val="left" w:pos="0"/>
                <w:tab w:val="left" w:pos="1276"/>
              </w:tabs>
              <w:rPr>
                <w:b/>
                <w:sz w:val="24"/>
                <w:szCs w:val="24"/>
              </w:rPr>
            </w:pPr>
            <w:r w:rsidRPr="00BD0ABC">
              <w:rPr>
                <w:b/>
                <w:sz w:val="24"/>
                <w:szCs w:val="24"/>
              </w:rPr>
              <w:t>ВПК ИСМ 050</w:t>
            </w:r>
          </w:p>
        </w:tc>
        <w:tc>
          <w:tcPr>
            <w:tcW w:w="6742" w:type="dxa"/>
          </w:tcPr>
          <w:p w14:paraId="7BA4ABDA" w14:textId="77777777" w:rsidR="00BD0ABC" w:rsidRPr="00BD0ABC" w:rsidRDefault="00BD0ABC" w:rsidP="00BD0ABC">
            <w:r w:rsidRPr="00BD0ABC">
              <w:t>Кәсіби денсаулық және қауіпсіздік менеджменті жүйесі және экологиялық менеджмент жүйесі бойынша нұсқаулық</w:t>
            </w:r>
          </w:p>
        </w:tc>
      </w:tr>
      <w:tr w:rsidR="00BD0ABC" w:rsidRPr="00BD0ABC" w14:paraId="1714B485" w14:textId="77777777" w:rsidTr="003D062E">
        <w:tc>
          <w:tcPr>
            <w:tcW w:w="2637" w:type="dxa"/>
          </w:tcPr>
          <w:p w14:paraId="7CCCA650" w14:textId="77777777" w:rsidR="00BD0ABC" w:rsidRPr="00BD0ABC" w:rsidRDefault="00BD0ABC" w:rsidP="00BD0ABC">
            <w:pPr>
              <w:tabs>
                <w:tab w:val="left" w:pos="0"/>
                <w:tab w:val="left" w:pos="1276"/>
              </w:tabs>
              <w:rPr>
                <w:b/>
                <w:sz w:val="24"/>
                <w:szCs w:val="24"/>
              </w:rPr>
            </w:pPr>
          </w:p>
        </w:tc>
        <w:tc>
          <w:tcPr>
            <w:tcW w:w="6742" w:type="dxa"/>
          </w:tcPr>
          <w:p w14:paraId="521552C2" w14:textId="77777777" w:rsidR="00BD0ABC" w:rsidRPr="00BD0ABC" w:rsidRDefault="00BD0ABC" w:rsidP="00BD0ABC">
            <w:r w:rsidRPr="00BD0ABC">
              <w:t>Қазақстан Республикасының Еңбек кодексі 23.11.2015 ж. № 414-V ҚРЗ</w:t>
            </w:r>
          </w:p>
        </w:tc>
      </w:tr>
      <w:tr w:rsidR="00BD0ABC" w:rsidRPr="00BD0ABC" w14:paraId="399F8E51" w14:textId="77777777" w:rsidTr="003D062E">
        <w:tc>
          <w:tcPr>
            <w:tcW w:w="2637" w:type="dxa"/>
          </w:tcPr>
          <w:p w14:paraId="105E1634" w14:textId="77777777" w:rsidR="00BD0ABC" w:rsidRPr="00BD0ABC" w:rsidRDefault="00BD0ABC" w:rsidP="00BD0ABC">
            <w:pPr>
              <w:tabs>
                <w:tab w:val="left" w:pos="0"/>
                <w:tab w:val="left" w:pos="1276"/>
              </w:tabs>
              <w:rPr>
                <w:b/>
                <w:sz w:val="24"/>
                <w:szCs w:val="24"/>
              </w:rPr>
            </w:pPr>
          </w:p>
        </w:tc>
        <w:tc>
          <w:tcPr>
            <w:tcW w:w="6742" w:type="dxa"/>
          </w:tcPr>
          <w:p w14:paraId="04869219" w14:textId="77777777" w:rsidR="00BD0ABC" w:rsidRPr="00BD0ABC" w:rsidRDefault="00BD0ABC" w:rsidP="00BD0ABC">
            <w:r w:rsidRPr="00BD0ABC">
              <w:t>«Азаматтық қорғау туралы» Қазақстан Республикасының 2014 жылғы 11 сәуірдегі № 188-V 3PK Заңы</w:t>
            </w:r>
          </w:p>
        </w:tc>
      </w:tr>
      <w:tr w:rsidR="00BD0ABC" w:rsidRPr="00BD0ABC" w14:paraId="7B1DA272" w14:textId="77777777" w:rsidTr="003D062E">
        <w:tc>
          <w:tcPr>
            <w:tcW w:w="2637" w:type="dxa"/>
          </w:tcPr>
          <w:p w14:paraId="39238CF9" w14:textId="77777777" w:rsidR="00BD0ABC" w:rsidRPr="00BD0ABC" w:rsidRDefault="00BD0ABC" w:rsidP="00BD0ABC">
            <w:pPr>
              <w:tabs>
                <w:tab w:val="left" w:pos="0"/>
                <w:tab w:val="left" w:pos="1276"/>
              </w:tabs>
              <w:rPr>
                <w:b/>
                <w:sz w:val="24"/>
                <w:szCs w:val="24"/>
              </w:rPr>
            </w:pPr>
            <w:r w:rsidRPr="00BD0ABC">
              <w:rPr>
                <w:b/>
                <w:sz w:val="24"/>
                <w:szCs w:val="24"/>
              </w:rPr>
              <w:t>Версия 1</w:t>
            </w:r>
          </w:p>
        </w:tc>
        <w:tc>
          <w:tcPr>
            <w:tcW w:w="6742" w:type="dxa"/>
          </w:tcPr>
          <w:p w14:paraId="23E3F43E" w14:textId="77777777" w:rsidR="00BD0ABC" w:rsidRPr="00BD0ABC" w:rsidRDefault="00BD0ABC" w:rsidP="00BD0ABC">
            <w:r w:rsidRPr="00BD0ABC">
              <w:t>ҚМГ компаниялар тобында Денсаулық сақтау, өнеркәсіптік қауіпсіздік және қоршаған ортаны қорғау саласындағы менеджмент жүйесі бойынша басшылық</w:t>
            </w:r>
          </w:p>
        </w:tc>
      </w:tr>
      <w:tr w:rsidR="00BD0ABC" w:rsidRPr="00BD0ABC" w14:paraId="7E1B46D0" w14:textId="77777777" w:rsidTr="003D062E">
        <w:tc>
          <w:tcPr>
            <w:tcW w:w="2637" w:type="dxa"/>
          </w:tcPr>
          <w:p w14:paraId="3AEDEAE6" w14:textId="77777777" w:rsidR="00BD0ABC" w:rsidRPr="00BD0ABC" w:rsidRDefault="00BD0ABC" w:rsidP="00BD0ABC">
            <w:pPr>
              <w:tabs>
                <w:tab w:val="left" w:pos="0"/>
                <w:tab w:val="left" w:pos="1276"/>
              </w:tabs>
              <w:rPr>
                <w:b/>
                <w:sz w:val="24"/>
                <w:szCs w:val="24"/>
              </w:rPr>
            </w:pPr>
            <w:r w:rsidRPr="00BD0ABC">
              <w:rPr>
                <w:b/>
                <w:sz w:val="24"/>
                <w:szCs w:val="24"/>
              </w:rPr>
              <w:t>KMG-ST-3524.1-13</w:t>
            </w:r>
          </w:p>
        </w:tc>
        <w:tc>
          <w:tcPr>
            <w:tcW w:w="6742" w:type="dxa"/>
          </w:tcPr>
          <w:p w14:paraId="54593A38" w14:textId="77777777" w:rsidR="00BD0ABC" w:rsidRPr="00BD0ABC" w:rsidRDefault="00BD0ABC" w:rsidP="00BD0ABC">
            <w:r w:rsidRPr="00BD0ABC">
              <w:t>«ҚазМұнайГаз» ҰК АҚ компаниялар тобында еңбекті қорғау, өнеркәсіптік қауіпсіздік және қоршаған ортаны қорғау саласындағы мердігер ұйымдармен өзара іс-қимыл жөніндегі корпоративтік стандарт</w:t>
            </w:r>
          </w:p>
        </w:tc>
      </w:tr>
      <w:tr w:rsidR="00BD0ABC" w:rsidRPr="00BD0ABC" w14:paraId="51D73B1E" w14:textId="77777777" w:rsidTr="003D062E">
        <w:tc>
          <w:tcPr>
            <w:tcW w:w="2637" w:type="dxa"/>
          </w:tcPr>
          <w:p w14:paraId="77789CE9" w14:textId="77777777" w:rsidR="00BD0ABC" w:rsidRPr="00BD0ABC" w:rsidRDefault="00BD0ABC" w:rsidP="00BD0ABC">
            <w:pPr>
              <w:tabs>
                <w:tab w:val="left" w:pos="0"/>
                <w:tab w:val="left" w:pos="1276"/>
              </w:tabs>
              <w:jc w:val="both"/>
              <w:rPr>
                <w:sz w:val="28"/>
                <w:szCs w:val="28"/>
              </w:rPr>
            </w:pPr>
          </w:p>
        </w:tc>
        <w:tc>
          <w:tcPr>
            <w:tcW w:w="6742" w:type="dxa"/>
          </w:tcPr>
          <w:p w14:paraId="69288084" w14:textId="77777777" w:rsidR="00BD0ABC" w:rsidRPr="00BD0ABC" w:rsidRDefault="00BD0ABC" w:rsidP="00BD0ABC">
            <w:r w:rsidRPr="00BD0ABC">
              <w:t>Қазақстан Республикасы Төтенше жағдайлар министрінің 2022 жылғы 21 ақпандағы № 55 бұйрығы өрт қауіпсіздігі қағидалары</w:t>
            </w:r>
          </w:p>
        </w:tc>
      </w:tr>
      <w:tr w:rsidR="00BD0ABC" w:rsidRPr="00BD0ABC" w14:paraId="3ADA611A" w14:textId="77777777" w:rsidTr="003D062E">
        <w:tc>
          <w:tcPr>
            <w:tcW w:w="2637" w:type="dxa"/>
          </w:tcPr>
          <w:p w14:paraId="4903CEB5" w14:textId="77777777" w:rsidR="00BD0ABC" w:rsidRPr="00BD0ABC" w:rsidRDefault="00BD0ABC" w:rsidP="00BD0ABC">
            <w:pPr>
              <w:tabs>
                <w:tab w:val="left" w:pos="0"/>
                <w:tab w:val="left" w:pos="1276"/>
              </w:tabs>
              <w:jc w:val="both"/>
              <w:rPr>
                <w:sz w:val="28"/>
                <w:szCs w:val="28"/>
              </w:rPr>
            </w:pPr>
          </w:p>
        </w:tc>
        <w:tc>
          <w:tcPr>
            <w:tcW w:w="6742" w:type="dxa"/>
          </w:tcPr>
          <w:p w14:paraId="321DC34E" w14:textId="77777777" w:rsidR="00BD0ABC" w:rsidRPr="00BD0ABC" w:rsidRDefault="00BD0ABC" w:rsidP="00BD0ABC">
            <w:r w:rsidRPr="00BD0ABC">
              <w:t>Қазақстан Республикасы Төтенше жағдайлар министрінің 2021 жылғы 17 тамыздағы № 405 бұйрығы</w:t>
            </w:r>
          </w:p>
        </w:tc>
      </w:tr>
    </w:tbl>
    <w:p w14:paraId="66CBED26" w14:textId="77777777" w:rsidR="00BD0ABC" w:rsidRPr="00BD0ABC" w:rsidRDefault="00BD0ABC" w:rsidP="00BD0ABC">
      <w:pPr>
        <w:tabs>
          <w:tab w:val="num" w:pos="720"/>
          <w:tab w:val="left" w:pos="1200"/>
        </w:tabs>
        <w:spacing w:after="0" w:line="240" w:lineRule="auto"/>
        <w:ind w:firstLine="709"/>
        <w:jc w:val="both"/>
        <w:outlineLvl w:val="0"/>
        <w:rPr>
          <w:rFonts w:ascii="Times New Roman" w:eastAsia="Times New Roman" w:hAnsi="Times New Roman" w:cs="Times New Roman"/>
          <w:iCs/>
          <w:sz w:val="28"/>
          <w:szCs w:val="28"/>
          <w:lang w:eastAsia="ru-RU"/>
        </w:rPr>
      </w:pPr>
    </w:p>
    <w:p w14:paraId="3855A851" w14:textId="77777777" w:rsidR="00BD0ABC" w:rsidRPr="00BD0ABC" w:rsidRDefault="00BD0ABC" w:rsidP="00BD0ABC">
      <w:pPr>
        <w:tabs>
          <w:tab w:val="num" w:pos="720"/>
        </w:tabs>
        <w:spacing w:after="0" w:line="240" w:lineRule="auto"/>
        <w:ind w:firstLine="284"/>
        <w:jc w:val="both"/>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3. ТЕРМИНДЕР, АНЫҚТАМАЛАР, БЕЛГІЛЕР ЖӘНЕ ҚЫСҚАРТУЛАР</w:t>
      </w:r>
    </w:p>
    <w:p w14:paraId="4926F947" w14:textId="77777777" w:rsidR="00BD0ABC" w:rsidRPr="00BD0ABC" w:rsidRDefault="00BD0ABC" w:rsidP="00BD0ABC">
      <w:pPr>
        <w:tabs>
          <w:tab w:val="left" w:pos="0"/>
          <w:tab w:val="left" w:pos="1276"/>
        </w:tabs>
        <w:spacing w:after="0" w:line="240" w:lineRule="auto"/>
        <w:ind w:firstLine="567"/>
        <w:contextualSpacing/>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Осы Ережеде мынадай анықтамалар мен қысқартулар қолданылады:</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42"/>
      </w:tblGrid>
      <w:tr w:rsidR="00BD0ABC" w:rsidRPr="00BD0ABC" w14:paraId="37675590" w14:textId="77777777" w:rsidTr="003D062E">
        <w:tc>
          <w:tcPr>
            <w:tcW w:w="3539" w:type="dxa"/>
            <w:shd w:val="clear" w:color="auto" w:fill="auto"/>
          </w:tcPr>
          <w:p w14:paraId="7735E810" w14:textId="77777777" w:rsidR="00BD0ABC" w:rsidRPr="00BD0ABC" w:rsidRDefault="00BD0ABC" w:rsidP="00BD0ABC">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D0ABC">
              <w:rPr>
                <w:rFonts w:ascii="Times New Roman" w:eastAsia="Times New Roman" w:hAnsi="Times New Roman" w:cs="Times New Roman"/>
                <w:b/>
                <w:bCs/>
                <w:iCs/>
                <w:sz w:val="24"/>
                <w:szCs w:val="24"/>
                <w:lang w:val="kk-KZ" w:eastAsia="ru-RU"/>
              </w:rPr>
              <w:t>Қор</w:t>
            </w:r>
            <w:r w:rsidRPr="00BD0ABC">
              <w:rPr>
                <w:rFonts w:ascii="Times New Roman" w:eastAsia="Times New Roman" w:hAnsi="Times New Roman" w:cs="Times New Roman"/>
                <w:b/>
                <w:bCs/>
                <w:iCs/>
                <w:sz w:val="24"/>
                <w:szCs w:val="24"/>
                <w:lang w:eastAsia="ru-RU"/>
              </w:rPr>
              <w:t xml:space="preserve"> </w:t>
            </w:r>
          </w:p>
        </w:tc>
        <w:tc>
          <w:tcPr>
            <w:tcW w:w="6242" w:type="dxa"/>
            <w:shd w:val="clear" w:color="auto" w:fill="auto"/>
          </w:tcPr>
          <w:p w14:paraId="6A14B4C2" w14:textId="77777777" w:rsidR="00BD0ABC" w:rsidRPr="00BD0ABC" w:rsidRDefault="00BD0ABC" w:rsidP="00BD0ABC">
            <w:r w:rsidRPr="00BD0ABC">
              <w:t>«Самұрық-Қазына» ұлттық әл-ауқат қоры « акционерлік қоғамы</w:t>
            </w:r>
          </w:p>
        </w:tc>
      </w:tr>
      <w:tr w:rsidR="00BD0ABC" w:rsidRPr="00BD0ABC" w14:paraId="07920361" w14:textId="77777777" w:rsidTr="003D062E">
        <w:tc>
          <w:tcPr>
            <w:tcW w:w="3539" w:type="dxa"/>
            <w:shd w:val="clear" w:color="auto" w:fill="auto"/>
          </w:tcPr>
          <w:p w14:paraId="124A3C0C" w14:textId="77777777" w:rsidR="00BD0ABC" w:rsidRPr="00BD0ABC" w:rsidRDefault="00BD0ABC" w:rsidP="00BD0ABC">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D0ABC">
              <w:rPr>
                <w:rFonts w:ascii="Times New Roman" w:eastAsia="Times New Roman" w:hAnsi="Times New Roman" w:cs="Times New Roman"/>
                <w:b/>
                <w:bCs/>
                <w:iCs/>
                <w:sz w:val="24"/>
                <w:szCs w:val="24"/>
                <w:lang w:eastAsia="ru-RU"/>
              </w:rPr>
              <w:t>Компания</w:t>
            </w:r>
          </w:p>
        </w:tc>
        <w:tc>
          <w:tcPr>
            <w:tcW w:w="6242" w:type="dxa"/>
            <w:shd w:val="clear" w:color="auto" w:fill="auto"/>
          </w:tcPr>
          <w:p w14:paraId="44EE5DD1"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«Қазақойл Ақтөбе» ЖШС</w:t>
            </w:r>
          </w:p>
        </w:tc>
      </w:tr>
      <w:tr w:rsidR="00BD0ABC" w:rsidRPr="00BD0ABC" w14:paraId="73ED3AF7" w14:textId="77777777" w:rsidTr="003D062E">
        <w:tc>
          <w:tcPr>
            <w:tcW w:w="3539" w:type="dxa"/>
            <w:shd w:val="clear" w:color="auto" w:fill="auto"/>
          </w:tcPr>
          <w:p w14:paraId="07985BA9"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Қордың Тәртібі</w:t>
            </w:r>
          </w:p>
        </w:tc>
        <w:tc>
          <w:tcPr>
            <w:tcW w:w="6242" w:type="dxa"/>
            <w:shd w:val="clear" w:color="auto" w:fill="auto"/>
          </w:tcPr>
          <w:p w14:paraId="7B011771"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«Самұрық-Қазына «ұлттық әл-ауқат қоры» акционерлік қоғамының және дауыс беретін акцияларының (қатысу үлестерінің) елу және одан да көп пайызы тікелей немесе жанама түрде «Самұрық-Қазына» АҚ-на 2022 жылғы «3» наурыздағы № 193 меншік немесе сенімгерлік басқару құқығымен тиесілі заңды тұлғалардың сатып алуларын жүзеге асыру тәртібі</w:t>
            </w:r>
          </w:p>
        </w:tc>
      </w:tr>
      <w:tr w:rsidR="00BD0ABC" w:rsidRPr="00BD0ABC" w14:paraId="08DED758" w14:textId="77777777" w:rsidTr="003D062E">
        <w:tc>
          <w:tcPr>
            <w:tcW w:w="3539" w:type="dxa"/>
            <w:shd w:val="clear" w:color="auto" w:fill="auto"/>
          </w:tcPr>
          <w:p w14:paraId="6EFC0BBD"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lastRenderedPageBreak/>
              <w:t xml:space="preserve">Шарт әкімшісі </w:t>
            </w:r>
          </w:p>
        </w:tc>
        <w:tc>
          <w:tcPr>
            <w:tcW w:w="6242" w:type="dxa"/>
            <w:shd w:val="clear" w:color="auto" w:fill="auto"/>
          </w:tcPr>
          <w:p w14:paraId="565B5529"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ТЖҚ сатып алуды әкімшілендіруге және мердігер ұйыммен шарт жасасуға жауапты құрылымдық бөлімше</w:t>
            </w:r>
          </w:p>
        </w:tc>
      </w:tr>
      <w:tr w:rsidR="00BD0ABC" w:rsidRPr="00BD0ABC" w14:paraId="67E3638F" w14:textId="77777777" w:rsidTr="003D062E">
        <w:tc>
          <w:tcPr>
            <w:tcW w:w="3539" w:type="dxa"/>
            <w:shd w:val="clear" w:color="auto" w:fill="auto"/>
          </w:tcPr>
          <w:p w14:paraId="67F80F73"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Сауалнама</w:t>
            </w:r>
          </w:p>
        </w:tc>
        <w:tc>
          <w:tcPr>
            <w:tcW w:w="6242" w:type="dxa"/>
            <w:shd w:val="clear" w:color="auto" w:fill="auto"/>
          </w:tcPr>
          <w:p w14:paraId="3275AFB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Әлеуетті мердігердің ЕҚ, ӨҚ және ҚОҚ саласындағы біліктілік критерийлеріне сәйкестігін айқындауға бағытталған мәселелер тізбесі</w:t>
            </w:r>
          </w:p>
        </w:tc>
      </w:tr>
      <w:tr w:rsidR="00BD0ABC" w:rsidRPr="00BD0ABC" w14:paraId="52F7904E" w14:textId="77777777" w:rsidTr="003D062E">
        <w:tc>
          <w:tcPr>
            <w:tcW w:w="3539" w:type="dxa"/>
            <w:shd w:val="clear" w:color="auto" w:fill="auto"/>
          </w:tcPr>
          <w:p w14:paraId="196F61DB"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Еңбекті және қоршаған ортаны қорғау блогы (ОЖ - дан)</w:t>
            </w:r>
          </w:p>
        </w:tc>
        <w:tc>
          <w:tcPr>
            <w:tcW w:w="6242" w:type="dxa"/>
            <w:shd w:val="clear" w:color="auto" w:fill="auto"/>
          </w:tcPr>
          <w:p w14:paraId="6109E08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ҚМГ - ның жауапты құрылымдық бөлімшесі және ЕҚ, ӨҚ және ҚОҚ саласындағы мердігерлік ұйымдармен өзара іс-қимыл жөніндегі бизнес-процестің иесі</w:t>
            </w:r>
          </w:p>
        </w:tc>
      </w:tr>
      <w:tr w:rsidR="00BD0ABC" w:rsidRPr="00BD0ABC" w14:paraId="6DB3BE4D" w14:textId="77777777" w:rsidTr="003D062E">
        <w:tc>
          <w:tcPr>
            <w:tcW w:w="3539" w:type="dxa"/>
            <w:shd w:val="clear" w:color="auto" w:fill="auto"/>
          </w:tcPr>
          <w:p w14:paraId="7E67E470"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Зиянды өндірістік фактор</w:t>
            </w:r>
          </w:p>
        </w:tc>
        <w:tc>
          <w:tcPr>
            <w:tcW w:w="6242" w:type="dxa"/>
            <w:shd w:val="clear" w:color="auto" w:fill="auto"/>
          </w:tcPr>
          <w:p w14:paraId="72B3904D"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Қызметкерге әсер етуі ауруға немесе еңбекке қабілеттіліктің төмендеуіне және (немесе) ұрпақтардың денсаулығына теріс әсер етуі мүмкін өндірістік фактор</w:t>
            </w:r>
          </w:p>
        </w:tc>
      </w:tr>
      <w:tr w:rsidR="00BD0ABC" w:rsidRPr="00BD0ABC" w14:paraId="0F9F64D1" w14:textId="77777777" w:rsidTr="003D062E">
        <w:tc>
          <w:tcPr>
            <w:tcW w:w="3539" w:type="dxa"/>
            <w:shd w:val="clear" w:color="auto" w:fill="auto"/>
          </w:tcPr>
          <w:p w14:paraId="23987235"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Шарт</w:t>
            </w:r>
          </w:p>
        </w:tc>
        <w:tc>
          <w:tcPr>
            <w:tcW w:w="6242" w:type="dxa"/>
            <w:shd w:val="clear" w:color="auto" w:fill="auto"/>
          </w:tcPr>
          <w:p w14:paraId="2A6213D4"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Компания мен мердігер (өнім беруші) арасында жасалған, белгіленген тәртіппен ТЖҚ сатып алуға бағытталған мердігерлік шарт</w:t>
            </w:r>
          </w:p>
        </w:tc>
      </w:tr>
      <w:tr w:rsidR="00BD0ABC" w:rsidRPr="00BD0ABC" w14:paraId="2DE8C775" w14:textId="77777777" w:rsidTr="003D062E">
        <w:tc>
          <w:tcPr>
            <w:tcW w:w="3539" w:type="dxa"/>
            <w:shd w:val="clear" w:color="auto" w:fill="auto"/>
          </w:tcPr>
          <w:p w14:paraId="70EB4D43"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Қоршаған ортаның ластануы</w:t>
            </w:r>
          </w:p>
        </w:tc>
        <w:tc>
          <w:tcPr>
            <w:tcW w:w="6242" w:type="dxa"/>
            <w:shd w:val="clear" w:color="auto" w:fill="auto"/>
          </w:tcPr>
          <w:p w14:paraId="0DFFEB0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Қоршаған ортаға ластаушы заттардың, радиоактивті материалдардың, өндіріс және тұтыну қалдықтарының түсуі, сондай-ақ шудың, дірілдің, магнит өрістерінің және өзге де зиянды физикалық әсерлердің қоршаған ортаға әсері</w:t>
            </w:r>
          </w:p>
        </w:tc>
      </w:tr>
      <w:tr w:rsidR="00BD0ABC" w:rsidRPr="00BD0ABC" w14:paraId="57310684" w14:textId="77777777" w:rsidTr="003D062E">
        <w:tc>
          <w:tcPr>
            <w:tcW w:w="3539" w:type="dxa"/>
            <w:shd w:val="clear" w:color="auto" w:fill="auto"/>
          </w:tcPr>
          <w:p w14:paraId="5638B1C3"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Заңнамалық талаптар</w:t>
            </w:r>
          </w:p>
        </w:tc>
        <w:tc>
          <w:tcPr>
            <w:tcW w:w="6242" w:type="dxa"/>
            <w:shd w:val="clear" w:color="auto" w:fill="auto"/>
          </w:tcPr>
          <w:p w14:paraId="58087302"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Халықаралық конвенцияларды, стандарттар мен шарттарды, сондай-ақ мемлекетаралық келісімдерді қоса алғанда, нормативтік құқықтық және рұқсат беру құжаттарында қамтылған талаптар</w:t>
            </w:r>
          </w:p>
        </w:tc>
      </w:tr>
      <w:tr w:rsidR="00BD0ABC" w:rsidRPr="00BD0ABC" w14:paraId="28827AF5" w14:textId="77777777" w:rsidTr="003D062E">
        <w:tc>
          <w:tcPr>
            <w:tcW w:w="3539" w:type="dxa"/>
            <w:shd w:val="clear" w:color="auto" w:fill="auto"/>
          </w:tcPr>
          <w:p w14:paraId="0ED3DA49"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Біліктілік органы</w:t>
            </w:r>
          </w:p>
        </w:tc>
        <w:tc>
          <w:tcPr>
            <w:tcW w:w="6242" w:type="dxa"/>
            <w:shd w:val="clear" w:color="auto" w:fill="auto"/>
          </w:tcPr>
          <w:p w14:paraId="7069DE4F"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Қордың Басқармасы айқындаған Қор стандартына сәйкес әлеуетті мердігерлердің біліктілігін алдын ала жүзеге асыратын заңды тұлға</w:t>
            </w:r>
          </w:p>
        </w:tc>
      </w:tr>
      <w:tr w:rsidR="00BD0ABC" w:rsidRPr="00BD0ABC" w14:paraId="713968BA" w14:textId="77777777" w:rsidTr="003D062E">
        <w:tc>
          <w:tcPr>
            <w:tcW w:w="3539" w:type="dxa"/>
            <w:shd w:val="clear" w:color="auto" w:fill="auto"/>
          </w:tcPr>
          <w:p w14:paraId="30B3BF07"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 xml:space="preserve">Шарттың кураторы </w:t>
            </w:r>
          </w:p>
        </w:tc>
        <w:tc>
          <w:tcPr>
            <w:tcW w:w="6242" w:type="dxa"/>
            <w:shd w:val="clear" w:color="auto" w:fill="auto"/>
          </w:tcPr>
          <w:p w14:paraId="7AB447F5"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Осы ереже шеңберінде ЕҚ, ӨҚ және ҚОҚ мәселелері бойынша жұмысты ұйымдастыруға және мердігерлік ұйыммен өзара іс-қимыл жасауға жауапты шарт әкімшісі</w:t>
            </w:r>
          </w:p>
        </w:tc>
      </w:tr>
      <w:tr w:rsidR="00BD0ABC" w:rsidRPr="00BD0ABC" w14:paraId="54A3F375" w14:textId="77777777" w:rsidTr="003D062E">
        <w:tc>
          <w:tcPr>
            <w:tcW w:w="3539" w:type="dxa"/>
            <w:shd w:val="clear" w:color="auto" w:fill="auto"/>
          </w:tcPr>
          <w:p w14:paraId="4273A8F9"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Желілік басшылар</w:t>
            </w:r>
          </w:p>
        </w:tc>
        <w:tc>
          <w:tcPr>
            <w:tcW w:w="6242" w:type="dxa"/>
            <w:shd w:val="clear" w:color="auto" w:fill="auto"/>
          </w:tcPr>
          <w:p w14:paraId="6A26269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Жұмыс өндірісіне тікелей басшылықты жүзеге асыратын басшылар мен мамандар</w:t>
            </w:r>
          </w:p>
        </w:tc>
      </w:tr>
      <w:tr w:rsidR="00BD0ABC" w:rsidRPr="00BD0ABC" w14:paraId="2D3CB52F" w14:textId="77777777" w:rsidTr="003D062E">
        <w:tc>
          <w:tcPr>
            <w:tcW w:w="3539" w:type="dxa"/>
            <w:shd w:val="clear" w:color="auto" w:fill="auto"/>
          </w:tcPr>
          <w:p w14:paraId="30BF9F9A"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Жұмылдыру алдындағы аудит</w:t>
            </w:r>
          </w:p>
        </w:tc>
        <w:tc>
          <w:tcPr>
            <w:tcW w:w="6242" w:type="dxa"/>
            <w:shd w:val="clear" w:color="auto" w:fill="auto"/>
          </w:tcPr>
          <w:p w14:paraId="425AB774"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Жұмыс/қызмет көрсетуді бастамас бұрын жабдықтардың, техниканың, мүліктің және мердігер қызметкерлерінің дайындығы аудиті. Бұл аудит ықтимал тәуекелдерді анықтауға және алдын алуға бағытталған ЕҚ, ӨҚ және ҚОҚ мәселелері тұрғысынан маңызды болып табылады </w:t>
            </w:r>
          </w:p>
        </w:tc>
      </w:tr>
      <w:tr w:rsidR="00BD0ABC" w:rsidRPr="00BD0ABC" w14:paraId="6D0A61A2" w14:textId="77777777" w:rsidTr="003D062E">
        <w:tc>
          <w:tcPr>
            <w:tcW w:w="3539" w:type="dxa"/>
            <w:shd w:val="clear" w:color="auto" w:fill="auto"/>
          </w:tcPr>
          <w:p w14:paraId="0CFF8FF6"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Нысан</w:t>
            </w:r>
          </w:p>
        </w:tc>
        <w:tc>
          <w:tcPr>
            <w:tcW w:w="6242" w:type="dxa"/>
            <w:shd w:val="clear" w:color="auto" w:fill="auto"/>
          </w:tcPr>
          <w:p w14:paraId="43429992"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Ғимараттар, құрылыстар, үй-жайлар, технологиялық жабдықтар-мұнайды қайта өңдеу қондырғылары, бұрғылау қондырғылары мен бұрғылау жабдықтары, газ-мұнай айдау станциялары мен құбырлары, резервуарлық парктер, инженерлік құрылыстар мен полигондар, өндірістік қызметте пайдаланылатын және компанияның аумағында </w:t>
            </w:r>
            <w:r w:rsidRPr="00BD0ABC">
              <w:rPr>
                <w:rFonts w:ascii="Times New Roman" w:hAnsi="Times New Roman" w:cs="Times New Roman"/>
              </w:rPr>
              <w:lastRenderedPageBreak/>
              <w:t>(келісімшарттық аумақта) орналасқан басқа да техникалық құрылғылар, көлік құралдары мен арнайы техника</w:t>
            </w:r>
          </w:p>
        </w:tc>
      </w:tr>
      <w:tr w:rsidR="00BD0ABC" w:rsidRPr="00BD0ABC" w14:paraId="75E4B2EB" w14:textId="77777777" w:rsidTr="003D062E">
        <w:tc>
          <w:tcPr>
            <w:tcW w:w="3539" w:type="dxa"/>
            <w:shd w:val="clear" w:color="auto" w:fill="auto"/>
          </w:tcPr>
          <w:p w14:paraId="42507DC3"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lastRenderedPageBreak/>
              <w:t>Қауіпті өндірістік фактор</w:t>
            </w:r>
          </w:p>
        </w:tc>
        <w:tc>
          <w:tcPr>
            <w:tcW w:w="6242" w:type="dxa"/>
            <w:shd w:val="clear" w:color="auto" w:fill="auto"/>
          </w:tcPr>
          <w:p w14:paraId="24F569B3"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Жұмысшыға әсер етуі уақытша немесе тұрақты болуы мүмкін өндірістік фактор</w:t>
            </w:r>
          </w:p>
        </w:tc>
      </w:tr>
      <w:tr w:rsidR="00BD0ABC" w:rsidRPr="00BD0ABC" w14:paraId="777A4110" w14:textId="77777777" w:rsidTr="003D062E">
        <w:tc>
          <w:tcPr>
            <w:tcW w:w="3539" w:type="dxa"/>
            <w:shd w:val="clear" w:color="auto" w:fill="auto"/>
          </w:tcPr>
          <w:p w14:paraId="61B0D8BB" w14:textId="77777777" w:rsidR="00BD0ABC" w:rsidRPr="00BD0ABC" w:rsidRDefault="00BD0ABC" w:rsidP="00BD0ABC">
            <w:pPr>
              <w:rPr>
                <w:rFonts w:ascii="Times New Roman" w:hAnsi="Times New Roman" w:cs="Times New Roman"/>
                <w:b/>
              </w:rPr>
            </w:pPr>
            <w:r w:rsidRPr="00BD0ABC">
              <w:rPr>
                <w:rFonts w:ascii="Times New Roman" w:eastAsia="Times New Roman" w:hAnsi="Times New Roman" w:cs="Times New Roman"/>
                <w:b/>
                <w:color w:val="000000"/>
                <w:sz w:val="24"/>
                <w:szCs w:val="24"/>
                <w:lang w:eastAsia="ru-RU"/>
              </w:rPr>
              <w:t>ЕҚ, ӨҚ және ҚОҚ</w:t>
            </w:r>
          </w:p>
        </w:tc>
        <w:tc>
          <w:tcPr>
            <w:tcW w:w="6242" w:type="dxa"/>
            <w:shd w:val="clear" w:color="auto" w:fill="auto"/>
          </w:tcPr>
          <w:p w14:paraId="58776569"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Еңбекті қорғау, өнеркәсіптік қауіпсіздік және қоршаған ортаны қорғау саласындағы мынадай бағыттарды қамтитын қызмет бағыты: еңбек қауіпсіздігі және жұмыскерлердің денсаулығы мен еңбек гигиенасын қорғау, өнеркәсіптік, өрт және көлік қауіпсіздігі, Төтенше жағдайлар, сәйкестікті басқару, қоршаған ортаны қорғау (шығарындыларды, төгінділер мен қалдықтарды басқару), табиғи ресурстарды ұтымды пайдалану (су, жануарлар мен өсімдіктер әлемі, энергия тиімділігі)</w:t>
            </w:r>
          </w:p>
        </w:tc>
      </w:tr>
      <w:tr w:rsidR="00BD0ABC" w:rsidRPr="00BD0ABC" w14:paraId="002F9E61" w14:textId="77777777" w:rsidTr="003D062E">
        <w:tc>
          <w:tcPr>
            <w:tcW w:w="3539" w:type="dxa"/>
            <w:shd w:val="clear" w:color="auto" w:fill="auto"/>
          </w:tcPr>
          <w:p w14:paraId="281EED70"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Тәуекелді бағалау</w:t>
            </w:r>
          </w:p>
        </w:tc>
        <w:tc>
          <w:tcPr>
            <w:tcW w:w="6242" w:type="dxa"/>
            <w:shd w:val="clear" w:color="auto" w:fill="auto"/>
          </w:tcPr>
          <w:p w14:paraId="4587A772"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Анықталған тәуекелдің сандық және / немесе сапалық көрсеткішін оның пайда болу ықтималдығын және компанияға ықтимал залалды бағалау арқылы анықтау  </w:t>
            </w:r>
          </w:p>
        </w:tc>
      </w:tr>
      <w:tr w:rsidR="00BD0ABC" w:rsidRPr="00BD0ABC" w14:paraId="6C965068" w14:textId="77777777" w:rsidTr="003D062E">
        <w:tc>
          <w:tcPr>
            <w:tcW w:w="3539" w:type="dxa"/>
            <w:shd w:val="clear" w:color="auto" w:fill="auto"/>
          </w:tcPr>
          <w:p w14:paraId="3DDB9A2C"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 xml:space="preserve">Мердігер ұйым (мердігер) / жеткізуші </w:t>
            </w:r>
          </w:p>
        </w:tc>
        <w:tc>
          <w:tcPr>
            <w:tcW w:w="6242" w:type="dxa"/>
            <w:shd w:val="clear" w:color="auto" w:fill="auto"/>
          </w:tcPr>
          <w:p w14:paraId="2CB666E6" w14:textId="77777777" w:rsidR="00BD0ABC" w:rsidRPr="00BD0ABC" w:rsidRDefault="00BD0ABC" w:rsidP="00BD0ABC">
            <w:pPr>
              <w:rPr>
                <w:rFonts w:ascii="Times New Roman" w:hAnsi="Times New Roman" w:cs="Times New Roman"/>
                <w:lang w:val="kk-KZ"/>
              </w:rPr>
            </w:pPr>
            <w:r w:rsidRPr="00BD0ABC">
              <w:rPr>
                <w:rFonts w:ascii="Times New Roman" w:hAnsi="Times New Roman" w:cs="Times New Roman"/>
                <w:lang w:val="kk-KZ"/>
              </w:rPr>
              <w:t>Компаниямен жасалған мердігерлік шарт бойынша ТЖҚ орындайтын/көрсететін/жеткізетін жеке немесе заңды тұлға</w:t>
            </w:r>
          </w:p>
        </w:tc>
      </w:tr>
      <w:tr w:rsidR="00BD0ABC" w:rsidRPr="00BD0ABC" w14:paraId="384A17C3" w14:textId="77777777" w:rsidTr="003D062E">
        <w:tc>
          <w:tcPr>
            <w:tcW w:w="3539" w:type="dxa"/>
            <w:shd w:val="clear" w:color="auto" w:fill="auto"/>
          </w:tcPr>
          <w:p w14:paraId="5D97913A"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Әлеуетті Мердігер / Жеткізуші</w:t>
            </w:r>
          </w:p>
        </w:tc>
        <w:tc>
          <w:tcPr>
            <w:tcW w:w="6242" w:type="dxa"/>
            <w:shd w:val="clear" w:color="auto" w:fill="auto"/>
          </w:tcPr>
          <w:p w14:paraId="1AAB4A32"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ТЖҚ сатып алу туралы шарт жасасуға үміткер заңды тұлғалардың уақытша бірлестігі (консорциум)</w:t>
            </w:r>
          </w:p>
        </w:tc>
      </w:tr>
      <w:tr w:rsidR="00BD0ABC" w:rsidRPr="00BD0ABC" w14:paraId="6488F8F4" w14:textId="77777777" w:rsidTr="003D062E">
        <w:tc>
          <w:tcPr>
            <w:tcW w:w="3539" w:type="dxa"/>
            <w:shd w:val="clear" w:color="auto" w:fill="auto"/>
          </w:tcPr>
          <w:p w14:paraId="0D7E6524"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 xml:space="preserve">Іс-шаралар жоспары </w:t>
            </w:r>
          </w:p>
        </w:tc>
        <w:tc>
          <w:tcPr>
            <w:tcW w:w="6242" w:type="dxa"/>
            <w:shd w:val="clear" w:color="auto" w:fill="auto"/>
          </w:tcPr>
          <w:p w14:paraId="44FACCA0"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Осы Ереженің заңнамалық талаптары мен талаптарына сәйкес мердігердің/қосалқы мердігердің жұмыстарды орындауын/қызметтерін көрсетуін ұйымдастыруға және бақылауға, ЕҚ, ӨҚ және ҚОҚ саласындағы тәуекелдерді басқаруға бағытталған іс-шаралар жоспары</w:t>
            </w:r>
          </w:p>
        </w:tc>
      </w:tr>
      <w:tr w:rsidR="00BD0ABC" w:rsidRPr="00BD0ABC" w14:paraId="30AD7BD5" w14:textId="77777777" w:rsidTr="003D062E">
        <w:tc>
          <w:tcPr>
            <w:tcW w:w="3539" w:type="dxa"/>
            <w:shd w:val="clear" w:color="auto" w:fill="auto"/>
          </w:tcPr>
          <w:p w14:paraId="75C398E1"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ЕҚ, ӨҚ және ҚОҚ бойынша</w:t>
            </w:r>
          </w:p>
        </w:tc>
        <w:tc>
          <w:tcPr>
            <w:tcW w:w="6242" w:type="dxa"/>
            <w:shd w:val="clear" w:color="auto" w:fill="auto"/>
          </w:tcPr>
          <w:p w14:paraId="6BCCF3AF" w14:textId="77777777" w:rsidR="00BD0ABC" w:rsidRPr="00BD0ABC" w:rsidRDefault="00BD0ABC" w:rsidP="00BD0ABC">
            <w:pPr>
              <w:rPr>
                <w:rFonts w:ascii="Times New Roman" w:hAnsi="Times New Roman" w:cs="Times New Roman"/>
                <w:lang w:val="kk-KZ"/>
              </w:rPr>
            </w:pPr>
            <w:r w:rsidRPr="00BD0ABC">
              <w:rPr>
                <w:rFonts w:ascii="Times New Roman" w:hAnsi="Times New Roman" w:cs="Times New Roman"/>
                <w:lang w:val="kk-KZ"/>
              </w:rPr>
              <w:t>Сауалнама және аудит арқылы жүзеге асырылатын Қор стандартында айқындалған ЕҚ, ӨҚ және ҚОҚ саласындағы біліктілік талаптарына сәйкестігі тұрғысынан әлеуетті мердігерлерді бағалау процесі</w:t>
            </w:r>
          </w:p>
        </w:tc>
      </w:tr>
      <w:tr w:rsidR="00BD0ABC" w:rsidRPr="005664A5" w14:paraId="62CAF3FE" w14:textId="77777777" w:rsidTr="003D062E">
        <w:tc>
          <w:tcPr>
            <w:tcW w:w="3539" w:type="dxa"/>
            <w:shd w:val="clear" w:color="auto" w:fill="auto"/>
          </w:tcPr>
          <w:p w14:paraId="0A746C94" w14:textId="77777777" w:rsidR="00BD0ABC" w:rsidRPr="00BD0ABC" w:rsidRDefault="00BD0ABC" w:rsidP="00BD0ABC">
            <w:pPr>
              <w:rPr>
                <w:rFonts w:ascii="Times New Roman" w:hAnsi="Times New Roman" w:cs="Times New Roman"/>
                <w:b/>
                <w:lang w:val="kk-KZ"/>
              </w:rPr>
            </w:pPr>
            <w:r w:rsidRPr="00BD0ABC">
              <w:rPr>
                <w:rFonts w:ascii="Times New Roman" w:hAnsi="Times New Roman" w:cs="Times New Roman"/>
                <w:b/>
                <w:lang w:val="kk-KZ"/>
              </w:rPr>
              <w:t>Алдын ала біліктілік іріктеу (алдын ала біліктілік)</w:t>
            </w:r>
          </w:p>
        </w:tc>
        <w:tc>
          <w:tcPr>
            <w:tcW w:w="6242" w:type="dxa"/>
            <w:shd w:val="clear" w:color="auto" w:fill="auto"/>
          </w:tcPr>
          <w:p w14:paraId="2F762735" w14:textId="77777777" w:rsidR="00BD0ABC" w:rsidRPr="00BD0ABC" w:rsidRDefault="00BD0ABC" w:rsidP="00BD0ABC">
            <w:pPr>
              <w:rPr>
                <w:rFonts w:ascii="Times New Roman" w:hAnsi="Times New Roman" w:cs="Times New Roman"/>
                <w:lang w:val="kk-KZ"/>
              </w:rPr>
            </w:pPr>
            <w:r w:rsidRPr="00BD0ABC">
              <w:rPr>
                <w:rFonts w:ascii="Times New Roman" w:hAnsi="Times New Roman" w:cs="Times New Roman"/>
                <w:lang w:val="kk-KZ"/>
              </w:rPr>
              <w:t>Компанияның өндірістік қызметінің нәтижесінде немесе процесінде орын алған, еңбек қызметіне байланысты жазатайым оқиғаға, өртке, жарылысқа, апатқа, жол-көлік оқиғасына немесе компанияның бизнесі мен беделіне әсер ететін кез келген өзге оқиғаға әкеп соқтырған немесе әкеп соқтыруы мүмкін кез келген жоспарланбаған оқиға</w:t>
            </w:r>
          </w:p>
        </w:tc>
      </w:tr>
      <w:tr w:rsidR="00BD0ABC" w:rsidRPr="00BD0ABC" w14:paraId="6DD60464" w14:textId="77777777" w:rsidTr="003D062E">
        <w:tc>
          <w:tcPr>
            <w:tcW w:w="3539" w:type="dxa"/>
            <w:shd w:val="clear" w:color="auto" w:fill="auto"/>
          </w:tcPr>
          <w:p w14:paraId="1EFF4C04"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 xml:space="preserve">Оқиға </w:t>
            </w:r>
          </w:p>
        </w:tc>
        <w:tc>
          <w:tcPr>
            <w:tcW w:w="6242" w:type="dxa"/>
            <w:shd w:val="clear" w:color="auto" w:fill="auto"/>
          </w:tcPr>
          <w:p w14:paraId="4313E8C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Компаниямен еңбек қатынастарында тұратын және еңбек шарты бойынша жұмысты орындайтын жеке тұлға</w:t>
            </w:r>
          </w:p>
        </w:tc>
      </w:tr>
      <w:tr w:rsidR="00BD0ABC" w:rsidRPr="00BD0ABC" w14:paraId="3DCE6C23" w14:textId="77777777" w:rsidTr="003D062E">
        <w:tc>
          <w:tcPr>
            <w:tcW w:w="3539" w:type="dxa"/>
            <w:shd w:val="clear" w:color="auto" w:fill="auto"/>
          </w:tcPr>
          <w:p w14:paraId="467351F6"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lastRenderedPageBreak/>
              <w:t>Қызметкер</w:t>
            </w:r>
          </w:p>
        </w:tc>
        <w:tc>
          <w:tcPr>
            <w:tcW w:w="6242" w:type="dxa"/>
            <w:shd w:val="clear" w:color="auto" w:fill="auto"/>
          </w:tcPr>
          <w:p w14:paraId="511C17E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Компания үшін мердігерлік шарт бойынша ТЖҚ өткізуді /көрсетуді/жеткізуді жүзеге асыратын мердігер(қосалқы мердігер) ұйымның кез келген қызметкері</w:t>
            </w:r>
          </w:p>
        </w:tc>
      </w:tr>
      <w:tr w:rsidR="00BD0ABC" w:rsidRPr="00BD0ABC" w14:paraId="04F53875" w14:textId="77777777" w:rsidTr="003D062E">
        <w:tc>
          <w:tcPr>
            <w:tcW w:w="3539" w:type="dxa"/>
            <w:shd w:val="clear" w:color="auto" w:fill="auto"/>
          </w:tcPr>
          <w:p w14:paraId="3317456B"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Мердігер ұйымның(мердігердің) қызметкері</w:t>
            </w:r>
          </w:p>
        </w:tc>
        <w:tc>
          <w:tcPr>
            <w:tcW w:w="6242" w:type="dxa"/>
            <w:shd w:val="clear" w:color="auto" w:fill="auto"/>
          </w:tcPr>
          <w:p w14:paraId="1ECEF762"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Қызметкер еңбек міндеттерін атқарған кезде оның еңбек қызметі процесінде тұрақты немесе уақытша болатын орны</w:t>
            </w:r>
          </w:p>
        </w:tc>
      </w:tr>
      <w:tr w:rsidR="00BD0ABC" w:rsidRPr="00BD0ABC" w14:paraId="31E0B95E" w14:textId="77777777" w:rsidTr="003D062E">
        <w:tc>
          <w:tcPr>
            <w:tcW w:w="3539" w:type="dxa"/>
            <w:shd w:val="clear" w:color="auto" w:fill="auto"/>
          </w:tcPr>
          <w:p w14:paraId="4E83896A"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 xml:space="preserve">Білікті әлеуетті өнім берушілердің тізілімі </w:t>
            </w:r>
          </w:p>
        </w:tc>
        <w:tc>
          <w:tcPr>
            <w:tcW w:w="6242" w:type="dxa"/>
            <w:shd w:val="clear" w:color="auto" w:fill="auto"/>
          </w:tcPr>
          <w:p w14:paraId="273B8818"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Қор стандартына сәйкес біліктілік органы қалыптастыратын ТЖҚ-ның білікті әлеуетті өнім берушілерінің тізбесі</w:t>
            </w:r>
          </w:p>
        </w:tc>
      </w:tr>
      <w:tr w:rsidR="00BD0ABC" w:rsidRPr="00BD0ABC" w14:paraId="1D1F6E92" w14:textId="77777777" w:rsidTr="003D062E">
        <w:tc>
          <w:tcPr>
            <w:tcW w:w="3539" w:type="dxa"/>
            <w:shd w:val="clear" w:color="auto" w:fill="auto"/>
          </w:tcPr>
          <w:p w14:paraId="15340AEA"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Тәуекел</w:t>
            </w:r>
          </w:p>
        </w:tc>
        <w:tc>
          <w:tcPr>
            <w:tcW w:w="6242" w:type="dxa"/>
            <w:shd w:val="clear" w:color="auto" w:fill="auto"/>
          </w:tcPr>
          <w:p w14:paraId="08937C9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Сапа менеджменті жүйесі шеңберінде – тиісті сапаны қамтамасыз ету қабілетіне, тәуекелдерді басқару жүйесі саласында – стратегиялық мақсаттарға табысты қол жеткізу қабілетіне, Денсаулық сақтау және еңбек қауіпсіздігін қамтамасыз ету жүйесі шеңберінде-компания қызметкерлерінің денсаулығына теріс әсер ететін қолайсыз оқиғаның туындау мүмкіндігі</w:t>
            </w:r>
          </w:p>
        </w:tc>
      </w:tr>
      <w:tr w:rsidR="00BD0ABC" w:rsidRPr="00BD0ABC" w14:paraId="3FBF0BC9" w14:textId="77777777" w:rsidTr="003D062E">
        <w:tc>
          <w:tcPr>
            <w:tcW w:w="3539" w:type="dxa"/>
            <w:shd w:val="clear" w:color="auto" w:fill="auto"/>
          </w:tcPr>
          <w:p w14:paraId="59E195FA"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Басшылық (басшы қызметкерлер)</w:t>
            </w:r>
          </w:p>
        </w:tc>
        <w:tc>
          <w:tcPr>
            <w:tcW w:w="6242" w:type="dxa"/>
            <w:shd w:val="clear" w:color="auto" w:fill="auto"/>
          </w:tcPr>
          <w:p w14:paraId="3E4387D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Компанияның басқармасы және оның орынбасарлары</w:t>
            </w:r>
          </w:p>
        </w:tc>
      </w:tr>
      <w:tr w:rsidR="00BD0ABC" w:rsidRPr="00BD0ABC" w14:paraId="23B81DE5" w14:textId="77777777" w:rsidTr="003D062E">
        <w:tc>
          <w:tcPr>
            <w:tcW w:w="3539" w:type="dxa"/>
            <w:shd w:val="clear" w:color="auto" w:fill="auto"/>
          </w:tcPr>
          <w:p w14:paraId="1F33FF34"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Қызмет бағытының басшысы</w:t>
            </w:r>
          </w:p>
        </w:tc>
        <w:tc>
          <w:tcPr>
            <w:tcW w:w="6242" w:type="dxa"/>
            <w:shd w:val="clear" w:color="auto" w:fill="auto"/>
          </w:tcPr>
          <w:p w14:paraId="28D237EC" w14:textId="77777777" w:rsidR="00BD0ABC" w:rsidRPr="00BD0ABC" w:rsidRDefault="00BD0ABC" w:rsidP="00BD0ABC">
            <w:pPr>
              <w:rPr>
                <w:rFonts w:ascii="Times New Roman" w:hAnsi="Times New Roman" w:cs="Times New Roman"/>
              </w:rPr>
            </w:pPr>
          </w:p>
        </w:tc>
      </w:tr>
      <w:tr w:rsidR="00BD0ABC" w:rsidRPr="00BD0ABC" w14:paraId="752B9881" w14:textId="77777777" w:rsidTr="003D062E">
        <w:tc>
          <w:tcPr>
            <w:tcW w:w="3539" w:type="dxa"/>
            <w:shd w:val="clear" w:color="auto" w:fill="auto"/>
          </w:tcPr>
          <w:p w14:paraId="695FA6C4"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ҚОҚ және ҚОҚ бөлімі</w:t>
            </w:r>
          </w:p>
        </w:tc>
        <w:tc>
          <w:tcPr>
            <w:tcW w:w="6242" w:type="dxa"/>
            <w:shd w:val="clear" w:color="auto" w:fill="auto"/>
          </w:tcPr>
          <w:p w14:paraId="158D9F79"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Қызметтің тиісті бағытын басқаратын құрылымдық бағыттың басшысы: «Экономика және қаржы», «Стратегия», «адам ресурстарын басқару», «Корпоративтік қауіпсіздік», «еңбекті және қоршаған ортаны қорғау», «құқықтық қамтамасыз ету», «тәуекелдерді басқару»,»Трансформация» </w:t>
            </w:r>
          </w:p>
        </w:tc>
      </w:tr>
      <w:tr w:rsidR="00BD0ABC" w:rsidRPr="00BD0ABC" w14:paraId="09EA1DD8" w14:textId="77777777" w:rsidTr="003D062E">
        <w:tc>
          <w:tcPr>
            <w:tcW w:w="3539" w:type="dxa"/>
            <w:shd w:val="clear" w:color="auto" w:fill="auto"/>
          </w:tcPr>
          <w:p w14:paraId="24868BDE"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Жмзиб</w:t>
            </w:r>
          </w:p>
        </w:tc>
        <w:tc>
          <w:tcPr>
            <w:tcW w:w="6242" w:type="dxa"/>
            <w:shd w:val="clear" w:color="auto" w:fill="auto"/>
          </w:tcPr>
          <w:p w14:paraId="58B098FE"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ЕҚ, ӨҚ және ҚОҚ саласындағы қызмет бағытына жауапты компанияның құрылымдық бөлімшесі</w:t>
            </w:r>
          </w:p>
        </w:tc>
      </w:tr>
      <w:tr w:rsidR="00BD0ABC" w:rsidRPr="00BD0ABC" w14:paraId="304FB29C" w14:textId="77777777" w:rsidTr="003D062E">
        <w:tc>
          <w:tcPr>
            <w:tcW w:w="3539" w:type="dxa"/>
            <w:shd w:val="clear" w:color="auto" w:fill="auto"/>
          </w:tcPr>
          <w:p w14:paraId="7587AB93"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Қосалқы мердігер ұйым (қосалқы мердігер)</w:t>
            </w:r>
          </w:p>
        </w:tc>
        <w:tc>
          <w:tcPr>
            <w:tcW w:w="6242" w:type="dxa"/>
            <w:shd w:val="clear" w:color="auto" w:fill="auto"/>
          </w:tcPr>
          <w:p w14:paraId="70CE2ADF"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Кәсіби денсаулық және қауіпсіздік менеджменті жүйесі</w:t>
            </w:r>
          </w:p>
        </w:tc>
      </w:tr>
      <w:tr w:rsidR="00BD0ABC" w:rsidRPr="00BD0ABC" w14:paraId="3B208E51" w14:textId="77777777" w:rsidTr="003D062E">
        <w:tc>
          <w:tcPr>
            <w:tcW w:w="3539" w:type="dxa"/>
            <w:shd w:val="clear" w:color="auto" w:fill="auto"/>
          </w:tcPr>
          <w:p w14:paraId="7C83DF6A"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ТРУ</w:t>
            </w:r>
          </w:p>
        </w:tc>
        <w:tc>
          <w:tcPr>
            <w:tcW w:w="6242" w:type="dxa"/>
            <w:shd w:val="clear" w:color="auto" w:fill="auto"/>
          </w:tcPr>
          <w:p w14:paraId="6A1ED00E" w14:textId="77777777" w:rsidR="00BD0ABC" w:rsidRPr="00BD0ABC" w:rsidRDefault="00BD0ABC" w:rsidP="00BD0ABC"/>
        </w:tc>
      </w:tr>
    </w:tbl>
    <w:p w14:paraId="6B007C1C" w14:textId="77777777" w:rsidR="00BD0ABC" w:rsidRPr="00BD0ABC" w:rsidRDefault="00BD0ABC" w:rsidP="00BD0ABC">
      <w:pPr>
        <w:tabs>
          <w:tab w:val="num" w:pos="720"/>
        </w:tabs>
        <w:spacing w:after="0" w:line="240" w:lineRule="auto"/>
        <w:ind w:firstLine="720"/>
        <w:jc w:val="both"/>
        <w:rPr>
          <w:rFonts w:ascii="Times New Roman" w:eastAsia="Times New Roman" w:hAnsi="Times New Roman" w:cs="Times New Roman"/>
          <w:b/>
          <w:iCs/>
          <w:sz w:val="24"/>
          <w:szCs w:val="24"/>
          <w:lang w:eastAsia="ru-RU"/>
        </w:rPr>
      </w:pPr>
    </w:p>
    <w:p w14:paraId="0CA63157" w14:textId="77777777" w:rsidR="00BD0ABC" w:rsidRPr="00BD0ABC" w:rsidRDefault="00BD0ABC" w:rsidP="00BD0ABC">
      <w:pPr>
        <w:tabs>
          <w:tab w:val="left" w:pos="0"/>
          <w:tab w:val="left" w:pos="426"/>
          <w:tab w:val="left" w:pos="1134"/>
          <w:tab w:val="left" w:pos="1276"/>
        </w:tabs>
        <w:spacing w:after="0" w:line="240" w:lineRule="auto"/>
        <w:ind w:firstLine="567"/>
        <w:contextualSpacing/>
        <w:jc w:val="center"/>
        <w:rPr>
          <w:rFonts w:ascii="Times New Roman" w:eastAsia="Times New Roman" w:hAnsi="Times New Roman" w:cs="Times New Roman"/>
          <w:b/>
          <w:spacing w:val="-1"/>
          <w:kern w:val="24"/>
          <w:sz w:val="24"/>
          <w:szCs w:val="24"/>
          <w:lang w:eastAsia="ru-RU"/>
        </w:rPr>
      </w:pPr>
      <w:r w:rsidRPr="00BD0ABC">
        <w:rPr>
          <w:rFonts w:ascii="Times New Roman" w:eastAsia="Times New Roman" w:hAnsi="Times New Roman" w:cs="Times New Roman"/>
          <w:b/>
          <w:spacing w:val="-1"/>
          <w:kern w:val="24"/>
          <w:sz w:val="24"/>
          <w:szCs w:val="24"/>
          <w:lang w:eastAsia="ru-RU"/>
        </w:rPr>
        <w:t>4. ЖҰМЫСТАРДЫ ОРЫНДАУ ТӘРТІБІ</w:t>
      </w:r>
    </w:p>
    <w:p w14:paraId="5EBF911F" w14:textId="77777777" w:rsidR="00BD0ABC" w:rsidRPr="00BD0ABC" w:rsidRDefault="00BD0ABC" w:rsidP="00BD0ABC">
      <w:pPr>
        <w:tabs>
          <w:tab w:val="left" w:pos="0"/>
          <w:tab w:val="left" w:pos="426"/>
          <w:tab w:val="left" w:pos="1134"/>
          <w:tab w:val="left" w:pos="1276"/>
        </w:tabs>
        <w:spacing w:after="0" w:line="240" w:lineRule="auto"/>
        <w:ind w:firstLine="567"/>
        <w:contextualSpacing/>
        <w:jc w:val="both"/>
        <w:rPr>
          <w:rFonts w:ascii="Times New Roman" w:eastAsia="Times New Roman" w:hAnsi="Times New Roman" w:cs="Times New Roman"/>
          <w:b/>
          <w:iCs/>
          <w:sz w:val="24"/>
          <w:szCs w:val="24"/>
          <w:lang w:eastAsia="ru-RU"/>
        </w:rPr>
      </w:pPr>
    </w:p>
    <w:p w14:paraId="762F4D24" w14:textId="77777777" w:rsidR="00BD0ABC" w:rsidRPr="00BD0ABC" w:rsidRDefault="00BD0ABC" w:rsidP="00BD0ABC">
      <w:pPr>
        <w:tabs>
          <w:tab w:val="left" w:pos="0"/>
          <w:tab w:val="left" w:pos="426"/>
          <w:tab w:val="left" w:pos="1134"/>
          <w:tab w:val="left" w:pos="1276"/>
        </w:tabs>
        <w:spacing w:after="0" w:line="240" w:lineRule="auto"/>
        <w:contextualSpacing/>
        <w:jc w:val="both"/>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4.1. Мердігерлермен өзара әрекеттесудің жалпы тәсілі</w:t>
      </w:r>
    </w:p>
    <w:p w14:paraId="0FAF5A16"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4.1.1. ЕҚ, ӨҚ және ҚОҚ саласындағы мердігерлік ұйымдармен өзара іс-қимылдың тиімділігі ЕҚ, ӨҚ және ҚОҚ саласындағы тәуекелдерді/қауіпті және зиянды өндірістік факторларды болдырмау және болдырмау мақсатында осы Ережеде көзделген барлық іс-шаралардың кезең-кезеңімен орындалуына байланысты. </w:t>
      </w:r>
    </w:p>
    <w:p w14:paraId="551FC925"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4.1.2. ЕҚ, ӨҚ және ҚОҚ саласындағы мердігерлік ұйымдармен өзара іс-қимыл жөніндегі жалпы модель осы Ережеге 1-қосымшада көрсетілген.</w:t>
      </w:r>
    </w:p>
    <w:p w14:paraId="3F747166" w14:textId="77777777" w:rsidR="00BD0ABC" w:rsidRPr="00BD0ABC" w:rsidRDefault="00BD0ABC" w:rsidP="00BD0ABC">
      <w:pPr>
        <w:tabs>
          <w:tab w:val="left" w:pos="0"/>
          <w:tab w:val="left" w:pos="426"/>
          <w:tab w:val="left" w:pos="567"/>
          <w:tab w:val="left" w:pos="851"/>
          <w:tab w:val="left" w:pos="1134"/>
          <w:tab w:val="left" w:pos="1276"/>
        </w:tabs>
        <w:spacing w:after="0" w:line="240" w:lineRule="auto"/>
        <w:ind w:right="140" w:firstLine="567"/>
        <w:jc w:val="both"/>
        <w:rPr>
          <w:rFonts w:ascii="Times New Roman" w:eastAsia="Times New Roman" w:hAnsi="Times New Roman" w:cs="Times New Roman"/>
          <w:b/>
          <w:iCs/>
          <w:sz w:val="24"/>
          <w:szCs w:val="24"/>
          <w:lang w:eastAsia="ru-RU"/>
        </w:rPr>
      </w:pPr>
    </w:p>
    <w:p w14:paraId="712F318A" w14:textId="77777777" w:rsidR="00BD0ABC" w:rsidRPr="00BD0ABC" w:rsidRDefault="00BD0ABC" w:rsidP="00BD0ABC">
      <w:pPr>
        <w:tabs>
          <w:tab w:val="left" w:pos="0"/>
          <w:tab w:val="left" w:pos="426"/>
          <w:tab w:val="left" w:pos="567"/>
          <w:tab w:val="left" w:pos="851"/>
          <w:tab w:val="left" w:pos="1134"/>
          <w:tab w:val="left" w:pos="1276"/>
        </w:tabs>
        <w:spacing w:after="0" w:line="240" w:lineRule="auto"/>
        <w:ind w:right="140"/>
        <w:jc w:val="both"/>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4.2. Мердігермен жұмысты жоспарлау</w:t>
      </w:r>
    </w:p>
    <w:p w14:paraId="3A8C7305"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4.2.1.</w:t>
      </w:r>
      <w:r w:rsidRPr="00BD0ABC">
        <w:rPr>
          <w:rFonts w:ascii="Times New Roman" w:eastAsia="Times New Roman" w:hAnsi="Times New Roman" w:cs="Times New Roman"/>
          <w:iCs/>
          <w:sz w:val="24"/>
          <w:szCs w:val="24"/>
          <w:lang w:eastAsia="ru-RU"/>
        </w:rPr>
        <w:tab/>
        <w:t xml:space="preserve">Компания Басқармасы ТЖҚ жеткізу/орындау/көрсету үшін мердігер ұйымды тарту қажеттілігі туралы шешім қабылдағаннан кейін Шарт әкімшісі өзінің құрылымдық бөлімшесінің қызметкерлері арасынан ТЖҚ сатып алу жөніндегі Кураторды тағайындайды. </w:t>
      </w:r>
    </w:p>
    <w:p w14:paraId="39255245"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4.2.2. Жоспарлау кезеңіндегі Шарттың кураторы, ОЖ және ОЖ бөлімімен бірлесіп:</w:t>
      </w:r>
    </w:p>
    <w:p w14:paraId="67D1F788"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lastRenderedPageBreak/>
        <w:t>1) компанияның өндірістік қызметі шеңберінде ТЖҚ жеткізу/орындау/көрсету үшін қажетті ЕҚ, ӨҚ және ҚОҚ мәселелері тұрғысынан маңызды ТЖҚ көлемін айқындайды;</w:t>
      </w:r>
    </w:p>
    <w:p w14:paraId="7D120DC5"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2) ТЖҚ жеткізу/орындау/көрсету шарттарын бағалайды:</w:t>
      </w:r>
    </w:p>
    <w:p w14:paraId="38A737F3"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а) жұмыстар мен қызметтер үшін-жыл мезгілі, климаттық жағдайлар, учаскенің қолжетімділігі, жер бедері және т. б.;</w:t>
      </w:r>
    </w:p>
    <w:p w14:paraId="021A4903"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б) тауар үшін-қауіпсіздік, сапа, кепілдік, тасымалдау шарттары және т. б.</w:t>
      </w:r>
    </w:p>
    <w:p w14:paraId="456FA280" w14:textId="77777777" w:rsidR="00BD0ABC" w:rsidRPr="00BD0ABC" w:rsidRDefault="00BD0ABC" w:rsidP="00BD0ABC">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3) ТЖҚ жеткізуге/орындауға/көрсетуге тартылатын әлеуетті мердігерлердің жабдықтарына, көлігіне, техникасына, мүлкіне және қызметкерлеріне қойылатын ЕҚ, ӨҚ және ҚОҚ саласындағы талаптарды қалыптастырады. </w:t>
      </w:r>
    </w:p>
    <w:p w14:paraId="66B9DAFF" w14:textId="77777777" w:rsidR="00BD0ABC" w:rsidRPr="00BD0ABC" w:rsidRDefault="00BD0ABC" w:rsidP="00BD0ABC">
      <w:pPr>
        <w:tabs>
          <w:tab w:val="left" w:pos="0"/>
          <w:tab w:val="left" w:pos="1134"/>
          <w:tab w:val="left" w:pos="1276"/>
        </w:tabs>
        <w:spacing w:after="0" w:line="240" w:lineRule="auto"/>
        <w:ind w:firstLine="567"/>
        <w:contextualSpacing/>
        <w:jc w:val="both"/>
        <w:rPr>
          <w:rFonts w:ascii="Times New Roman" w:eastAsia="Times New Roman" w:hAnsi="Times New Roman" w:cs="Times New Roman"/>
          <w:b/>
          <w:iCs/>
          <w:sz w:val="24"/>
          <w:szCs w:val="24"/>
          <w:lang w:eastAsia="ru-RU"/>
        </w:rPr>
      </w:pPr>
    </w:p>
    <w:p w14:paraId="031358F5"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b/>
          <w:iCs/>
          <w:sz w:val="24"/>
          <w:szCs w:val="24"/>
          <w:lang w:eastAsia="ru-RU"/>
        </w:rPr>
      </w:pPr>
      <w:r w:rsidRPr="00BD0ABC">
        <w:rPr>
          <w:rFonts w:ascii="Times New Roman" w:eastAsia="Times New Roman" w:hAnsi="Times New Roman" w:cs="Times New Roman"/>
          <w:b/>
          <w:iCs/>
          <w:sz w:val="24"/>
          <w:szCs w:val="24"/>
          <w:lang w:eastAsia="ru-RU"/>
        </w:rPr>
        <w:t>4.3. Мердігердің Біліктілігі</w:t>
      </w:r>
    </w:p>
    <w:p w14:paraId="18486D32"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4.3.1.</w:t>
      </w:r>
      <w:r w:rsidRPr="00BD0ABC">
        <w:rPr>
          <w:rFonts w:ascii="Times New Roman" w:eastAsia="Times New Roman" w:hAnsi="Times New Roman" w:cs="Times New Roman"/>
          <w:iCs/>
          <w:sz w:val="24"/>
          <w:szCs w:val="24"/>
          <w:lang w:eastAsia="ru-RU"/>
        </w:rPr>
        <w:tab/>
        <w:t>ЕҚ, ӨҚ және ҚОҚ саласындағы сыни еңбек жөніндегі әлеуетті мердігерлердің біліктілігі Қордың тәртібімен регламенттеледі. ЕҚ, ӨҚ және ҚОҚ саласындағы сыни ТЖҚ үлгілік тізбесі осы Ережеге 2-қосымшада көрсетілген.</w:t>
      </w:r>
    </w:p>
    <w:p w14:paraId="2D91E7DE"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4.3.2.</w:t>
      </w:r>
      <w:r w:rsidRPr="00BD0ABC">
        <w:rPr>
          <w:rFonts w:ascii="Times New Roman" w:eastAsia="Times New Roman" w:hAnsi="Times New Roman" w:cs="Times New Roman"/>
          <w:iCs/>
          <w:sz w:val="24"/>
          <w:szCs w:val="24"/>
          <w:lang w:eastAsia="ru-RU"/>
        </w:rPr>
        <w:tab/>
        <w:t xml:space="preserve">ЕҚ, ӨҚ және ҚОҚ критерийлері бойынша әлеуетті мердігерлердің алдын ала біліктілігі сауалнаманы және техникалық (верификациялық) аудитті (техника мен жабдықтың болуы, сапасы мен жай-күйі; қызметкерлердің құзыреттілігі, құжаттамаға сәйкестігі және т.б.) қамтиды. Әлеуетті мердігерлердің ЕҚ, ӨҚ және ҚОҚ саласындағы біліктілік критерийлерін бағалау жөніндегі үлгілік мәселелердің тізбесі осы Ережеге 3-қосымшада көрсетілген; </w:t>
      </w:r>
    </w:p>
    <w:p w14:paraId="5178EBD1"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4.3.3. Қордың білікті әлеуетті өнім берушілер тізіліміне кіретін әлеуетті мердігерлер білікті мердігерлер арасында тендерге қатысуға рұқсат алады.</w:t>
      </w:r>
    </w:p>
    <w:p w14:paraId="26FB854C" w14:textId="77777777" w:rsidR="00BD0ABC" w:rsidRPr="00BD0ABC" w:rsidRDefault="00BD0ABC" w:rsidP="00BD0ABC">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4.3.4. ЕҚ, ӨҚ және ҚОҚ саласында сындарлы емес ТЖҚ сатып алу Қор тәртібінің ережелеріне сәйкес жалпы негіздерде жүргізіледі. </w:t>
      </w:r>
    </w:p>
    <w:p w14:paraId="1A357C52" w14:textId="77777777" w:rsidR="00BD0ABC" w:rsidRPr="00BD0ABC" w:rsidRDefault="00BD0ABC" w:rsidP="00BD0ABC">
      <w:pPr>
        <w:keepNext/>
        <w:spacing w:after="0" w:line="240" w:lineRule="auto"/>
        <w:ind w:firstLine="567"/>
        <w:jc w:val="both"/>
        <w:outlineLvl w:val="0"/>
        <w:rPr>
          <w:rFonts w:ascii="Times New Roman" w:eastAsia="Times New Roman" w:hAnsi="Times New Roman" w:cs="Times New Roman"/>
          <w:b/>
          <w:sz w:val="24"/>
          <w:szCs w:val="24"/>
          <w:lang w:eastAsia="ru-RU"/>
        </w:rPr>
      </w:pPr>
      <w:bookmarkStart w:id="11" w:name="_Toc472417344"/>
    </w:p>
    <w:p w14:paraId="10EF02C0" w14:textId="77777777" w:rsidR="00BD0ABC" w:rsidRPr="00BD0ABC" w:rsidRDefault="00BD0ABC" w:rsidP="00BD0ABC">
      <w:pPr>
        <w:keepNext/>
        <w:spacing w:after="0" w:line="240" w:lineRule="auto"/>
        <w:jc w:val="both"/>
        <w:outlineLvl w:val="0"/>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4.4. </w:t>
      </w:r>
      <w:bookmarkEnd w:id="11"/>
      <w:r w:rsidRPr="00BD0ABC">
        <w:rPr>
          <w:rFonts w:ascii="Times New Roman" w:eastAsia="Times New Roman" w:hAnsi="Times New Roman" w:cs="Times New Roman"/>
          <w:b/>
          <w:sz w:val="24"/>
          <w:szCs w:val="24"/>
          <w:lang w:eastAsia="ru-RU"/>
        </w:rPr>
        <w:t>Тендер, таңдау және Мердігермен шарт жасасу</w:t>
      </w:r>
    </w:p>
    <w:p w14:paraId="3C4932A0" w14:textId="77777777" w:rsidR="00BD0ABC" w:rsidRPr="00BD0ABC" w:rsidRDefault="00BD0ABC" w:rsidP="00BD0ABC">
      <w:pPr>
        <w:numPr>
          <w:ilvl w:val="1"/>
          <w:numId w:val="16"/>
        </w:numPr>
        <w:spacing w:after="0" w:line="240" w:lineRule="auto"/>
        <w:ind w:firstLine="0"/>
        <w:jc w:val="both"/>
        <w:rPr>
          <w:rFonts w:ascii="Times New Roman" w:eastAsia="Times New Roman" w:hAnsi="Times New Roman" w:cs="Times New Roman"/>
          <w:vanish/>
          <w:sz w:val="24"/>
          <w:szCs w:val="24"/>
          <w:lang w:eastAsia="ru-RU"/>
        </w:rPr>
      </w:pPr>
    </w:p>
    <w:p w14:paraId="5F280AC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4.4.1. Тендер өткізу рәсімдері және Қордың білікті мердігерлері арасында мердігерді таңдау Қор тәртібімен регламенттеледі.</w:t>
      </w:r>
    </w:p>
    <w:p w14:paraId="1E32484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4.4.2.</w:t>
      </w:r>
      <w:r w:rsidRPr="00BD0ABC">
        <w:rPr>
          <w:rFonts w:ascii="Times New Roman" w:eastAsia="Times New Roman" w:hAnsi="Times New Roman" w:cs="Times New Roman"/>
          <w:sz w:val="24"/>
          <w:szCs w:val="24"/>
          <w:lang w:eastAsia="ru-RU"/>
        </w:rPr>
        <w:tab/>
        <w:t xml:space="preserve">Шарт кураторы тендерлік құжаттаманы қалыптастыру шеңберінде шарт әкімшісіне осы Ережеге 4-қосымшада көрсетілген шарттың техникалық ерекшелігін бөлу үшін ЕҚ, ӨҚ және ҚОҚ саласындағы шаралар бойынша талаптарды ұсынуды қамтамасыз етеді. </w:t>
      </w:r>
    </w:p>
    <w:p w14:paraId="0A0C0A1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4.4.3. Қажет болған жағдайда, Шарттың кураторы жалпы негіздерде ТЖҚ сатып алуды жүргізу кезінде білікті мердігерлердің немесе әлеуетті мердігерлердің сұрау салулары бойынша ЕҚ, ӨҚ және ҚОҚ талаптарына қажетті түсіндірмелерді қамтамасыз етеді.</w:t>
      </w:r>
    </w:p>
    <w:p w14:paraId="0AECBC1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4.4.4. Мердігермен жасалған шартта ЕҚ, ЕҚ және ҚОҚ бойынша дербес бөлім және осы Ережеге 5-қосымшада көрсетілген ЕҚ, ӨҚ және ҚОҚ саласындағы мердігердің міндеттемелері, сондай-ақ шартқа қосымша осы Ережеге 6-қосымшада көрсетілген ЕҚ, ӨҚ және ҚОҚ саласындағы Келісім, оның ажырамас бөлігі болып табылады. </w:t>
      </w:r>
    </w:p>
    <w:p w14:paraId="36F8E273"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ЕҚ, ӨҚ және ҚОҚ саласындағы келісім мердігер орындайтын жұмыстардың/көрсетілетін қызметтердің ерекшеліктерін, сондай-ақ компанияның жергілікті ерекшеліктері мен ішкі талаптарын ескере отырып толықтырылуы немесе өзгертілуі мүмкін.</w:t>
      </w:r>
    </w:p>
    <w:p w14:paraId="051427A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4.4.5. Шарт қосалқы мердігерлерді тарту талаптарын қамтуға тиіс, бұл ретте мердігер қосалқы мердігерді тарту процесінің осы Ереженің талаптарына сәйкестігін қамтамасыз етуге тиіс. </w:t>
      </w:r>
    </w:p>
    <w:p w14:paraId="7142DFC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4.4.6. Тапсырыс берушінің ЕҚ, ӨҚ және ҚОҚ бойынша барлық ішкі талаптарының орындалуын тиісінше қамтамасыз ету үшін мердігер шарт жасалғаннан кейін 5 (бес) жұмыс күнінен кешіктірмей осы Ережеге 7-қосымшада көрсетілген ЕҚ, ӨҚ және ҚОҚ бойынша іс-шаралар жоспарын әзірлеуге тиіс.</w:t>
      </w:r>
    </w:p>
    <w:p w14:paraId="2D8FBD8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4.4.7. Мердігер жасаған ЕҚ, ӨҚ және ҚОҚ жөніндегі іс-шаралар жоспары жұмыстарды орындауға/қызметтер көрсетуге байланысты ЕҚ, ӨҚ және ҚОҚ мәселелерін, сондай-ақ мердігер және (немесе) мердігер жұмыс/қызметтер көрсету орнына қол жеткізгенге дейін осы мәселелерді шешу үшін қабылдануы тиіс шараларды сипаттауға тиіс. Мердігер </w:t>
      </w:r>
      <w:r w:rsidRPr="00BD0ABC">
        <w:rPr>
          <w:rFonts w:ascii="Times New Roman" w:eastAsia="Times New Roman" w:hAnsi="Times New Roman" w:cs="Times New Roman"/>
          <w:sz w:val="24"/>
          <w:szCs w:val="24"/>
          <w:lang w:eastAsia="ru-RU"/>
        </w:rPr>
        <w:lastRenderedPageBreak/>
        <w:t>компанияның заңнамалық талаптарын, саясаттарын, стандарттары мен талаптарын, сондай-ақ жұмыстар жүргізілетін/қызметтер көрсетілетін салада жалпы қабылданған Халықаралық іскерлік практиканы ескере отырып және оларға сәйкес ЕҚ, ӨҚ және ҚОҚ бойынша іс-шаралар жоспарын жасауға тиіс. Егер аталған талаптар мен практиканың құрамдас бөліктері арасында сәйкессіздік немесе сәйкессіздік болса, Мердігер заң талаптарында көзделген дәрежеде олардың ең қатаңдығына сәйкес келу үшін бар күшін салуы керек.</w:t>
      </w:r>
    </w:p>
    <w:p w14:paraId="7E666444" w14:textId="77777777" w:rsidR="00BD0ABC" w:rsidRPr="00BD0ABC" w:rsidRDefault="00BD0ABC" w:rsidP="00BD0ABC">
      <w:pPr>
        <w:spacing w:after="0" w:line="240" w:lineRule="auto"/>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4.4.8. Мердігер келісім-шарт кураторына ЕҚ, ӨҚ және ҚОҚ бойынша іс-шаралар жоспарын ұсынады. Мердігердің ЕҚ, ӨҚ және ҚОҚ жөніндегі іс-шаралар жоспарын Шарттың кураторы және желілік басшы, ЕҚ және ОЖ бөлімі қарайды және келіседі және Компания Басқармасы 3 (үш) жұмыс күні ішінде бекітеді немесе оның кемшіліктері көрсетіле отырып мердігерге қайтарады. Мердігер ЕҚ, ӨҚ және ҚОҚ бойынша іс-шаралар жоспарының кез келген кемшіліктерін жояды және оны қайта қарауға ұсынады. Мердігер ЕҚ, ӨҚ және ҚОҚ бойынша іс-шаралар жоспарын Компания оны шарт бойынша мердігердің жұмыстарды орындауы/қызметтер көрсетуі басталғанға дейін Бекітетіндей етіп жасайды. Компанияның ЕҚ, ӨҚ және ҚОҚ жөніндегі іс-шаралар жоспарын қарауы мердігерді осы Ереженің заңнамалық талаптары мен талаптарына қайшы келмейтін жоспарды жетілдіру және енгізу міндетінен босатпайды. Жұмыстарды орындау/қызметтер көрсету сипатына әсер ететін жұмыстарды жүргізу/қызметтер көрсету жобасында қандай да бір өзгерістер болған жағдайда, мұндай өзгерістер ЕҚ, ӨҚ және ҚОҚ жөніндегі іс-шаралар жоспарына осы Ережеде белгіленген тәртіппен енгізіледі.</w:t>
      </w:r>
    </w:p>
    <w:p w14:paraId="39217373" w14:textId="77777777" w:rsidR="00BD0ABC" w:rsidRPr="00BD0ABC" w:rsidRDefault="00BD0ABC" w:rsidP="00BD0ABC">
      <w:pPr>
        <w:spacing w:after="0" w:line="240" w:lineRule="auto"/>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4.4.9. ЕҚ, ӨҚ және ҚОҚ саласындағы мердігерді көтермелеу шарттары Компанияның ішкі құжаттарымен айқындалады.</w:t>
      </w:r>
    </w:p>
    <w:p w14:paraId="5356C83C" w14:textId="77777777" w:rsidR="00BD0ABC" w:rsidRPr="00BD0ABC" w:rsidRDefault="00BD0ABC" w:rsidP="00BD0ABC">
      <w:pPr>
        <w:spacing w:after="0" w:line="240" w:lineRule="auto"/>
        <w:jc w:val="both"/>
        <w:rPr>
          <w:rFonts w:ascii="Times New Roman" w:eastAsia="Times New Roman" w:hAnsi="Times New Roman" w:cs="Times New Roman"/>
          <w:iCs/>
          <w:sz w:val="24"/>
          <w:szCs w:val="24"/>
          <w:lang w:eastAsia="ru-RU"/>
        </w:rPr>
      </w:pPr>
      <w:r w:rsidRPr="00BD0ABC">
        <w:rPr>
          <w:rFonts w:ascii="Times New Roman" w:eastAsia="Times New Roman" w:hAnsi="Times New Roman" w:cs="Times New Roman"/>
          <w:iCs/>
          <w:sz w:val="24"/>
          <w:szCs w:val="24"/>
          <w:lang w:eastAsia="ru-RU"/>
        </w:rPr>
        <w:t xml:space="preserve">4.4.10. ЕҚ, ӨҚ және ҚОҚ саласындағы талаптарды бұзғаны үшін айыппұл санкцияларын салу тетігі мен мөлшері объектілердің ерекшелігіне, жүргізілетін жұмыстардың/көрсетілетін қызметтердің сипаты мен көлеміне байланысты шарт жасасу кезінде айқындалады. </w:t>
      </w:r>
    </w:p>
    <w:p w14:paraId="434C8E3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iCs/>
          <w:sz w:val="24"/>
          <w:szCs w:val="24"/>
          <w:lang w:eastAsia="ru-RU"/>
        </w:rPr>
        <w:t>Мердігердің ЕҚ, ӨҚ және ҚОҚ саласында белгіленген талаптарды бұзғаны үшін айыппұлдар мен айыппұлдардың үлгілік тізбесі осы Ережеге 8-қосымшада көрсетілген, ол шартқа міндетті қосымша болып табылады</w:t>
      </w:r>
      <w:r w:rsidRPr="00BD0ABC">
        <w:rPr>
          <w:rFonts w:ascii="Times New Roman" w:eastAsia="Times New Roman" w:hAnsi="Times New Roman" w:cs="Times New Roman"/>
          <w:sz w:val="24"/>
          <w:szCs w:val="24"/>
          <w:lang w:eastAsia="ru-RU"/>
        </w:rPr>
        <w:t>.</w:t>
      </w:r>
    </w:p>
    <w:p w14:paraId="6AF9E8AA"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p>
    <w:p w14:paraId="105FC389" w14:textId="77777777" w:rsidR="00BD0ABC" w:rsidRPr="00BD0ABC" w:rsidRDefault="00BD0ABC" w:rsidP="00BD0ABC">
      <w:pPr>
        <w:keepNext/>
        <w:spacing w:after="0" w:line="240" w:lineRule="auto"/>
        <w:jc w:val="both"/>
        <w:outlineLvl w:val="0"/>
        <w:rPr>
          <w:rFonts w:ascii="Times New Roman" w:eastAsia="Times New Roman" w:hAnsi="Times New Roman" w:cs="Times New Roman"/>
          <w:b/>
          <w:sz w:val="24"/>
          <w:szCs w:val="24"/>
          <w:lang w:eastAsia="ru-RU"/>
        </w:rPr>
      </w:pPr>
      <w:bookmarkStart w:id="12" w:name="_Toc472417345"/>
      <w:r w:rsidRPr="00BD0ABC">
        <w:rPr>
          <w:rFonts w:ascii="Times New Roman" w:eastAsia="Times New Roman" w:hAnsi="Times New Roman" w:cs="Times New Roman"/>
          <w:b/>
          <w:sz w:val="24"/>
          <w:szCs w:val="24"/>
          <w:lang w:eastAsia="ru-RU"/>
        </w:rPr>
        <w:t xml:space="preserve">4.5. </w:t>
      </w:r>
      <w:bookmarkEnd w:id="12"/>
      <w:r w:rsidRPr="00BD0ABC">
        <w:rPr>
          <w:rFonts w:ascii="Times New Roman" w:eastAsia="Times New Roman" w:hAnsi="Times New Roman" w:cs="Times New Roman"/>
          <w:b/>
          <w:sz w:val="24"/>
          <w:szCs w:val="24"/>
          <w:lang w:eastAsia="ru-RU"/>
        </w:rPr>
        <w:t>Мердігерді жұмылдыру және жұмысқа жіберу (</w:t>
      </w:r>
      <w:r w:rsidRPr="00BD0ABC">
        <w:rPr>
          <w:rFonts w:ascii="Times New Roman" w:eastAsia="Times New Roman" w:hAnsi="Times New Roman" w:cs="Times New Roman"/>
          <w:sz w:val="24"/>
          <w:szCs w:val="24"/>
          <w:lang w:eastAsia="ru-RU"/>
        </w:rPr>
        <w:t>жұмыстар мен қызметтер үшін)</w:t>
      </w:r>
    </w:p>
    <w:p w14:paraId="44DD2953" w14:textId="77777777" w:rsidR="00BD0ABC" w:rsidRPr="00BD0ABC" w:rsidRDefault="00BD0ABC" w:rsidP="00BD0ABC">
      <w:pPr>
        <w:numPr>
          <w:ilvl w:val="1"/>
          <w:numId w:val="16"/>
        </w:numPr>
        <w:spacing w:after="0" w:line="240" w:lineRule="auto"/>
        <w:jc w:val="both"/>
        <w:rPr>
          <w:rFonts w:ascii="Times New Roman" w:eastAsia="Times New Roman" w:hAnsi="Times New Roman" w:cs="Times New Roman"/>
          <w:vanish/>
          <w:sz w:val="24"/>
          <w:szCs w:val="24"/>
          <w:lang w:eastAsia="ru-RU"/>
        </w:rPr>
      </w:pPr>
      <w:bookmarkStart w:id="13" w:name="_Toc219711386"/>
    </w:p>
    <w:p w14:paraId="738724B9"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4.5.1. Мердігер жабдықты, техниканы, мүлікті және мердігер қызметкерлерін жүргізілетін жұмыстар/көрсетілетін қызметтер учаскесіне жұмылдырудың болжамды мерзімінен кемінде 10 (он) күн бұрын шарт әкімшісіне, шарт кураторына және желілік басшыға ұсынуға міндетті:</w:t>
      </w:r>
    </w:p>
    <w:p w14:paraId="2298C9AA"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 жұмыстар жүргізу/қызметтер көрсету жобасы;</w:t>
      </w:r>
    </w:p>
    <w:p w14:paraId="5A7D4D5B"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2) ЕҚ, ӨҚ және ҚОҚ бойынша іс-шаралар жоспары;</w:t>
      </w:r>
    </w:p>
    <w:p w14:paraId="140D8AA8"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3) жұмыстарды ұйымдастыруға және қауіпсіз жүргізуге жауапты адамдарды тағайындау туралы бұйрық, оның ішінде қауіптілігі жоғары жұмыстарды жүргізу орындарын дайындауға және қауіптілігі жоғары жұмыстарды тікелей жүргізуге жауапты адамдарды тағайындау туралы бұйрықтардың, сондай-ақ жұмыстарды қауіпсіз жүргізуге, жабдықтарды, құрылыстарды, техникалық құрылғыларды ұстауға жауапты адамдарды тағайындау туралы өзге де бұйрықтардың көшірмелері оларды қауіпсіз пайдаланғаны үшін, өндіріс және тұтыну қалдықтарымен жұмыс істеуге жауаптыларды тағайындау туралы және басқа да нормалар мен Қағидалармен регламенттелген, ПБ және ҚОҚ;</w:t>
      </w:r>
    </w:p>
    <w:p w14:paraId="668D0667"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 ЕҚ, ӨҚ және ҚОҚ мәселелеріне жауапты адамдардың олардың өкілеттіктері, міндеттері мен жауапкершілік аймақтары сипатталған тізімі және олардың байланыс деректері, соның ішінде ЕҚ, ӨҚ және ҚОҚ жай-күйі үшін жауапты тұлғаның деректері тікелей жұмыс жүргізу жобасында;</w:t>
      </w:r>
    </w:p>
    <w:p w14:paraId="4B3B802C"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5) мамандар мен жұмысшылардың біліктілігін растайтын құжаттар, ЕҚ, ӨҚ және ҚОҚ бойынша білімдерін тексеру хаттамалары мен куәліктерінің көшірмелері;</w:t>
      </w:r>
    </w:p>
    <w:p w14:paraId="44B10142"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6) көлік құралдарына, жабдыққа, техникаға, құралдарға сертификаттар, рұқсаттар, рұқсаттар туралы ақпаратты қамтиды.</w:t>
      </w:r>
    </w:p>
    <w:p w14:paraId="558A22AF"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4.5.2. 4.5.1-тармақта көрсетілген мердігерден ақпарат алғаннан кейін желілік басшы мердігермен бастапқы кеңес ұйымдастырады, онда:</w:t>
      </w:r>
    </w:p>
    <w:p w14:paraId="2F616805"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 мердігердің негізгі қызметкерлері жұмыстарды жүргізу/қызметтер көрсету жобасының міндеттерімен толығырақ танысады; </w:t>
      </w:r>
    </w:p>
    <w:p w14:paraId="46E0567E"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2) мердігерге ЕҚ, ӨҚ және ҚОҚ бойынша алдағы жұмыстар/көрсетілетін қызметтер тиімділігінің негізгі көрсеткіштері жеткізіледі;</w:t>
      </w:r>
    </w:p>
    <w:p w14:paraId="2762EEF9"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3) алдағы жұмыстардың/көрсетілетін қызметтердің барлық тәуекелдері/қауіпті өндірістік факторлары және олардың алдын алу жөніндегі шаралар нақтыланады;</w:t>
      </w:r>
    </w:p>
    <w:p w14:paraId="1976A013" w14:textId="77777777" w:rsidR="00BD0ABC" w:rsidRPr="00BD0ABC" w:rsidRDefault="00BD0ABC" w:rsidP="00BD0ABC">
      <w:pPr>
        <w:tabs>
          <w:tab w:val="left" w:pos="851"/>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 осы жұмыс өндіру/қызмет көрсету жобасы үшін мердігердің ЕҚ, ӨҚ және ҚОҚ жөніндегі іс-шаралар жоспары назарға жеткізіледі</w:t>
      </w:r>
      <w:r w:rsidRPr="00BD0ABC">
        <w:rPr>
          <w:rFonts w:ascii="Times New Roman" w:eastAsia="Times New Roman" w:hAnsi="Times New Roman" w:cs="Times New Roman"/>
          <w:bCs/>
          <w:kern w:val="24"/>
          <w:sz w:val="24"/>
          <w:szCs w:val="24"/>
          <w:lang w:eastAsia="ru-RU"/>
        </w:rPr>
        <w:t xml:space="preserve">; </w:t>
      </w:r>
    </w:p>
    <w:bookmarkEnd w:id="13"/>
    <w:p w14:paraId="76E7B5A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5) жабдықтың, техниканың, мүліктің және мердігер қызметкерлерінің жұмылдыру алдындағы аудитін жүргізу кестесі келісіледі; </w:t>
      </w:r>
    </w:p>
    <w:p w14:paraId="323146E0"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6) жұмыстарды орындау/қызметтер көрсету барысында мердігер қызметкерлерінің шарт талаптары мен ЕҚ, ӨҚ және ҚОҚ стандарттарын бақылауы мен сақтауына жауапты мердігердің өкілетті өкілі келісіледі.</w:t>
      </w:r>
    </w:p>
    <w:p w14:paraId="2778CCA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4.5.3. Бастапқы кеңестен кейін мердігермен келісілген мерзімде шарттың желілік басшысы, кураторы, ОЖ және ОЖ бөлімі жұмыстарды жүргізу/Қызмет көрсету учаскесіне жұмылдыруға арналған жабдықтың, техниканың, мүліктің және мердігер қызметкерлерінің жұмылдыру алдындағы аудитін жүргізеді. </w:t>
      </w:r>
    </w:p>
    <w:p w14:paraId="604EFA6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4.5.4. Жұмылдыру алдындағы аудитті бағалау нәтижелері бойынша Тапсырыс беруші мердігерді жұмыстарды жүргізу/қызметтер көрсету орнына жұмылдыруды бастау туралы шешім қабылдайды. Жабдықтар, техника, мүлік және мердігер қызметкерлері сәйкес келмеген жағдайда бұрын анықталған сәйкессіздіктерді жою үшін мердігердің қайта жұмылдыру алдындағы аудиті жүргізіледі.</w:t>
      </w:r>
    </w:p>
    <w:p w14:paraId="50E8366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4.5.5. Жабдықтар, техника, мүлік және мердігер қызметкерлері жұмыстарды жүргізу/қызметтер көрсету учаскесіне келген соң, сондай-ақ жабдықтарды монтаждау және Баптау бойынша қажетті жұмыстарды жүргізгеннен кейін мердігердің жұмысқа дайындығын бастапқы бағалау жүргізіледі және осы Ереженің 9-қосымшасында көрсетілген нысан бойынша мердігерді жұмыстарды жүргізуге/қызметтер көрсетуге жіберу актісіне қол қойылады. Жабдықты, техниканы, мүлікті және мердігер қызметкерлерін ауыстыру қажет болған кезде ауыстыруға тек бұрын жұмылдыру алдындағы аудиттен өткен жабдыққа, техникаға, мүлікке және мердігер қызметкерлеріне ғана жол беріледі.</w:t>
      </w:r>
    </w:p>
    <w:p w14:paraId="777CCF9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4.5.6. Мердігер ұйымды жұмыстарды орындауға/қызметтер көрсетуге жіберу компанияның барлық заңнамалық талаптары мен ішкі талаптары қамтамасыз етілген жағдайда, ал Қазақстан Республикасынан тыс жерлерде іске асырылатын жобалар үшін – жергілікті заңнама мен Компанияның ішкі талаптары ескеріле отырып жүргізіледі.</w:t>
      </w:r>
    </w:p>
    <w:p w14:paraId="0A356F9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45.7. Мердігер қызметкерлерін объектілерде жұмыстарды орындауға/қызметтер көрсетуге жіберу ЕҚ, ӨҚ және ҚОҚ бойынша кіріспе нұсқама жүргізілгеннен кейін және ЕҚ және ҚОҚ бөлімінің қызметкерінде және мердігер қызметкерлерінде жұмыстарды жүргізуге/қызметтер көрсетуге құқық беретін барлық қажетті құжаттардың болуын тексергеннен кейін ғана жүзеге асырылады. Кіріспе нұсқаманы өткізуді ОО және ООО бөлімі кіріспе нұсқаманы есепке алу журналында тіркейді.</w:t>
      </w:r>
    </w:p>
    <w:p w14:paraId="3F0788B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4.5.8. Мердігердің барлық қызметкерлері, соның ішінде жұмыс жетекшілері ҚОҚ және ҚОҚ бөлімінде кіріспе нұсқаулықтан өтеді.</w:t>
      </w:r>
    </w:p>
    <w:p w14:paraId="1F14B48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4.5.9. Егер мердігердің қызметкері қандай да бір себептермен тапсырыс берушінің ҚОҚ және ООО бөлімінде кіріспе нұсқаулықтан өтпеген жағдайда, ол объектіде жұмыс істеуге жіберілмейді.</w:t>
      </w:r>
    </w:p>
    <w:p w14:paraId="785EE6B9"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4.5.10. ҚОҚ және ҚОҚ бөлімі Тапсырыс берушінің пікірінше, жұмысты тиісті түрде орындамайтын, тиісті түрде қызмет көрсететін немесе осы Ереже мен шарттың талаптарын орындамайтын немесе жұмыстарды тиісті түрде орындауға/қызметтер көрсетуге зиян </w:t>
      </w:r>
      <w:r w:rsidRPr="00BD0ABC">
        <w:rPr>
          <w:rFonts w:ascii="Times New Roman" w:eastAsia="Times New Roman" w:hAnsi="Times New Roman" w:cs="Times New Roman"/>
          <w:sz w:val="24"/>
          <w:szCs w:val="24"/>
          <w:lang w:eastAsia="ru-RU"/>
        </w:rPr>
        <w:lastRenderedPageBreak/>
        <w:t>келтіретін мердігердің кез келген қызметкерін жұмыстарды орындаудан/қызметтер көрсетуден шеттетуді жазбаша түрде талап ете алады. Мердігер мұндай қызметкерді дереу және өз есебінен ауыстыруы керек.</w:t>
      </w:r>
    </w:p>
    <w:p w14:paraId="6BC64A2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p w14:paraId="3118B408" w14:textId="77777777" w:rsidR="00BD0ABC" w:rsidRPr="00BD0ABC" w:rsidRDefault="00BD0ABC" w:rsidP="00BD0ABC">
      <w:pPr>
        <w:keepNext/>
        <w:spacing w:after="0" w:line="240" w:lineRule="auto"/>
        <w:jc w:val="both"/>
        <w:outlineLvl w:val="0"/>
        <w:rPr>
          <w:rFonts w:ascii="Times New Roman" w:eastAsia="Times New Roman" w:hAnsi="Times New Roman" w:cs="Times New Roman"/>
          <w:b/>
          <w:sz w:val="24"/>
          <w:szCs w:val="24"/>
          <w:lang w:eastAsia="ru-RU"/>
        </w:rPr>
      </w:pPr>
      <w:bookmarkStart w:id="14" w:name="_Toc472417346"/>
      <w:r w:rsidRPr="00BD0ABC">
        <w:rPr>
          <w:rFonts w:ascii="Times New Roman" w:eastAsia="Times New Roman" w:hAnsi="Times New Roman" w:cs="Times New Roman"/>
          <w:b/>
          <w:sz w:val="24"/>
          <w:szCs w:val="24"/>
          <w:lang w:eastAsia="ru-RU"/>
        </w:rPr>
        <w:t xml:space="preserve">4.6. </w:t>
      </w:r>
      <w:bookmarkEnd w:id="14"/>
      <w:r w:rsidRPr="00BD0ABC">
        <w:rPr>
          <w:rFonts w:ascii="Times New Roman" w:eastAsia="Times New Roman" w:hAnsi="Times New Roman" w:cs="Times New Roman"/>
          <w:b/>
          <w:sz w:val="24"/>
          <w:szCs w:val="24"/>
          <w:lang w:eastAsia="ru-RU"/>
        </w:rPr>
        <w:t>Мердігердің жұмысты орындауы</w:t>
      </w:r>
    </w:p>
    <w:p w14:paraId="1BBF7159" w14:textId="77777777" w:rsidR="00BD0ABC" w:rsidRPr="00BD0ABC" w:rsidRDefault="00BD0ABC" w:rsidP="00BD0ABC">
      <w:pPr>
        <w:numPr>
          <w:ilvl w:val="1"/>
          <w:numId w:val="16"/>
        </w:numPr>
        <w:spacing w:after="0" w:line="240" w:lineRule="auto"/>
        <w:ind w:left="0" w:firstLine="0"/>
        <w:jc w:val="both"/>
        <w:rPr>
          <w:rFonts w:ascii="Times New Roman" w:eastAsia="Times New Roman" w:hAnsi="Times New Roman" w:cs="Times New Roman"/>
          <w:vanish/>
          <w:sz w:val="24"/>
          <w:szCs w:val="24"/>
          <w:lang w:eastAsia="ru-RU"/>
        </w:rPr>
      </w:pPr>
    </w:p>
    <w:p w14:paraId="1A6C200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4.6.1. Мердігер мердігер қызметкерлерінің жұмыстарды орындауын/Қызметтерді көрсетуін Шарттың ЕҚ, ЕҚ және ҚОҚ саласындағы заңнамалық талаптарға, ережелерге, нұсқаулықтарға, регламенттер мен стандарттарға, ЕҚ, ӨҚ және ҚОҚ бойынша тиісті талаптарға қатаң сәйкестікте қамтамасыз етуге тиіс. </w:t>
      </w:r>
    </w:p>
    <w:p w14:paraId="411564F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4.6.2. Мердігер дереу, 1 (бір) сағаттан кешіктірмей, мердігер қызметкерлерімен болған оқиғалар, сондай-ақ дәрігерге дейінгі және(немесе) білікті медициналық көмек көрсету жағдайлары, алкогольге, есірткіге, психотроптық заттарға және олардың компания аналогтарына қатысты саясаттың бұзылуы туралы ҚОҚ және ҚОҚ бөліміне және желілік басшыға хабарлауға міндетті. Осы талапты сақтау мердігердің шарт бойынша өз міндеттемелерін тиісінше орындауының маңызды шарты болып табылады. </w:t>
      </w:r>
    </w:p>
    <w:p w14:paraId="6CCF28F3"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4.6.3. Желілік басшы, Шарттың кураторы, ЕҚ және ҚОҚ бөлімінің жауапты қызметкері компания үшін жұмыстарды орындау/қызметтер көрсету кезінде мердігердің қызметкерлерімен және (немесе) мердігердің жабдықтарымен байланысты оқиғаларды тергеуге қатысады. ҚОҚ және ҚОҚ бөлімі мердігерден заң талаптарында белгіленген мерзімде оқиғаларды тергеу туралы актілердің көшірмелерін, сондай-ақ мердігердің жүргізілген тергеу нәтижелері бойынша әзірленген түзету іс-шараларын орындағаны туралы ақпаратты (есептерді) алады.</w:t>
      </w:r>
    </w:p>
    <w:p w14:paraId="6262EE9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4.6.4. Жұмыстарды жүргізу/қызметтер көрсету барысында мердігер өз қызметінің ЕҚ, ӨҚ және ҚОҚ талаптарына сәйкестігін ЕҚ, ӨҚ және ҚОҚ жөніндегі іс-шаралар жоспарында белгіленген мерзімдерде ұйымдастырады және мерзімді тексерулер (аудиттер) жүргізеді. Бұл жағдайда тексерудің 2 (екі) түрін жүргізу қажет: ішкі және сыртқы.</w:t>
      </w:r>
    </w:p>
    <w:p w14:paraId="0867B129"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4.6.5. Ішкі тексерулер (аудиттер) – мердігердің ЕҚ, ӨҚ және ҚОҚ жөніндегі мамандарының күшімен мердігерлік ұйым ішінде ұйымдастырылады және өткізіледі (мердігердің ЕҚ, ӨҚ және ҚОҚ жөніндегі іс-шаралар жоспарында көзделуге тиіс). Тексерулерді жүргізу тәртібін мердігер дербес айқындауға құқылы, тексерулердің нәтижелері бойынша тиісті актілер жасалады, олар ҚОҚ және ООО бөліміне жіберіледі.</w:t>
      </w:r>
    </w:p>
    <w:p w14:paraId="0D041C0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4.6.6. Мердігердің жұмыстарды орындау/қызметтер көрсету объектілеріне сыртқы тексерулерді (аудиттерді) компания қызметкерлері ұйымдастырады және жүргізеді. Тексеру жүргізу кезеңділігі-тоқсанына кемінде 1 (бір) рет. Тексеруге: ЕҚ және ҚОҚ бөлімінің қызметкерлері, жұмыстар орындалатын/қызметтер көрсетілетін учаскеге жауапты желілік басшы қатысады. Мердігердің өкілдері тексерушілерді тексеру материалдарына және (немесе) объектісіне кедергісіз жіберуді қамтамасыз етуге және тексерулер жүргізу кезінде ілеспе ретінде қатысуға міндетті. Тексеру барысында тексерілуге тиіс:</w:t>
      </w:r>
    </w:p>
    <w:p w14:paraId="71B32F59"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 Шарт талаптарын іске асыру;</w:t>
      </w:r>
    </w:p>
    <w:p w14:paraId="022C5323"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2) ЕҚ, ӨҚ және ҚОҚ бойынша іс-шаралар жоспары;</w:t>
      </w:r>
    </w:p>
    <w:p w14:paraId="797E051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3) ЕҚ, ӨҚ және ҚОҚ саласындағы заңнамалық талаптарды сақтау;</w:t>
      </w:r>
    </w:p>
    <w:p w14:paraId="7296E12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 алдыңғы тексерудің ескертулерін жою. </w:t>
      </w:r>
    </w:p>
    <w:p w14:paraId="2147BDB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4.6.7. Мердігер жұмыстарды жүргізу/қызметтер көрсету барысында мердігердің ЕҚ, ӨҚ және ҚОҚ саласындағы заңнамалық талаптарды және осы Ереженің талаптарын сақтауын талдау бойынша кеңестер өткізеді. </w:t>
      </w:r>
    </w:p>
    <w:p w14:paraId="5846637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Кеңестер жұмыстарды орындау/Қызмет көрсету процесінде үнемі, бірақ айына кемінде 1 (бір) рет өткізілуі тиіс. Оларды өткізу жиілігі мердігердің ЕҚ, ӨҚ және ҚОҚ бойынша іс-шаралар жоспарында белгіленеді. Екі тараптың тиісті жауапты тұлғаларының кеңестеріне қатысу міндетті.</w:t>
      </w:r>
    </w:p>
    <w:p w14:paraId="1F62660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4.6.8. Компания тарапынан кеңестерге қатысатын жауапты тұлғалардың тізімін ҚОҚ және ҚОҚ бөлімі дайындайды және белгіленген тәртіппен шартқа қол қойған компания басшылығы бекітеді.</w:t>
      </w:r>
    </w:p>
    <w:p w14:paraId="1CF020C9" w14:textId="77777777" w:rsidR="00BD0ABC" w:rsidRPr="00BD0ABC" w:rsidRDefault="00BD0ABC" w:rsidP="00BD0ABC">
      <w:pPr>
        <w:keepNext/>
        <w:spacing w:after="0" w:line="240" w:lineRule="auto"/>
        <w:jc w:val="both"/>
        <w:outlineLvl w:val="0"/>
        <w:rPr>
          <w:rFonts w:ascii="Times New Roman" w:eastAsia="Times New Roman" w:hAnsi="Times New Roman" w:cs="Times New Roman"/>
          <w:b/>
          <w:sz w:val="24"/>
          <w:szCs w:val="24"/>
          <w:lang w:eastAsia="ru-RU"/>
        </w:rPr>
      </w:pPr>
      <w:bookmarkStart w:id="15" w:name="_Toc472417347"/>
    </w:p>
    <w:p w14:paraId="4326927D" w14:textId="77777777" w:rsidR="00BD0ABC" w:rsidRPr="00BD0ABC" w:rsidRDefault="00BD0ABC" w:rsidP="00BD0ABC">
      <w:pPr>
        <w:keepNext/>
        <w:spacing w:after="0" w:line="240" w:lineRule="auto"/>
        <w:jc w:val="both"/>
        <w:outlineLvl w:val="0"/>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 xml:space="preserve">4.7. </w:t>
      </w:r>
      <w:bookmarkEnd w:id="15"/>
      <w:r w:rsidRPr="00BD0ABC">
        <w:rPr>
          <w:rFonts w:ascii="Times New Roman" w:eastAsia="Times New Roman" w:hAnsi="Times New Roman" w:cs="Times New Roman"/>
          <w:b/>
          <w:sz w:val="24"/>
          <w:szCs w:val="24"/>
          <w:lang w:eastAsia="ru-RU"/>
        </w:rPr>
        <w:t>Жұмыс аяқталғаннан кейін бағалау</w:t>
      </w:r>
    </w:p>
    <w:p w14:paraId="39CEAC9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4.7.1. Жұмыстар/қызметтер көрсетілгеннен кейін жұмыстар жүргізілген/қызметтер көрсетілген учаскенің желілік басшысы шарт кураторымен бірлесіп осы Ережеге 10-қосымшада көрсетілген нысан бойынша ЕҚ, ӨҚ және ҚОҚ бойынша мердігер қызметінің нәтижелері бойынша бағалау парағын толтырады. </w:t>
      </w:r>
    </w:p>
    <w:p w14:paraId="48BFD4E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4.7.2. Мердігерді бағалау нәтижелерін шарт кураторы ҚМГ компаниялар тобының ЕҚ, ӨҚ және ҚОҚ бойынша сыни мердігерлердің ТЖҚ жөніндегі Дерекқорына енгізеді, бұл мердігерге одан әрі ынтымақтастық үшін «СӘЙКЕС» НЕМЕСЕ «сәйкес келмейді» мәртебесі беріледі. </w:t>
      </w:r>
    </w:p>
    <w:p w14:paraId="025776A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4.7.3. Компания ұсынған алынған бағаға байланысты мердігер ұйымды бақылау шаралары, ТЖҚ-ны кейінгі сатып алуға тарту кезінде және одан әрі ынтымақтастық үшін қабылданады. Егер Мердігер ЕҚ, ӨҚ және ҚОҚ саласындағы өз қызметінің нәтижелері бойынша мердігер қызметінің бағалау парағы бойынша 50% - дан аз сәйкестікті (қызыл аймақ) алған жағдайда, мұндай мердігерге «сәйкес </w:t>
      </w:r>
      <w:proofErr w:type="gramStart"/>
      <w:r w:rsidRPr="00BD0ABC">
        <w:rPr>
          <w:rFonts w:ascii="Times New Roman" w:eastAsia="Times New Roman" w:hAnsi="Times New Roman" w:cs="Times New Roman"/>
          <w:sz w:val="24"/>
          <w:szCs w:val="24"/>
          <w:lang w:eastAsia="ru-RU"/>
        </w:rPr>
        <w:t>келмейді»мәртебесі</w:t>
      </w:r>
      <w:proofErr w:type="gramEnd"/>
      <w:r w:rsidRPr="00BD0ABC">
        <w:rPr>
          <w:rFonts w:ascii="Times New Roman" w:eastAsia="Times New Roman" w:hAnsi="Times New Roman" w:cs="Times New Roman"/>
          <w:sz w:val="24"/>
          <w:szCs w:val="24"/>
          <w:lang w:eastAsia="ru-RU"/>
        </w:rPr>
        <w:t xml:space="preserve"> беріледі.</w:t>
      </w:r>
    </w:p>
    <w:p w14:paraId="70701BF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4.7.4. ЕҚ, ӨҚ және ҚОҚ саласындағы мердігер жұмысының тиімділігі шарт шеңберінде жұмыстарды жалғастыру/қызметтер көрсету, шартты ұзарту немесе оны бұзу туралы шешім қабылдау кезінде ескеріледі. Орындалған жұмыстардың/көрсетілген қызметтердің ЕҚ, ӨҚ және ҚОҚ бойынша шартта белгіленген талаптарға бірнеше рет сәйкес келмеуі болашақта аталған мердігермен қандай да бір шарттар жасасудан бас тарту үшін негіз болып табылады.</w:t>
      </w:r>
    </w:p>
    <w:p w14:paraId="17ECD1A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4.7.3. Компания ұсынған алынған бағаға байланысты мердігер ұйымды бақылау шаралары, ТЖҚ-ны кейінгі сатып алуға тарту кезінде және одан әрі ынтымақтастық үшін қабылданады. Егер Мердігер ЕҚ, ӨҚ және ҚОҚ саласындағы өз қызметінің нәтижелері бойынша мердігер қызметінің бағалау парағы бойынша 50% - дан аз сәйкестікті (қызыл аймақ) алған жағдайда, мұндай мердігерге «сәйкес </w:t>
      </w:r>
      <w:proofErr w:type="gramStart"/>
      <w:r w:rsidRPr="00BD0ABC">
        <w:rPr>
          <w:rFonts w:ascii="Times New Roman" w:eastAsia="Times New Roman" w:hAnsi="Times New Roman" w:cs="Times New Roman"/>
          <w:sz w:val="24"/>
          <w:szCs w:val="24"/>
          <w:lang w:eastAsia="ru-RU"/>
        </w:rPr>
        <w:t>келмейді»мәртебесі</w:t>
      </w:r>
      <w:proofErr w:type="gramEnd"/>
      <w:r w:rsidRPr="00BD0ABC">
        <w:rPr>
          <w:rFonts w:ascii="Times New Roman" w:eastAsia="Times New Roman" w:hAnsi="Times New Roman" w:cs="Times New Roman"/>
          <w:sz w:val="24"/>
          <w:szCs w:val="24"/>
          <w:lang w:eastAsia="ru-RU"/>
        </w:rPr>
        <w:t xml:space="preserve"> беріледі.</w:t>
      </w:r>
    </w:p>
    <w:p w14:paraId="7332FF9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4.7.4. ЕҚ, ӨҚ және ҚОҚ саласындағы мердігер жұмысының тиімділігі шарт шеңберінде жұмыстарды жалғастыру/қызметтер көрсету, шартты ұзарту немесе оны бұзу туралы шешім қабылдау кезінде ескеріледі. Орындалған жұмыстардың/көрсетілген қызметтердің ЕҚ, ӨҚ және ҚОҚ бойынша шартта белгіленген талаптарға бірнеше рет сәйкес келмеуі болашақта аталған мердігермен қандай да бір шарттар жасасудан бас тарту үшін негіз болып табылады</w:t>
      </w:r>
      <w:r w:rsidRPr="00BD0ABC">
        <w:rPr>
          <w:rFonts w:ascii="Times New Roman" w:eastAsia="Times New Roman" w:hAnsi="Times New Roman" w:cs="Times New Roman"/>
          <w:bCs/>
          <w:iCs/>
          <w:sz w:val="24"/>
          <w:szCs w:val="24"/>
          <w:lang w:eastAsia="ru-RU"/>
        </w:rPr>
        <w:t>.</w:t>
      </w:r>
    </w:p>
    <w:p w14:paraId="0684A94A" w14:textId="77777777" w:rsidR="00BD0ABC" w:rsidRPr="00BD0ABC" w:rsidRDefault="00BD0ABC" w:rsidP="00BD0ABC">
      <w:pPr>
        <w:spacing w:after="0" w:line="240" w:lineRule="auto"/>
        <w:ind w:firstLine="709"/>
        <w:jc w:val="center"/>
        <w:rPr>
          <w:rFonts w:ascii="Times New Roman" w:eastAsia="Times New Roman" w:hAnsi="Times New Roman" w:cs="Times New Roman"/>
          <w:b/>
          <w:color w:val="000000" w:themeColor="text1"/>
          <w:sz w:val="24"/>
          <w:szCs w:val="24"/>
          <w:lang w:eastAsia="ru-RU"/>
        </w:rPr>
      </w:pPr>
    </w:p>
    <w:p w14:paraId="2A5F368E" w14:textId="77777777" w:rsidR="00BD0ABC" w:rsidRPr="00BD0ABC" w:rsidRDefault="00BD0ABC" w:rsidP="00BD0ABC">
      <w:pPr>
        <w:spacing w:after="0" w:line="240" w:lineRule="auto"/>
        <w:ind w:firstLine="708"/>
        <w:jc w:val="center"/>
        <w:rPr>
          <w:rFonts w:ascii="Times New Roman" w:eastAsia="Times New Roman" w:hAnsi="Times New Roman" w:cs="Times New Roman"/>
          <w:b/>
          <w:color w:val="000000" w:themeColor="text1"/>
          <w:sz w:val="24"/>
          <w:szCs w:val="24"/>
          <w:lang w:eastAsia="ru-RU"/>
        </w:rPr>
      </w:pPr>
      <w:r w:rsidRPr="00BD0ABC">
        <w:rPr>
          <w:rFonts w:ascii="Times New Roman" w:eastAsia="Times New Roman" w:hAnsi="Times New Roman" w:cs="Times New Roman"/>
          <w:b/>
          <w:color w:val="000000" w:themeColor="text1"/>
          <w:sz w:val="24"/>
          <w:szCs w:val="24"/>
          <w:lang w:eastAsia="ru-RU"/>
        </w:rPr>
        <w:t>«Мердігер ұйымның ЕҚ, ӨҚ және ҚОҚ саласындағы міндеттемелері» Шартының бөлімі</w:t>
      </w:r>
    </w:p>
    <w:p w14:paraId="21BCA1AE"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1. Осы Шарт бойынша жұмыстарды орындау барысында мердігер:</w:t>
      </w:r>
    </w:p>
    <w:p w14:paraId="5C935D9C"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1.1. Еңбек заңнамасын қоса алғанда, еңбек қауіпсіздігі және еңбекті қорғау, өнеркәсіптік, өрт және көлік қауіпсіздігі, қоршаған ортаны қорғау, жер қойнауы және жер қойнауын пайдалану туралы қолданыстағы заңнамалық талаптардың нормаларын және жұмыстарды орындау/қызметтер көрсету аумағында қолданылатын өзге де нормативтік актілерді сақтау; </w:t>
      </w:r>
    </w:p>
    <w:p w14:paraId="1C7B1BDD"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1.2. ЕҚ, ӨҚ және ҚОҚ саласындағы Тапсырыс берушінің саясатын, өмірлік маңызды Қағидалардың базалық қағидаттарын сақтау, жұмыстарды қауіпсіз орындау/қызметтер көрсету тұжырымдамасын қолдау және нөлдік жарақаттануға ұмтылу;</w:t>
      </w:r>
    </w:p>
    <w:p w14:paraId="39E8C03B"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1.3. Еңбек қауіпсіздігі және еңбекті қорғау, өнеркәсіптік және өрт қауіпсіздігі, қоршаған ортаны қорғау, табиғи ресурстарды ұтымды пайдалану, жұмыстар орындалатын/қызметтер көрсетілетін объектінің өрт қауіпсіздігі жөніндегі қажетті іс-шаралардың орындалуын қамтамасыз ету;</w:t>
      </w:r>
    </w:p>
    <w:p w14:paraId="31237432"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lastRenderedPageBreak/>
        <w:t>1.4. Мердігерлік ұйымдардың қызметіне қатысты СМ және өзге де ішкі құжаттардың талаптарын қоса алғанда, ЕҚ, ӨҚ және ҚОҚ саласындағы Тапсырыс берушінің ішкі құжаттарының талаптарын сақтау;</w:t>
      </w:r>
    </w:p>
    <w:p w14:paraId="382D770F"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1.5. ЕҚ, ӨҚ және ҚОҚ бойынша іс-шаралар жоспарын әзірлеу және Тапсырыс берушінің ЕҚ, ӨҚ және ҚОҚ бойынша барлық ішкі талаптарының орындалуын, ал қажет болған жағдайда мердігердің қызметін Тапсырыс берушінің талаптарына сәйкес келтіру жөніндегі іс-шаралардың орындалуын қамтамасыз ету. ЕҚ, ӨҚ және ҚОҚ жөніндегі іс-шаралар жоспары Тапсырыс берушінің ЕҚ және ОЖ бөлімімен келісілуі және мердігер мен Тапсырыс берушінің уәкілетті өкілдері бекітуі тиіс.</w:t>
      </w:r>
    </w:p>
    <w:p w14:paraId="433D4C92"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1.6. Жұмыстарды жүргізу/қызметтер көрсету алдында мердігер қызметкерлерінің дайындығын және заңнамалық талаптарға сәйкес денсаулық жағдайын ауысым алдындағы/рейс алдындағы медициналық куәландырудан өтудің тиісті тәртібін қамтамасыз ету;</w:t>
      </w:r>
    </w:p>
    <w:p w14:paraId="21AF59E1" w14:textId="77777777" w:rsidR="00BD0ABC" w:rsidRPr="00BD0ABC" w:rsidRDefault="00BD0ABC" w:rsidP="00BD0AB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1.7. Тапсырыс берушіге жұмыстарды жүргізу / қызметтер көрсету учаскесінде ЕҚ, ӨҚ және ҚОҚ талаптарын орындауға жауапты өзінің уәкілетті өкілінің және мердігердің басқа да қызметкерлерінің тегін хабарлау;</w:t>
      </w:r>
    </w:p>
    <w:p w14:paraId="5F17C23C"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1.8. «Қазақойл Ақтөбе»</w:t>
      </w:r>
      <w:r w:rsidRPr="00BD0ABC">
        <w:rPr>
          <w:rFonts w:ascii="Times New Roman" w:eastAsia="Times New Roman" w:hAnsi="Times New Roman" w:cs="Times New Roman"/>
          <w:color w:val="000000" w:themeColor="text1"/>
          <w:sz w:val="24"/>
          <w:szCs w:val="24"/>
          <w:lang w:val="kk-KZ" w:eastAsia="ru-RU"/>
        </w:rPr>
        <w:t xml:space="preserve"> </w:t>
      </w:r>
      <w:r w:rsidRPr="00BD0ABC">
        <w:rPr>
          <w:rFonts w:ascii="Times New Roman" w:eastAsia="Times New Roman" w:hAnsi="Times New Roman" w:cs="Times New Roman"/>
          <w:color w:val="000000" w:themeColor="text1"/>
          <w:sz w:val="24"/>
          <w:szCs w:val="24"/>
          <w:lang w:eastAsia="ru-RU"/>
        </w:rPr>
        <w:t>ЖШС-не дәрігерге дейінгі және(немесе) білікті медициналық көмек көрсету жағдайларын, алкогольге, есірткі құралдарына, психотроптық заттарға және олардың аналогтарына қатысты саясаттың бұзылуын қоса алғанда, барлық оқиғалар туралы мәліметтерді Тапсырыс берушіге дереу, табылған сәттен бастап 1 сағаттан кешіктірмей ұсыну;</w:t>
      </w:r>
    </w:p>
    <w:p w14:paraId="2D836C29"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1.9. Заң талаптарына, сондай-ақ Тапсырыс берушінің талаптарына сәйкес оқиғаларды тергеуді ұйымдастыру. Оқиғаларды тергеп-тексеру заң талаптарында және Тапсырыс берушінің ішкі талаптарында көзделген тәртіппен, заң талаптарында көзделген жағдайларда Тапсырыс берушінің, Мердігердің және тартылатын қосалқы мердігерлердің өкілдерінің (қажет болса), сондай-ақ уәкілетті мемлекеттік органдардың өкілдерінің міндетті қатысуымен комиссия жүзеге асырады. Тексеру жөніндегі комиссияға қатысудан бас тартуға жол берілмейді; </w:t>
      </w:r>
    </w:p>
    <w:p w14:paraId="25D93E1B"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1.10. Мердігер осы Шарт бойынша жұмыстарды орындау/қызметтер көрсету үшін қосалқы мердігерді тартқан жағдайда, Мердігер Тапсырыс берушіге қосалқы мердігердің Шартта көрсетілген ЕҚ, ӨҚ және ҚОҚ талаптарына сәйкестігі туралы ақпаратты беруге және Тапсырыс берушіден қосалқы мердігерді тартуға жазбаша мақұлдау алуға міндетті. Бұл ретте Тапсырыс беруші жалдау туралы шешім қабылдау үшін қосалқы мердігердің жабдықтарын, техникасын, көлігін, мүлкін және қызметкерлерін тәуелсіз тексеру (аудит) жүргізу құқығын өзіне қалдырады. Қосалқы мердігерді тарту туралы оң шешім алғаннан кейін мердігер онымен жасалатын шарттарға осы бөлімде көзделген талаптарды енгізуге және олардың орындалуын бақылауды жүзеге асыруға міндетті. Тапсырыс берушінің талабы бойынша мердігер өзі қосалқы мердігерлермен жасасқан шарттардың көшірмелерін беруге және Тапсырыс берушіде мәтін бойынша ескертулер болған жағдайда шартқа тиісті өзгерістер енгізуді қамтамасыз етуге міндетті. </w:t>
      </w:r>
    </w:p>
    <w:p w14:paraId="1A306A27"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2. Мердігер жұмыстарды орындауға/қызмет көрсетуге қатысты қолданыстағы заңнамалық талаптарға сәйкес келетін барлық лицензиялар мен рұқсаттарды күшінде ұстауы, кіру визаларын, тұруға рұқсаттарды, мердігердің барлық қызметкерлеріне, агенттеріне немесе мердігерге қызмет көрсететін қызметкерлерге жұмыс істеуге рұқсатты қоса алғанда, барлық әкімшілік рұқсаттарды уақтылы алып, толық күшінде және күшінде ұстауы тиіс. еңбек қызметі жұмыстарды орындаумен/қызмет көрсетумен байланысты.</w:t>
      </w:r>
    </w:p>
    <w:p w14:paraId="4E651390"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3. Мердігер мердігердің барлық қызметкерлерінің жұмысты/қызмет көрсетуді сапалы жүргізу үшін қажетті тиісті кәсіптерде тәжірибесі мен біліктілігі болуын, еңбек тәртібін сақтауын және Тапсырыс берушінің жұмысқа/қызметке немесе оны орындауға/көрсетуге қатысты ЕҚ, ӨҚ және ҚОҚ саласындағы барлық белгіленген заңнамалық талаптары мен талаптарын орындауын қамтамасыз етуге тиіс. Мердігер өз қызметін жүзеге асыратын </w:t>
      </w:r>
      <w:r w:rsidRPr="00BD0ABC">
        <w:rPr>
          <w:rFonts w:ascii="Times New Roman" w:eastAsia="Times New Roman" w:hAnsi="Times New Roman" w:cs="Times New Roman"/>
          <w:color w:val="000000" w:themeColor="text1"/>
          <w:sz w:val="24"/>
          <w:szCs w:val="24"/>
          <w:lang w:eastAsia="ru-RU"/>
        </w:rPr>
        <w:lastRenderedPageBreak/>
        <w:t>саланың (индустрияның) ең жоғары стандарттары бойынша жұмыстарды орындауы/қызметтер көрсетуі тиіс.</w:t>
      </w:r>
    </w:p>
    <w:p w14:paraId="16AC5A66" w14:textId="77777777" w:rsidR="00BD0ABC" w:rsidRPr="00BD0ABC" w:rsidRDefault="00BD0ABC" w:rsidP="00BD0ABC">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D0ABC">
        <w:rPr>
          <w:rFonts w:ascii="Times New Roman" w:eastAsia="Times New Roman" w:hAnsi="Times New Roman" w:cs="Times New Roman"/>
          <w:color w:val="000000" w:themeColor="text1"/>
          <w:sz w:val="24"/>
          <w:szCs w:val="24"/>
          <w:lang w:eastAsia="ru-RU"/>
        </w:rPr>
        <w:t xml:space="preserve">Қажет болған жағдайда, Тапсырыс берушінің талабы бойынша мердігер өз есебінен мердігер қызметкерлерін қосымша оқытуды қамтамасыз етеді, ол жұмыс учаскесіне кіру немесе жұмыс жүргізу/Қызмет көрсету үшін қажет болуы мүмкін (мысалы, жүргізушілер үшін қорғаныс және қысқы жүргізу). </w:t>
      </w:r>
    </w:p>
    <w:p w14:paraId="6D14C1C9"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color w:val="000000" w:themeColor="text1"/>
          <w:sz w:val="24"/>
          <w:szCs w:val="24"/>
          <w:lang w:eastAsia="ru-RU"/>
        </w:rPr>
        <w:t xml:space="preserve">4. Тапсырыс беруші кез келген уақытта мердігерден Тапсырыс берушіге, Тапсырыс берушінің пікірінше, өз міндеттерін орындауға қабілетсіз немесе Тапсырыс берушінің мүдделерін бұзатын немесе мінез-құлқы Тапсырыс берушіге зиян келтіретін әрекеттері үшін айыпталған мердігердің кез келген қызметкеріне жұмыстан шығынсыз шеттетуді талап етуге құқылы және мердігер бағынуға міндетті болады және қажет болған </w:t>
      </w:r>
      <w:proofErr w:type="gramStart"/>
      <w:r w:rsidRPr="00BD0ABC">
        <w:rPr>
          <w:rFonts w:ascii="Times New Roman" w:eastAsia="Times New Roman" w:hAnsi="Times New Roman" w:cs="Times New Roman"/>
          <w:color w:val="000000" w:themeColor="text1"/>
          <w:sz w:val="24"/>
          <w:szCs w:val="24"/>
          <w:lang w:eastAsia="ru-RU"/>
        </w:rPr>
        <w:t>жағдайда,  Тапсырыс</w:t>
      </w:r>
      <w:proofErr w:type="gramEnd"/>
      <w:r w:rsidRPr="00BD0ABC">
        <w:rPr>
          <w:rFonts w:ascii="Times New Roman" w:eastAsia="Times New Roman" w:hAnsi="Times New Roman" w:cs="Times New Roman"/>
          <w:color w:val="000000" w:themeColor="text1"/>
          <w:sz w:val="24"/>
          <w:szCs w:val="24"/>
          <w:lang w:eastAsia="ru-RU"/>
        </w:rPr>
        <w:t xml:space="preserve"> беруші үшін қосымша шығындарсыз қолайлы ауыстыруды дереу жүзеге асырыңыз</w:t>
      </w:r>
      <w:r w:rsidRPr="00BD0ABC">
        <w:rPr>
          <w:rFonts w:ascii="Times New Roman" w:eastAsia="Times New Roman" w:hAnsi="Times New Roman" w:cs="Times New Roman"/>
          <w:sz w:val="24"/>
          <w:szCs w:val="24"/>
          <w:lang w:eastAsia="ru-RU"/>
        </w:rPr>
        <w:t>.</w:t>
      </w:r>
    </w:p>
    <w:p w14:paraId="505B27D7"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5. Мердігер айыппұлдарды, өсімпұлдарды төлеуді, сондай-ақ осыған байланысты келтірілген зиянды өтеуді қоса алғанда, ЕҚ, ӨҚ және ҚОҚ саласындағы заңнамалық талаптарды орындау/қызметтер көрсету кезінде өзі жіберген бұзушылықтар үшін дербес жауапты болады. Егер Тапсырыс беруші мердігердің жоғарыда көрсетілген бұзушылықтары үшін жауапқа тартылған жағдайда, соңғысы Тапсырыс берушіге келтірілген барлық шығындарды өтеуге міндеттенеді.</w:t>
      </w:r>
    </w:p>
    <w:p w14:paraId="54144BA1"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6. Жұмыстарды жүргізу/қызметтер көрсету процесінде болған Тапсырыс берушінің қызметкерлерімен болған оқиғалар үшін мердігердің кінәсі болған кезде Мердігер Тапсырыс берушіге келтірілген залалды өтеуге міндеттенеді.</w:t>
      </w:r>
    </w:p>
    <w:p w14:paraId="29A6483D"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7. Тапсырыс беруші мердігер тартқан мердігердің немесе қосалқы мердігердің кез келген қызметкерінің денсаулығына залал келтірген оқиғалар үшін жауап бермейді, егер тергеу олардың ЕҚ, ӨҚ және ҚОҚ талаптарын бұзу фактісін анықтаса.</w:t>
      </w:r>
    </w:p>
    <w:p w14:paraId="6B2E2373"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8. Мердігер Тапсырыс берушіні мердігер және (немесе) қосалқы мердігерлер қызметкерлерінің денсаулығы мен өміріне келтірілген залалға, шығынға, бүлінуге немесе мердігердің жабдығын немесе мүлкін пайдалану мүмкін илистігіне қатысты кез келген және барлық жауапкершіліктен, залалдан, жарнамадан немесе шығындардан (сот шығындары мен шығыстарын қоса алғанда) қорғауға, өтемақы төлеуге және қорғауға міндеттенеді Тапсырыс берушінің міндеттеріне немқұрайлылықтан немесе немқұрайлылықтан, өйткені. осы тармаққа сәйкес, мердігердің меншігіндегі, жалдамалы немесе жұмыстарды жүргізу/Қызмет көрсету үшін мердігер ұсынатын барлық жабдықтар жабдықтар немесе меншік болып саналуы керек.</w:t>
      </w:r>
    </w:p>
    <w:p w14:paraId="6412E411"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9. Мердігер мердігер қызметкерлерінен, жабдықтан немесе мердігердің мүлкінен келетін қоршаған ортаның ластануына байланысты туындайтын кез келген жауапкершіліктен немесе шығындардан Тапсырыс берушіні қорғауға, өтеуге және қорғауға міндеттенеді.</w:t>
      </w:r>
    </w:p>
    <w:p w14:paraId="43C45297"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10. Осы Шартқа қол қойылған күннен бастап он төрт (14) күн ішінде мердігер өз есебінен Шарттың қолданылу мерзімі ішінде заңнамалық талаптарға сәйкес сақтандыруды қамтамасыз етуге және сақтандыруды қолдауға және Тапсырыс берушіге сақтандыру полистерінің куәландырылған көшірмелерін ұсынуға тиіс, ол мыналарды қамтиды, бірақ олармен шектелмейді:</w:t>
      </w:r>
    </w:p>
    <w:p w14:paraId="5DA152B4"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1) Жұмыс берушінің еңбек (қызметтік) міндеттерін атқару кезінде оның өмірі мен денсаулығына зиян келтіргені үшін жауапкершілігін сақтандыру;</w:t>
      </w:r>
    </w:p>
    <w:p w14:paraId="10EEBA28"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2) кәсіптік қызмет барысында шығындарды сақтандыру;</w:t>
      </w:r>
    </w:p>
    <w:p w14:paraId="31684030"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3) үшінші тұлғалар алдындағы жауапкершілікті сақтандыру;</w:t>
      </w:r>
    </w:p>
    <w:p w14:paraId="077338FF"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4) жұмыстарды жүргізу/қызметтер көрсету кезінде пайдаланылатын көлік құралдары иелерінің жауапкершілігін сақтандыру;</w:t>
      </w:r>
    </w:p>
    <w:p w14:paraId="6A5E5405"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5) экологиялық сақтандыру;</w:t>
      </w:r>
    </w:p>
    <w:p w14:paraId="3FCA254C" w14:textId="77777777" w:rsidR="00BD0ABC" w:rsidRPr="00BD0ABC" w:rsidRDefault="00BD0ABC" w:rsidP="00BD0ABC">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sidRPr="00BD0ABC">
        <w:rPr>
          <w:rFonts w:ascii="Times New Roman" w:eastAsia="Times New Roman" w:hAnsi="Times New Roman" w:cs="Times New Roman"/>
          <w:sz w:val="24"/>
          <w:szCs w:val="24"/>
          <w:lang w:eastAsia="it-IT"/>
        </w:rPr>
        <w:t>6) заңнамалық талаптарға сәйкес қажетті сақтандырудың кез келген басқа түрлері</w:t>
      </w:r>
      <w:r w:rsidRPr="00BD0ABC">
        <w:rPr>
          <w:rFonts w:ascii="Times New Roman" w:eastAsia="Times New Roman" w:hAnsi="Times New Roman" w:cs="Times New Roman"/>
          <w:sz w:val="24"/>
          <w:szCs w:val="24"/>
          <w:lang w:eastAsia="ru-RU"/>
        </w:rPr>
        <w:t>.</w:t>
      </w:r>
    </w:p>
    <w:p w14:paraId="4905BA83"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11. Тапсырыс беруші кез келген уақытта Мердігердің және (немесе) Мердігер тартатын қосалқы мердігерлердің Шарттың осы бабының ережелерін сақтауын бақылауды жүзеге асыруға құқылы. Тексеру барысында анықталған бұзушылықтар Тапсырыс берушінің, Мердігердің және (немесе) Мердігер тартатын қосалқы мердігерлердің өкілдері қол қоятын актіде тіркеледі. Мердігер және (немесе) Мердігер тартатын қосалқы мердігерлер мұндай актіге қол қоюдан бас тартқан жағдайда, оны Тапсырыс беруші біржақты тәртіппен ресімдейді.</w:t>
      </w:r>
    </w:p>
    <w:p w14:paraId="7BD10EA0" w14:textId="77777777" w:rsidR="00BD0ABC" w:rsidRPr="00BD0ABC" w:rsidRDefault="00BD0ABC" w:rsidP="00BD0ABC">
      <w:pPr>
        <w:spacing w:after="0" w:line="240" w:lineRule="auto"/>
        <w:ind w:firstLine="56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12. Мердігердің осы баптың талаптарын сақтамауы, сондай-ақ ЕҚ, ӨҚ және ҚОҚ талаптарын бірнеше рет бұзуы осы Шарттың талаптарын елеулі бұзу болып табылады және Тапсырыс берушіге осындай бұзуға байланысты мердігердің залалдарын өтеу жөніндегі Тапсырыс берушінің міндеттемелерінсіз осы Шартты біржақты тәртіппен бұзу құқығын береді.</w:t>
      </w:r>
    </w:p>
    <w:p w14:paraId="1E2B049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735AECA4"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14:paraId="023531BD"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Шартқа ЕҚ, ӨҚ және ҚОҚ саласындағы келісім</w:t>
      </w:r>
    </w:p>
    <w:p w14:paraId="4DC1D156"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14:paraId="1F88BA7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_________________</w:t>
      </w:r>
      <w:r w:rsidRPr="00BD0ABC">
        <w:rPr>
          <w:rFonts w:ascii="Times New Roman" w:eastAsia="Times New Roman" w:hAnsi="Times New Roman" w:cs="Times New Roman"/>
          <w:bCs/>
          <w:noProof/>
          <w:color w:val="000000"/>
          <w:sz w:val="24"/>
          <w:szCs w:val="24"/>
          <w:lang w:val="kk-KZ" w:eastAsia="zh-CN"/>
        </w:rPr>
        <w:t>қ.</w:t>
      </w:r>
      <w:r w:rsidRPr="00BD0ABC">
        <w:rPr>
          <w:rFonts w:ascii="Times New Roman" w:eastAsia="Times New Roman" w:hAnsi="Times New Roman" w:cs="Times New Roman"/>
          <w:bCs/>
          <w:noProof/>
          <w:color w:val="000000"/>
          <w:sz w:val="24"/>
          <w:szCs w:val="24"/>
          <w:lang w:eastAsia="zh-CN"/>
        </w:rPr>
        <w:tab/>
      </w:r>
      <w:r w:rsidRPr="00BD0ABC">
        <w:rPr>
          <w:rFonts w:ascii="Times New Roman" w:eastAsia="Times New Roman" w:hAnsi="Times New Roman" w:cs="Times New Roman"/>
          <w:bCs/>
          <w:noProof/>
          <w:color w:val="000000"/>
          <w:sz w:val="24"/>
          <w:szCs w:val="24"/>
          <w:lang w:eastAsia="zh-CN"/>
        </w:rPr>
        <w:tab/>
      </w:r>
      <w:r w:rsidRPr="00BD0ABC">
        <w:rPr>
          <w:rFonts w:ascii="Times New Roman" w:eastAsia="Times New Roman" w:hAnsi="Times New Roman" w:cs="Times New Roman"/>
          <w:bCs/>
          <w:noProof/>
          <w:color w:val="000000"/>
          <w:sz w:val="24"/>
          <w:szCs w:val="24"/>
          <w:lang w:eastAsia="zh-CN"/>
        </w:rPr>
        <w:tab/>
      </w:r>
      <w:r w:rsidRPr="00BD0ABC">
        <w:rPr>
          <w:rFonts w:ascii="Times New Roman" w:eastAsia="Times New Roman" w:hAnsi="Times New Roman" w:cs="Times New Roman"/>
          <w:bCs/>
          <w:noProof/>
          <w:color w:val="000000"/>
          <w:sz w:val="24"/>
          <w:szCs w:val="24"/>
          <w:lang w:eastAsia="zh-CN"/>
        </w:rPr>
        <w:tab/>
      </w:r>
      <w:r w:rsidRPr="00BD0ABC">
        <w:rPr>
          <w:rFonts w:ascii="Times New Roman" w:eastAsia="Times New Roman" w:hAnsi="Times New Roman" w:cs="Times New Roman"/>
          <w:bCs/>
          <w:noProof/>
          <w:color w:val="000000"/>
          <w:sz w:val="24"/>
          <w:szCs w:val="24"/>
          <w:lang w:eastAsia="zh-CN"/>
        </w:rPr>
        <w:tab/>
        <w:t>«____» ____________ 201__ .</w:t>
      </w:r>
    </w:p>
    <w:p w14:paraId="5B6753F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260DA6B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 «__________________», болашақта </w:t>
      </w:r>
      <w:r w:rsidRPr="00BD0ABC">
        <w:rPr>
          <w:rFonts w:ascii="Times New Roman" w:eastAsia="Times New Roman" w:hAnsi="Times New Roman" w:cs="Times New Roman"/>
          <w:bCs/>
          <w:noProof/>
          <w:color w:val="000000"/>
          <w:sz w:val="24"/>
          <w:szCs w:val="24"/>
          <w:lang w:val="kk-KZ" w:eastAsia="zh-CN"/>
        </w:rPr>
        <w:t>«</w:t>
      </w:r>
      <w:r w:rsidRPr="00BD0ABC">
        <w:rPr>
          <w:rFonts w:ascii="Times New Roman" w:eastAsia="Times New Roman" w:hAnsi="Times New Roman" w:cs="Times New Roman"/>
          <w:bCs/>
          <w:noProof/>
          <w:color w:val="000000"/>
          <w:sz w:val="24"/>
          <w:szCs w:val="24"/>
          <w:lang w:eastAsia="zh-CN"/>
        </w:rPr>
        <w:t>Тапсырыс беруші» деп аталатын тұлға ____________________</w:t>
      </w:r>
    </w:p>
    <w:p w14:paraId="74C18ED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_______________________________________________________________________________негізінде әрекет ететін _  _______________________________________________________</w:t>
      </w:r>
    </w:p>
    <w:p w14:paraId="409208E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бір жағынан, және «____________________________» бұдан әрі  «</w:t>
      </w:r>
      <w:r w:rsidRPr="00BD0ABC">
        <w:rPr>
          <w:rFonts w:ascii="Times New Roman" w:eastAsia="Times New Roman" w:hAnsi="Times New Roman" w:cs="Times New Roman"/>
          <w:bCs/>
          <w:noProof/>
          <w:color w:val="000000"/>
          <w:sz w:val="24"/>
          <w:szCs w:val="24"/>
          <w:lang w:val="kk-KZ" w:eastAsia="zh-CN"/>
        </w:rPr>
        <w:t>М</w:t>
      </w:r>
      <w:r w:rsidRPr="00BD0ABC">
        <w:rPr>
          <w:rFonts w:ascii="Times New Roman" w:eastAsia="Times New Roman" w:hAnsi="Times New Roman" w:cs="Times New Roman"/>
          <w:bCs/>
          <w:noProof/>
          <w:color w:val="000000"/>
          <w:sz w:val="24"/>
          <w:szCs w:val="24"/>
          <w:lang w:eastAsia="zh-CN"/>
        </w:rPr>
        <w:t>ердігер» деп аталатын тұлғада __________________________________, негізінде әрекет ететін___________________екінші жағынан, бірге «Тараптар» деп аталатындар осы Келісімді ЕҚ, ӨҚ және ЕҚ саласында жасады ҚОҚ (бұдан әрі-Келісім) төмендегілер туралы:</w:t>
      </w:r>
    </w:p>
    <w:p w14:paraId="3D6C595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0AB324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Тапсырыс беруші ЕҚ, ЕҚ және ҚОҚ мәселелеріне көбірек көңіл бөледі және мердігерден және (немесе) қосалқы мердігерден осы саясатты ұстануды және ЕҚ, ЕҚ және ҚОҚ саласындағы ең жоғары стандарттарды қамтамасыз етуді талап етеді. Тапсырыс берушінің ЕҚ, ӨҚ және ҚОҚ саласындағы талаптары осы Келісімде, сондай-ақ ЕҚ, ӨҚ және ҚОҚ жөніндегі корпоративтік құжаттарда баяндалған, олар танысу үшін мердігерге жұмыстар жүргізудің/қызметтер көрсетудің нақты басталуына дейін 15 күннен кешіктірілмей ұсынылуы тиіс.</w:t>
      </w:r>
    </w:p>
    <w:p w14:paraId="42B4639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2. Тапсырыс беруші тексеру нәтижесінде немесе басқаша түрде мердігердің ЕҚ, ӨҚ және ҚОҚ талаптарын сақтамау фактілерін анықтаған жағдайда, Тапсырыс беруші мен мердігер осындай бұзушылықтарды жою жоспары мен мерзімдерін келіседі. Мердігердің тараптармен келісілген осындай мақсаттар мен міндеттерді орындауға тиісті шаралар қабылдауға қабілетсіздігі Тапсырыс берушінің мердігердің осындай бұзуға байланысты залалдарын өтеу жөніндегі Міндеттемелерінсіз Тапсырыс берушінің осы Шартты біржақты бұзуы үшін негіз болып табылады. </w:t>
      </w:r>
    </w:p>
    <w:p w14:paraId="1D5DB8F4"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Мердігер барлық қолданыстағы заңнамалық талаптарды, бекітілген практикалық нұсқаулықтарды және ЕҚ, ӨҚ және ҚОҚ саласындағы қолданыстағы нормалар мен ережелерді орындайды және сақтайды. Мердігер жұмыстарды орындау/Қызмет көрсету процесінде қоршаған ортаны қорғауға бағытталған барлық негізделген сақтық шараларын қабылдайды.</w:t>
      </w:r>
    </w:p>
    <w:p w14:paraId="2F8D3BD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83C65D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Осы Шарт бойынша жұмыстарды орындау (қызметтер көрсету) барысында мердігер:</w:t>
      </w:r>
    </w:p>
    <w:p w14:paraId="201CBE2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9B8BDF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lastRenderedPageBreak/>
        <w:t>4.1. Еңбек кодексін, Жер қойнауы және жер қойнауын пайдалану туралы Заңды, Экологиялық кодексті, азаматтық қорғау туралы Заңды, жұмыстарды орындау/қызметтер көрсету аумағында қолданылатын өзге де заңдар мен нормативтік актілерді, оның ішінде осы Келісімге 1-қосымшада көрсетілген ішкі құжаттарды, саясаттарды, қағидаларды, стандарттарды, регламенттерді қоса алғанда, заңнамалық талаптар нормаларының сақталуын қамтамасыз ету және Тапсырыс берушінің объектілерінде орындалуы міндетті нұсқаулықтар, сондай-ақ өз қосалқы мердігерлерінің осы талаптарды сақтауын қамтамасыз ету.</w:t>
      </w:r>
    </w:p>
    <w:p w14:paraId="0F5C324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4.2. Мердігер/қосалқы мердігер осындай адамдармен еңбек шарттарын, азаматтық-құқықтық сипаттағы шарттарды не мердігер/қосалқы мердігер арасындағы қатынастарды жасағанына қарамастан, мердігер немесе қосалқы мердігер жұмыстарды орындауға/қызметтер көрсетуге тартқан кез келген жеке тұлғаларға қатысты мердігер / қосалқы мердігер осы Келісімнің ережелерінің сақталуын қамтамасыз етуге тиіс мұндай адамдармен құжатталмаған. Мердігер/қосалқы мердігер мен жұмыстарды орындау үшін тартылған жеке тұлғалар арасындағы қатынастарды Құжаттамалық ресімдеудің болмауы осындай тұлғаларға осы Келісімнің шарттарын қолданбауға және мердігерді/қосалқы мердігерді тиісті жауапкершіліктен босатуға негіз бола алмайды.</w:t>
      </w:r>
    </w:p>
    <w:p w14:paraId="5F01923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A52A88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 4.3. Тапсырыс берушінің мынадай талаптарының сақталуын қамтамасыз ету (қатысты бөлігінде):</w:t>
      </w:r>
    </w:p>
    <w:p w14:paraId="3017785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F7077C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4.3.1. Оқиғалар, ағымдағы көрсеткіштер туралы ақпараттандыру және тергеу жүргізу саласында:</w:t>
      </w:r>
    </w:p>
    <w:p w14:paraId="68AFBC6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4.3.1.1. Осы Келісімге 2-қосымшада көрсетілген оқиға туралы алғашқы хабарлама нысаны бойынша оқиғадан кейін 1 (бір) сағаттан кешіктірмей барлық болған жазатайым оқиғалар, авариялар, оқыс оқиғалар, жол-көлік оқиғалары және басқалар туралы жедел хабарлауға міндетті.</w:t>
      </w:r>
    </w:p>
    <w:p w14:paraId="38DC5EB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4.3.1.2. Ай сайын есепті айдан кейінгі айдың 4-күніне дейінгі мерзімде осы Келісімге 3-қосымшада көрсетілген ЕҚ, ӨҚ және ҚОҚ саласындағы ай сайынғы есеп нысаны бойынша өз жұмысының нәтижелері туралы ақпарат ұсынылсын.</w:t>
      </w:r>
    </w:p>
    <w:p w14:paraId="792B5AE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4.3.1.3. Жағдайлары мердігердің қызметімен тікелей немесе жанама байланысты болған және оның жүргізілуіне Тапсырыс беруші оның ішкі рәсіміне сәйкес бастамашылық жасаған оқиғаны тергеп-тексеруге қатысу.</w:t>
      </w:r>
    </w:p>
    <w:p w14:paraId="0F4ABBB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 4.3.2. Көлік қауіпсіздігі және жерүсті көлік құралдарымен тасымалдау саласында:</w:t>
      </w:r>
    </w:p>
    <w:p w14:paraId="410F274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4.3.2.1. Жолаушылар мен жүктерді, оның ішінде қауіпті жүктерді тасымалдау үшін пайдаланылатын мердігердің барлық жерүсті көлік құралдары (бұдан әрі-КО) мынадай құрылғылармен жабдықталуы тиіс:</w:t>
      </w:r>
    </w:p>
    <w:p w14:paraId="7D62AE8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1) жүргізушіге және барлық жолаушыларға оларды орнатуына қарамастан, дайындаушы зауыт үшін жарамды қауіпсіздік белдіктерімен; </w:t>
      </w:r>
    </w:p>
    <w:p w14:paraId="4DCF364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2) қосалқы доңғалақпен, баллон кілтімен, жарамды құралдармен; </w:t>
      </w:r>
    </w:p>
    <w:p w14:paraId="21633B8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қысқы кезеңде-КО барлық дөңгелектеріндегі қысқы шиналармен;</w:t>
      </w:r>
    </w:p>
    <w:p w14:paraId="76EEB6A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ко орналасқан жерін қашықтықтан анықтау және жылдамдық режимін бақылау үшін КО мониторингінің борттық жүйелерімен қамтамасыз етіледі. Бұл ретте белгіленген жүйелерден алынатын деректерді есепке алу және талдау ұйымдастырылуы тиіс;</w:t>
      </w:r>
    </w:p>
    <w:p w14:paraId="3EE208F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5)жол жүрісі қағидаларын (бұдан әрі-ЖҚЕ) бұзушылықтарды тіркеуге арналған бейнетіркегіштермен;</w:t>
      </w:r>
    </w:p>
    <w:p w14:paraId="008000D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КО-да немесе оларды пайдалану міндетті объектілерде жарамды қорғаныс құралдарымен (ұшқын сөндіргіштермен, статикалық электр қуатын алуға арналған құрылғылармен және т.б.). КО-ға қатысты ұшқын сөндіргіштер КО-ға сыртқы құрылғы ретінде орнатылуы керек (көзбен анықталуы керек), ұшқын сөндіргішті өндіруші зауыт (КО-ның ішкі құрылымы)қарастырғанына қарамастан; </w:t>
      </w:r>
    </w:p>
    <w:p w14:paraId="49AE238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lastRenderedPageBreak/>
        <w:t>6) медициналық қобдишамен, авариялық тоқтату белгісімен, өрт сөндіргіштердің қажетті санымен, кері бұрылуға қарсы тіректермен, жарық шағылыстыратын кеудешелермен, құтқару кеудешелерімен (мұз өткелдерінде жұмыс істеу кезінде) және басқа да қажетті ЖҚҚ және қауіпсіздік құралдарымен қамтамасыз етіледі. 4.3.2.2. Мердігер ұйымдастыруға міндетті:</w:t>
      </w:r>
    </w:p>
    <w:p w14:paraId="38950A6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заңнамалық талаптарға сәйкес КО жол қозғалысы қауіпсіздігі жөніндегі жұмысты;</w:t>
      </w:r>
    </w:p>
    <w:p w14:paraId="48BD882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2) жүргізушілердің ЖҚЕ сақтауын бақылау; </w:t>
      </w:r>
    </w:p>
    <w:p w14:paraId="2A1D45D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жұмыстарды/қызметтерді көрсетуді бастамас бұрын желіге (маршрутқа) шығу алдында КО-ны бақылау тексерулері;</w:t>
      </w:r>
    </w:p>
    <w:p w14:paraId="400D24B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ко сапарларын қауіпсіз басқару жоспарын енгізу және қолдану.</w:t>
      </w:r>
    </w:p>
    <w:p w14:paraId="53476C7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4.3.2.3. Мердігер мыналарды қамтамасыз етуге міндетті:</w:t>
      </w:r>
    </w:p>
    <w:p w14:paraId="7619944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жүргізушілердің заңнамалық талаптарға сәйкес еңбек және демалыс режимін сақтауы;</w:t>
      </w:r>
    </w:p>
    <w:p w14:paraId="4E597F3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2) тиісті біліктілігі бар жүргізушілерге рұқсат беру және Тапсырыс берушінің заңнамалық талаптары мен стандарттарына сәйкес КО-ның нақты санатын басқару үшін қажетті рұқсат құжаттары;</w:t>
      </w:r>
    </w:p>
    <w:p w14:paraId="5A71651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өндіруші зауыт бекіткен КО-ға тұрақты техникалық қызмет көрсетуді жүргізу және техникалық жарамды КО желісіне шығару;</w:t>
      </w:r>
    </w:p>
    <w:p w14:paraId="4B414CC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жүргізушілерді рейс алдындағы және рейстен кейінгі медициналық қарап-тексеру; дайындаушы зауыттың талаптарына сәйкес КО-ны олардың мақсаты бойынша пайдалану және қолдану;</w:t>
      </w:r>
    </w:p>
    <w:p w14:paraId="232C159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5) КО-ның барлық жоспарланған сапарларының тәуекелін бағалау және оқиғаларға жол бермеу жөніндегі шараларды әзірлеу;</w:t>
      </w:r>
    </w:p>
    <w:p w14:paraId="6D44EF6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6) жерүсті көлік құралдарын қауіпсіз пайдалану жөніндегі Тапсырыс берушінің саясатын сақтау; </w:t>
      </w:r>
    </w:p>
    <w:p w14:paraId="08A179C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7) Тапсырыс берушінің объектісіндегі белгілеуге (схемаларға) сәйкес КО қозғалысы мен тұрағы (бар болса).</w:t>
      </w:r>
    </w:p>
    <w:p w14:paraId="35C9405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4B58E1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4.3.3. Еңбек қауіпсіздігі және еңбекті қорғау, өнеркәсіптік қауіпсіздік саласында:</w:t>
      </w:r>
    </w:p>
    <w:p w14:paraId="4419BFD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4.3.3.1.Жеке қорғаныс құралдарын (ЖҚҚ)қамтамасыз ету және қолдану:</w:t>
      </w:r>
    </w:p>
    <w:p w14:paraId="2AE12B4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мердігердің барлық жұмыскерлері сертификатталған ЖҚҚ-мен қамтамасыз етілуі және оларды Тапсырыс берушінің талаптарына, негізгі ең аз қажетті ЖҚҚ-ға сәйкес жұмыстар жүргізу/қызметтер көрсету орнында болған кезде пайдалануы тиіс:</w:t>
      </w:r>
    </w:p>
    <w:p w14:paraId="1B4698B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а) металл немесе композиттік тұғыры бар қорғаныш аяқ киім;</w:t>
      </w:r>
    </w:p>
    <w:p w14:paraId="7E5D6E5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б) иек бауы бар дулыға;</w:t>
      </w:r>
    </w:p>
    <w:p w14:paraId="615F9D0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в) маусымға және климаттық белдеуге және орындалатын жұмыстардың/көрсетілетін қызметтердің түрлеріне сәйкес арнайы киім;</w:t>
      </w:r>
    </w:p>
    <w:p w14:paraId="2C172A9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г) көзді, бетті (көзілдірік, қалқан) және қолды (қолғап) қорғау құралдары.</w:t>
      </w:r>
    </w:p>
    <w:p w14:paraId="0FCAE7E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4.3.3.2. Қауіпті жұмыс түрлерін орындайтын мердігердің қызметкерлері тиісті ЖҚҚ-мен қосымша қамтамасыз етілуі тиіс: </w:t>
      </w:r>
    </w:p>
    <w:p w14:paraId="762EA5E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тегістеу және қайрау құралдарымен жұмыс істеу кезінде бет қалқаны;</w:t>
      </w:r>
    </w:p>
    <w:p w14:paraId="76A0C40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2) дәнекерлеу жұмыстарына арналған жабық қорғаныш көзілдіріктермен, қорғаныш маскалармен және ыстыққа төзімді қолғаптармен;</w:t>
      </w:r>
    </w:p>
    <w:p w14:paraId="108DF4E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Орындалатын жұмыстардың/көрсетілетін қызметтердің жағдайлары мен түрлеріне байланысты тыныс алу органдарын қорғау құралдарымен (ЖҚҚҚ);</w:t>
      </w:r>
    </w:p>
    <w:p w14:paraId="30F7FA3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биіктікте жұмыс істеу кезінде құлаудан қорғау құралдарымен;</w:t>
      </w:r>
    </w:p>
    <w:p w14:paraId="3447A6D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5) электр қондырғыларындағы жұмыстар кезінде электр доғасының әсерінен қорғау құралдарымен;</w:t>
      </w:r>
    </w:p>
    <w:p w14:paraId="3BD948A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6) су объектілерінде жұмыс істеу кезінде қорғау және құтқару құралдарымен қамтамасыз етіледі.</w:t>
      </w:r>
    </w:p>
    <w:p w14:paraId="19C5C6E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4.3.3.3. Мердігер төтенше жағдайларда іс-қимыл жоспарларының, қауіпті өндірістік объектідегі авариялардың салдарын оқшаулау және жою жөніндегі іс-шаралар жоспарларының, Орындалатын жұмыстардың/көрсетілетін қызметтердің сипатына </w:t>
      </w:r>
      <w:r w:rsidRPr="00BD0ABC">
        <w:rPr>
          <w:rFonts w:ascii="Times New Roman" w:eastAsia="Times New Roman" w:hAnsi="Times New Roman" w:cs="Times New Roman"/>
          <w:bCs/>
          <w:noProof/>
          <w:color w:val="000000"/>
          <w:sz w:val="24"/>
          <w:szCs w:val="24"/>
          <w:lang w:eastAsia="zh-CN"/>
        </w:rPr>
        <w:lastRenderedPageBreak/>
        <w:t>қатысты объектіде мұнай мен мұнай өнімдерінің төгілуінің алдын алу және жою жөніндегі жоспарлардың, сондай-ақ өнеркәсіптік қауіпсіздік саласындағы заңнамалық талаптарға сәйкес қажетті өзге де құжаттардың болуын қамтамасыз етуге тиіс.</w:t>
      </w:r>
    </w:p>
    <w:p w14:paraId="536C4C4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4.3.3.4. Мердігер жұмыс орындарында қолданылатын жабдықтар мен қауіпті заттарға арналған өзекті сертификаттардың, химиялық заттардың қауіпсіздік паспорттарының, санитарлық-эпидемиологиялық қорытындылардың, жабдықтарды қолдануға және жұмыстарды орындау/Қызмет көрсету кезінде қолданылатын химиялық реагенттерді пайдалануға рұқсаттардың, сондай-ақ өнеркәсіптік қауіпсіздік саласындағы заңнамалық талаптарға сәйкес қажетті өзге де құжаттардың болуын қамтамасыз етуге тиіс.</w:t>
      </w:r>
    </w:p>
    <w:p w14:paraId="7CB7411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4.3.3.5. Мердігер қызметкерлерін Тапсырыс берушінің объектілерінде қауіпті жұмыстарды тікелей орындауға жіберу наряд-Рұқсаттар мен өкімдерді ресімдеу арқылы жүзеге асырылады. Рұқсат-наряд жұмыс жүргізу үшін арнайы рұқсат алу қажет болған кезде қолданылады. Наряд-төзімділік жұмыс орнының қауіпті жағдайларын анықтауды, ілеспе тәуекелдердің дәрежесін бағалауды, жұмыстардың орындалу барысын бақылау және жұмыстарды орындаудың неғұрлым тиімді тәсілдерін ұсыну үшін осы бақылау шараларын пайдалану үшін бақылау шараларын нақтылауды талап етеді. </w:t>
      </w:r>
    </w:p>
    <w:p w14:paraId="1D4A095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Нарядтың мақсаты-белгілі бір жұмысқа байланысты тәуекелдерді жеңу және бақылау әдістерін анықтау және құжаттау. Наряд-рұқсатта бекітуші, жауапты және Келісуші тұлғалар бірлескен бұйрықта тіркелуге тиіс. Мердігер өзінің әдісін(әдістерін) Тапсырыс берушінің қарауына ұсынады. </w:t>
      </w:r>
    </w:p>
    <w:p w14:paraId="3C56438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Егер Тапсырыс беруші осындай жұмыстарды жүргізудің құжатталған әдістері мердігердің әдістеріне қарағанда қатаң деп санаса, Тапсырыс берушінің өкілі мердігерден Тапсырыс берушінің әдістерін қолдануды талап ете алады. </w:t>
      </w:r>
    </w:p>
    <w:p w14:paraId="5469467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Қауіпті жұмыстарды жүргізу жоспарланып отырған Тапсырыс беруші объектісінің тапсырыс берушісінің желілік басшысы Тапсырыс берушінің ЕҚ, ӨҚ және ҚОҚ саласындағы заңнамалық талаптары мен корпоративтік талаптарына сәйкес жұмыстарды жүргізудің нақты орнында наряд-рұқсаттарды ресімдеудің дұрыстығын, жұмыс орнының, мердігер қызметкерлерінің, авариялық-құтқару және басқа да қорғау құралдарының дайындығын бақылайды.</w:t>
      </w:r>
    </w:p>
    <w:p w14:paraId="65C22F4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59DB3E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 ЕҚ, ӨҚ және ҚОҚ бойынша аттестаттау және денсаулықты қорғау саласында мердігер қызметкерлерін Тапсырыс берушінің объектілеріне жіберу мынадай шарттар орындалған кезде жүзеге асырылады:</w:t>
      </w:r>
    </w:p>
    <w:p w14:paraId="6E0A91D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4.3.4.1. Тапсырыс берушінің объектілеріне жұмыстарды орындау/қызметтерді көрсету үшін бірінші рет келген мердігердің барлық қызметкерлері Тапсырыс берушінің ОТиОС бөлімінде кіріспе нұсқаудан өтуі тиіс.</w:t>
      </w:r>
    </w:p>
    <w:p w14:paraId="26898314"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4.3.4.2. Жұмыс жүргізілетін жерде мердігер қызметкерлерінің өздерімен бірге білімін тексеру хаттамасының көшірмесі және ЕҚ, ӨҚ және ҚОҚ саласында тиісті оқудан, аттестаттаудан және білімін тексеруден өту фактісін растайтын белгілері бар куәлігі (жеке карточкасы) болуы тиіс.</w:t>
      </w:r>
    </w:p>
    <w:p w14:paraId="047662E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4.3.4.3. Мердігер Тапсырыс берушінің уәкілетті өкілінің бірінші талабы бойынша ЕҚ, ӨҚ және ҚОҚ саласында оқытуды, аттестаттауды және білімді тексеруді жүргізу кестесін ұсынуға тиіс.</w:t>
      </w:r>
    </w:p>
    <w:p w14:paraId="4CBDA43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4.3.4.4. Мердігер заңнамалық талаптарға (кәсіптер мен жұмыс түрлері бойынша еңбекті қорғау жөніндегі нұсқаулықтар, нұсқамалар бағдарламалары, қауіптілігі жоғары жұмыстар тізбесі және т.б.) сәйкес ЕҚ, ӨҚ және ҚОҚ саласында объектіде өзекті құжаттаманың болуын және жүргізілуін қамтамасыз етуге тиіс.</w:t>
      </w:r>
    </w:p>
    <w:p w14:paraId="2252B45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4.3.4.5. Мердігер қамтамасыз етуі керек:</w:t>
      </w:r>
    </w:p>
    <w:p w14:paraId="59DC607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міндетті түрде растайтын құжаттарды ұсына отырып, тапсырыс берушінің объектілерінде, медициналық мекемелерде жұмыстарды орындайтын мердігердің барлық қызметкерлеріне 100% алдын ала және мерзімді медициналық тексерулер жүргізу;</w:t>
      </w:r>
    </w:p>
    <w:p w14:paraId="766CA0C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lastRenderedPageBreak/>
        <w:t>2) вахталық жұмыс әдісі кезінде мердігердің барлық қызметкерлерінің 100% - ы вахтаға дейінгі медициналық тексеруден өтуі;</w:t>
      </w:r>
    </w:p>
    <w:p w14:paraId="4061927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мердігердің барлық қызметкерлерінде және қосалқы мердігердің қызметкерлерінде өндірістегі жазатайым оқиғалардан және кәсіптік аурудан міндетті сақтандырудың болуы; мердігердің қызметкерлерін, қосалқы мердігердің қызметкерлерін 50 қызметкерге кемінде 1 оқытылған алғашқы көмек көрсету дағдыларына оқыту;</w:t>
      </w:r>
    </w:p>
    <w:p w14:paraId="7A3CCFD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 50 және одан да көп адамнан мердігер тартатын мердігер және (немесе) қосалқы мердігер қызметкерлерінің жиынтық саны кезінде медициналық пункттің медицина қызметкерінің кәсіптік жарамдылығын растайтын құжаттарды ұсына отырып, Тапсырыс берушінің негізгі әлеуметтік инфрақұрылымнан шалғайдағы объектілерінде жиынтықталған фельдшерлік немесе дәрігерлік медициналық пункттің және кезекші санитариялық көліктің болуы немесе шұғыл медициналық көмек көрсетуге мамандандырылған медициналық ұйыммен шарт жасасу;</w:t>
      </w:r>
    </w:p>
    <w:p w14:paraId="09FE91E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5) жұмыстарды орындау басталғанға дейін Тапсырыс берушімен келісілген шұғыл медициналық ден қою жоспарының (ПМЭР) болуы. ПМЭР-де жұмыс жүргізілетін жерде медициналық көмек көрсетудің барлық шарттары және науқасты/жәбірленушіні жұмыс жүргізілетін жерден тиісті деңгейдегі медициналық мекемеге дейін шұғыл медициналық эвакуациялау тәсілдері егжей-тегжейлі айтылуы тиіс.</w:t>
      </w:r>
    </w:p>
    <w:p w14:paraId="062FE4E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766DE65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 Қоршаған ортаны қорғау саласында:</w:t>
      </w:r>
    </w:p>
    <w:p w14:paraId="712A385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4.3.5.1. Мердігер осы Шарттың мәні болып табылатын жұмыстарды орындау/қызметтер көрсету кезінде оның қызметі нәтижесінде пайда болатын өндіріс және тұтыну қалдықтарының меншік иесі болып табылады.</w:t>
      </w:r>
    </w:p>
    <w:p w14:paraId="7BC096B4"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4.3.5.2. Осы Шартта көзделген жұмыстарды орындау/қызметтерді көрсету процесінде мердігер өз күшімен және құралдарымен объектіні өз қызметі процесінде пайда болатын өндіріс пен тұтынудың барлық қалдықтарынан жүйелі түрде жинауды, кейіннен Тапсырыс берушімен келісілген қалдықтарды жинақтау орындарында уақытша жинауды және мердігер мамандандырылған полигондармен өз бетінше жасасқан шарттар бойынша мамандандырылған полигондарға әкетуді қамтамасыз етеді. ұйымдар. </w:t>
      </w:r>
    </w:p>
    <w:p w14:paraId="266278A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4.3.5.3. Мердігер жұмыстарды орындау / Қызмет көрсету кезінде қауіптілігі 1-4 сыныпты қалдықтар паспорттарының болуын қамтамасыз етуі тиіс.</w:t>
      </w:r>
    </w:p>
    <w:p w14:paraId="2ABB122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4.3.5.4. Мердігер Тапсырыс берушіге меншік құқығында тиесілі қалдықтарды орналастыру объектілерінде қалдықтарды жинақтау, сақтау және орналастыру кезінде экологиялық талаптардың сақталуына жауапты болады және орналастыруға көзделген қалдықтардың түрлерінен басқа, аталған объектілерде өзге де қалдықтарды жинақтауға, сақтауға және орналастыруға құқығы жоқ.</w:t>
      </w:r>
    </w:p>
    <w:p w14:paraId="65B4558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4.3.5.5. Жұмыстарды аяқтағаннан кейін Мердігер Тапсырыс беруші тарапынан орындалған жұмыстарды/көрсетілген қызметтерді қабылдау актісіне қол қойғанға дейін объектіден өзінің барлық жабдықтары мен техникасын, артық материалдарды және т. б. әкетеді, өзі тұрғызған уақытша ғимараттар мен құрылыстарды бөлшектейді, осы жұмыстардан/қызметтерден пайда болған қалдықтарды әкетеді және Объектіні және алаңды тиісті жағдайда қалдырады экологиялық талаптар мен санитарлық нормалар. Тапсырыс берушінің талабы бойынша мердігер рекультивация жүргізеді, мердігер міндетті түрде Тапсырыс берушіге өндіріс және тұтыну қалдықтарын Қалдықтарды қабылдау жөніндегі мамандандырылған ұйымдарға беру туралы құжаттаманы (құжаттама — тараптар қол қойған орындалған жұмыстар/көрсетілген қызметтер актілері, мемлекеттік экологиялық сараптама қорытындысы және қоршаған ортаға эмиссияларға рұқсат) ұсынады.</w:t>
      </w:r>
    </w:p>
    <w:p w14:paraId="52431E4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4.3.5.6. Мердігер уәкілетті мемлекеттік органда қоршаған ортаға эмиссияларға (шығарындылар, төгінділер, қалдықтар) рұқсатты, қалдықтардың пайда болу нормативтерін және оларды орналастыруға арналған лимиттерді бекіту туралы құжаттарды дербес ресімдеуге міндетті. Мердігер төлемдерді есептеуді және қоршаған ортаға теріс әсер </w:t>
      </w:r>
      <w:r w:rsidRPr="00BD0ABC">
        <w:rPr>
          <w:rFonts w:ascii="Times New Roman" w:eastAsia="Times New Roman" w:hAnsi="Times New Roman" w:cs="Times New Roman"/>
          <w:bCs/>
          <w:noProof/>
          <w:color w:val="000000"/>
          <w:sz w:val="24"/>
          <w:szCs w:val="24"/>
          <w:lang w:eastAsia="zh-CN"/>
        </w:rPr>
        <w:lastRenderedPageBreak/>
        <w:t>еткені үшін төлемді дербес жүргізеді, егер шартта өзгеше тәртіп көзделмесе, заңнамалық талаптарға сәйкес белгіленген есептілікті жүргізеді.</w:t>
      </w:r>
    </w:p>
    <w:p w14:paraId="73EE312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4.3.5.7. Мердігер қалдықтармен жұмыс істеуге жіберілген адамдардың қалдықтармен жұмыс істеуі бойынша арнайы оқытуды және аттестаттауды қамтамасыз етуге тиіс.</w:t>
      </w:r>
    </w:p>
    <w:p w14:paraId="13E0CCC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p>
    <w:p w14:paraId="321CFB3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4.3.6. Алкогольді, есірткіні, психотроптық заттарды және олардың аналогтарын қолдануға тыйым салу:</w:t>
      </w:r>
    </w:p>
    <w:p w14:paraId="1CDEF9D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 xml:space="preserve">4.3.6.1. Мердігер міндетті: </w:t>
      </w:r>
    </w:p>
    <w:p w14:paraId="3122E30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1) мердігер қызметкерлерімен алкогольді, есірткі құралдарын, психотроптық заттар мен олардың аналогтарын пайдалануға тыйым салу, оларды тасымалдау мен сақтау және оны бұзғаны үшін жауапкершіліктің бұлтартпастығы бөлігінде нұсқама жүргізуге міндетті. </w:t>
      </w:r>
    </w:p>
    <w:p w14:paraId="226B5E8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2) Тапсырыс беруші объектісінің аумағынан бұзушыны алып тастау үшін барлық шараларды қабылдай отырып, мердігердің қызметкерлерін алкогольдік, есірткілік немесе уытты масаң күйде жұмысқа жібермеуге (жұмыстан шеттетуге) жол берілмейді.</w:t>
      </w:r>
    </w:p>
    <w:p w14:paraId="0C17221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3) өндірістік қызметті жүзеге асыру үшін қажетті заттарды қоспағанда, құрамында алкоголь бар сусындар, есірткі құралдары, психотроптық заттар және олардың аналогтары бар мердігердің жұмыскерлерін, оның ішінде қосалқы мердігердің жұмыскерлерін, жұмыс орындарында пайдалануға, алып жүруге, алып жүруге және олардың болуына жол бермеуге міндетті.</w:t>
      </w:r>
    </w:p>
    <w:p w14:paraId="6E8472A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4.3.6.2. Көрсетілген шектеулерді бақылауды қамтамасыз ету мақсатында Тапсырыс беруші барлық КО-ны, жұмыс жүргізілетін жерге және мердігер қызметкерлерінің тұратын жеріне жеткізілетін заттар мен материалдарды тексеруге және тексеруге құқылы.</w:t>
      </w:r>
    </w:p>
    <w:p w14:paraId="6A301CE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4.3.6.3. Егер мұндай тексеру нәтижесінде көрсетілген тыйым салынған заттар табылса, олар алынуға жатады. Мердігердің жұмыскерлері алкогольдік, есірткілік, психотроптық немесе уытты мас күйінде жұмыс жүргізілетін немесе тұратын жеріне жіберілмейді, Тапсырыс берушінің объектілерінде одан әрі жұмыс істеуге құқығы жоқ.</w:t>
      </w:r>
    </w:p>
    <w:p w14:paraId="52D1C3D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4.3.6.4. Алкогольді, есірткіні, психотроптық заттарды және олардың аналогтарын пайдаланудың барлық фактілері тіркеліп, медициналық қорытындымен және/немесе өзге де дәлелдемелермен расталуы тиіс. Алкогольдік, есірткілік немесе психотроптық масаң күйде болуы мүмкін адамдар анықталған жағдайда бұл туралы акт жасалады. Актіде адамның медициналық куәландыруды жүргізуге келісімі немесе одан бас тартуы қажет. Актіге күзет ұйымының қызметкері және/немесе медицина қызметкері және/немесе Тапсырыс берушінің қызметкері немесе мердігердің өкілі қол қояды. Актіге қол қойған адамдардың жалпы саны екіден кем болмауы тиіс. Өзіне қатысты акт жасалып жатқан адамды актімен қол қойғызып таныстыру қажет. Мұндай адам актімен танысқанын растайтын қол қоюдан бас тартқан жағдайда, актінің мазмұны осындай адамға дауыстап оқылады, танысудан бас тарту актіде тиісті жазбамен тіркеледі. Актіге қол қойған адамдар да актімен танысудан бас тарту туралы жазбаны растау үшін өз қолдарын қояды. Акт жасаумен бір мезгілде қызметкердің алкогольдік, есірткілік немесе психотроптық масаң күйде пайда болуының анықталған фактісі туралы ақпарат мердігерге шартта не осы Келісімде көрсетілген телефон арқылы хабарланады. Адамның актіде тіркелген медициналық куәландырудан өтуден бас тартуы мердігерге тиісті талап қою және айыппұл төлеу талабы үшін негіз болып табылады. Өзіне қатысты тиісті акт жасалған адамнан рұқсаттама алынады, оны объектінің аумағынан шығару жөнінде шаралар қабылданады. Болашақта мұндай адамдарға объектінің аумағына рұқсат етілмейді, оларға рұқсат берілмейді.</w:t>
      </w:r>
    </w:p>
    <w:p w14:paraId="545263C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Алкогольдік, есірткілік немесе психотроптық масаң күйде болғанын растайтын қосымша дәлел ретінде фото және бейне материалдар, Тапсырыс беруші қызметкерлерінің, күзет ұйымы қызметкерлерінің, медицина қызметкерлерінің түсіндірмелері, мердігер қызметкерлерінің жазбаша түсіндірмелері пайдаланылуы мүмкін.  </w:t>
      </w:r>
    </w:p>
    <w:p w14:paraId="77CB636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0B1152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4.3.7. Өндірістік бақылау саласында:</w:t>
      </w:r>
    </w:p>
    <w:p w14:paraId="3486200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lastRenderedPageBreak/>
        <w:t>4.3.7.1. Тапсырыс беруші Тапсырыс берушінің өзі ЕҚ, ӨҚ және ҚОҚ саласындағы талаптардың сақталуын бақылауды жүзеге асыру үшін Мердігер Тапсырыс берушінің уәкілетті өкілдерінің, оның ішінде күзет ұйымдарының, вахталық кенттердің, өндірістік базалардың, КО және мердігердің өзге де объектілерінің (мердігерге меншік құқығында да, пайдалануға берілген де тиесілі) қызметкерлеріне кедергісіз баруын қамтамасыз етуге тиіс мердігердің аумағында орналасқан (мердігерге меншік құқығы ретінде тиесілі) жалдау немесе өзге де уағдаластық құқықтарындағы үшінші тұлғалар, Тапсырыс берушінің объектісі шегінде жалға алу немесе өзге де уағдаластық құқығымен үшінші тұлғалардың пайдалануына берілген). Мердігер сондай-ақ осы талаптарды өзінің қосалқы мердігерімен шарттық міндеттеме ретінде енгізуге міндеттенеді.</w:t>
      </w:r>
    </w:p>
    <w:p w14:paraId="1886E39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4.3.7.2. Талаптардың бұзылуы анықталған жағдайда Тапсырыс беруші Мердігерге осы Келісімге 4-қосымшада көрсетілген нысан бойынша бұзушылықтарды жоюдың ұсынылған мерзімдерін көрсете отырып, тиісті акт береді. Акт екі данада жасалады: біреуі анықталған ескертулерді жою үшін мердігердің өкіліне беріледі, екіншісі – жұмыстар жүргізілетін желілік объектіде бақылау үшін қалады. </w:t>
      </w:r>
    </w:p>
    <w:p w14:paraId="09D4E84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4.3.7.3. Егер Мердігер қандай да бір себептерге байланысты ұсынылған мерзімдерде бұзушылықтарды жоя алмаса, онда Тапсырыс берушімен бірлесіп келісілген мерзімдерді көрсете отырып, бұзушылықтарды жою жөніндегі жоспар әзірленеді.</w:t>
      </w:r>
    </w:p>
    <w:p w14:paraId="47E0956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4.3.7.4. Тексеру барысында анықталған ескертулер жойылғаннан кейін мердігердің өкілі актінің түбіртегін толтырады және оны жұмыстар жүргізілетін объектінің желілік басшысына береді. Объектінің желілік басшысы Тапсырыс берушінің ОТиОС бөлімін мердігердің актіде көрсетілген ескертулерді жойғаны туралы немесе мердігердің анықталған ЕҚ, ӨҚ және ҚОҚ талаптарына сәйкессіздіктерді жою мерзімдерін дәлелді ауыстыру туралы дереу хабардар етеді.</w:t>
      </w:r>
    </w:p>
    <w:p w14:paraId="0DD0A2E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4.3.7.5. Егер актіде өзгеше көзделмесе, мердігер бұзушылықтарды жою және түзету іс-шараларын орындау туралы ақпаратты осы Келісімге 3-қосымшада көрсетілген нысан бойынша ай сайынғы есептілік құрамында береді.</w:t>
      </w:r>
    </w:p>
    <w:p w14:paraId="180655E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4.3.7.6. Мердігер өз пікірі бойынша немесе Тапсырыс берушінің пікірі бойынша мердігер және (немесе) қосалқы мердігер тапсырыс берушінің, мердігердің немесе қосалқы мердігердің, үшінші тұлғалардың, объектілердің қызметкерлеріне, Тапсырыс берушінің немесе қоршаған ортаның беделіне тікелей немесе ықтимал қауіп төндіретін қауіпті тәсілмен орындайтын жұмыстарды тоқтатуға міндетті. Мұндай жағдайларда Тапсырыс беруші уақытты жоғалту немесе қосымша шығындар түріндегі салдары үшін жауап бермейді. Жұмысты тоқтатқаннан кейін мүмкіндігінше қысқа мерзімде Тапсырыс беруші Мердігерге жұмыстарды тоқтату себептерін көрсете отырып және мердігерден осы жұмыстар қайта басталғанға дейін барлық тәуекелдер деңгейін төмендету жөнінде шаралар қабылдауды талап ете отырып, жазбаша хабарлама жібереді.</w:t>
      </w:r>
    </w:p>
    <w:p w14:paraId="46196A0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4.3.7.7. Тапсырыс берушімен келісім бойынша мердігер объектіде жұмыс жүргізілетін жерде (мердігер қызметкерлерінің санына, учаскенің қолжетімділігіне, жүргізілетін жұмыс түріне байланысты) ЕҚ, ӨҚ және ҚОҚ саласындағы мамандардың қажетті санын немесе мердігердің бұйрығымен тағайындалған өндірістік қауіпсіздік саласындағы жұмысты ұйымдастыруға жауапты адамның болуын қамтамасыз етуге тиіс.</w:t>
      </w:r>
    </w:p>
    <w:p w14:paraId="5805B82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E779F8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4.3.8. Өрт қауіпсіздігі саласында:</w:t>
      </w:r>
    </w:p>
    <w:p w14:paraId="7E30615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4.3.8.1. Мердігер жұмыс жүргізу объектілерінде заңнамалық талаптарға сәйкес өрт қауіпсіздігі талаптарының орындалуын дербес қамтамасыз етеді.</w:t>
      </w:r>
    </w:p>
    <w:p w14:paraId="21147D9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4.3.8.2. Мердігер өрттердің туындауын және олардан келтірілген залалды болдырмау, сондай-ақ өртке қарсы режимді сақтау мақсатында барлық қажетті өкімдік құжаттаманы әзірлейді.</w:t>
      </w:r>
    </w:p>
    <w:p w14:paraId="2A23AC8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4.3.8.3. Жұмыстарды жүргізу үшін мердігерге бөлінген аумақ, объектілер, жабдықтар таза ұсталуы тиіс. Жанғыш қалдықтар, қоқыс, мұнай өнімдерінің төгілуі және т.б. экологиялық талаптарға сәйкес жойылуы тиіс.</w:t>
      </w:r>
    </w:p>
    <w:p w14:paraId="359D9AB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lastRenderedPageBreak/>
        <w:t xml:space="preserve">4.3.8.4. Мердігер өндірістік және қойма ғимараттарының сыртқы жағында жарылыс өрт қаупі бойынша өндіріс санатының белгісін, өрт қауіпсіздігіне жауапты адамның аты-жөнін және өрт күзетінің телефон нөмірін іліп қояды. </w:t>
      </w:r>
    </w:p>
    <w:p w14:paraId="7A46489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4.3.8.5. Мердігер мердігердің барлық қызметкерлерін (тартылатын қосалқы мердігерлерді қоса алғанда) өртке қарсы режимді сақтау қағидаларына, өрт нұсқаулығының барлық түрлеріне оқытуды, өрт-техникалық минимум бағдарламасы бойынша оқытуды қамтамасыз етуге тиіс.</w:t>
      </w:r>
    </w:p>
    <w:p w14:paraId="755C5D7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4.3.8.6. Әрбір объект үшін және өндірістік және қоймалық мақсаттағы жарылыс-өрт қауіпті үй-жай үшін жеке мердігер өрт қауіпсіздігі шаралары туралы нұсқаулықтар әзірлейді.</w:t>
      </w:r>
    </w:p>
    <w:p w14:paraId="737B75E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4.3.8.7. Мердігер эвакуациялық шығуларға және өрт сөндіру жабдықтарын орналастыру орындарына тұрақты еркін өтуді қамтамасыз етеді. </w:t>
      </w:r>
    </w:p>
    <w:p w14:paraId="6267E62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4.3.8.8. Мердігер зауытта орындалатын жарамды Электр жабдықтарын ғана пайдаланады және қолданады. Электр жылыту аспаптары жылу қорғанысы болған жағдайда ғана пайдаланылады.</w:t>
      </w:r>
    </w:p>
    <w:p w14:paraId="46F4628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4.3.8.9. Мердігер объектілерді белгіленген тәртіппен сертификатталған алғашқы өрт сөндіру құралдарымен, ал өрт қауіпсіздігі нормаларында көзделген жағдайларда су қорымен және өртті сөндіру құралдарымен қамтамасыз етеді.</w:t>
      </w:r>
    </w:p>
    <w:p w14:paraId="28745CB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4.3.8.10. Мердігер мезгіл-мезгіл Тапсырыс берушінің өкілдерімен келісілген тексеру кестелерінің негізінде өрт сөндіру жүйелері мен құралдарына тексеру жүргізеді.</w:t>
      </w:r>
    </w:p>
    <w:p w14:paraId="131493A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4.3.8.11. Өрт немесе оның туындауына ықпал ететін оқиғалар орын алған жағдайда мердігер бұл туралы Тапсырыс берушіге белгіленген нысанда дереу хабарлайды.</w:t>
      </w:r>
    </w:p>
    <w:p w14:paraId="1770F444"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4.3.8.12. Мердігер өндірістің барлық процестерін ережелерге, бекітілген ережелерге және басқа нормативтік-техникалық құжаттамаға сәйкес жүргізеді, ал жабдық конструкторлық құжаттамаға сәйкес келуі керек. </w:t>
      </w:r>
    </w:p>
    <w:p w14:paraId="63578794"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4.3.8.13. Жылжымалы тұрғын үй-жайларды (вагон-үйлерді) ұйымдастыру кезінде мердігер оларды мынадай талаптарға сәйкес орналастыруды жүргізеді: 10 вагон-үйден аспайтын топ, топтар арасындағы қашықтық кемінде 15 метр, жекелеген вагон-үйлер арасындағы қашықтық кемінде 3,5 м.әрбір 10 вагон-үйге бір жиынтықталған өрт қалқаны. Әрбір вагон-үй екі ОП 4 (з) типті өрт сөндіргіштермен, қорғаныш ажырату құрылғысы бар автоматты ажыратқыштармен (ЖҚБ) жабдықталуы тиіс. Әрбір вагон-үй өрт дабылының, хабарландырудың және эвакуацияны басқарудың автоматты жүйесімен жабдықталады, оған мыналар кіреді: өртті анықтау датчиктері, сыртқы жағынан жарық және дыбыс хабарлағыштары және ғимарат ішіндегі дыбыстық хабарлағыштар, резервтік қуат көзі бар өрт дабылы аспабы. Көрнекті орындарда өрт қауіпсіздігі шаралары бойынша нұсқаулықтар және төтенше жағдайлар (ТЖ) туындаған кезде эвакуациялау схемалары ілінуі тиіс. Тұрғын үй - жайлар кешені ТЖ туралы хабарлау құралдарымен және қызметкерлерді жинау орнымен жабдықталуы тиіс. Мердігер заңнамалық талаптарға сәйкес жанар-жағармай материалдарын (ЖЖМ), тез тұтанатын және жарылғыш материалдарды сақтау орындарын жабдықтауға тиіс. Темекі шегу арнайы бөлінген және жабдықталған жерде ұйымдастырылуы керек.</w:t>
      </w:r>
    </w:p>
    <w:p w14:paraId="2FF91F6B"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3371FD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4.3.9. Мердігер, кем дегенде, келесі санитарлық-тұрмыстық жағдайларды қамтамасыз етуге міндетті:</w:t>
      </w:r>
    </w:p>
    <w:p w14:paraId="74CE52E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4.3.9.1. Объектідегі қызметкерлердің жиынтық санын негізге ала отырып, мердігер қызметкерлері үшін жеткілікті тұратын орындардың болуы.</w:t>
      </w:r>
    </w:p>
    <w:p w14:paraId="2A4E434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 xml:space="preserve">4.3.9.2. Әрбір вагон-үйде дайындаушы зауыттың паспорты болуы, Алғашқы өрт сөндіру құралдарымен және өрт дабылымен жабдықталуы тиіс: әрбір тұрғын бөліктегі түтін хабарлағыштары, вагонның сыртына дыбыстық және жарық дабылының қосымша шығарылуымен адамдарды өрт туралы хабардар ету жүйелері. </w:t>
      </w:r>
    </w:p>
    <w:p w14:paraId="1778CF5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4.3.9.3. Санитариялық-гигиеналық нормаларға сай келетін және санитариялық-эпидемиологиялық бақылау органдарында растауы бар тиісті сападағы ауыз судың жеткілікті көлемінің болуы.</w:t>
      </w:r>
    </w:p>
    <w:p w14:paraId="10B72BC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lastRenderedPageBreak/>
        <w:t>4.3.9.4. Жеткілікті орынмен тамақтану үшін жағдай жасау.</w:t>
      </w:r>
    </w:p>
    <w:p w14:paraId="5E18203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4.3.9.5. Бөлінген және жабдықталған азық-түлік сақтау орындарының, оның ішінде тез бұзылатын өнімдерді сақтауға арналған тоңазытқыш техникамен жабдықталған орындардың болуы.</w:t>
      </w:r>
    </w:p>
    <w:p w14:paraId="5E99393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4.3.9.6. Арнайы киімді сақтау және кептіру үшін жағдайларды қамтамасыз ету.</w:t>
      </w:r>
    </w:p>
    <w:p w14:paraId="3735059E"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4.3.9.7. Қажет болған жағдайда арнайы киімді орталықтандырылған химиялық тазалауды және жөндеуді ұйымдастыру.</w:t>
      </w:r>
    </w:p>
    <w:p w14:paraId="082543F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4.3.9.8. Мердігер қызметкерлері үшін санитарлық тазалықты сақтау мүмкіндігіне жағдай жасау (душ кабиналары, қол жуғыштар, моншалар, сауналар және т. б.)</w:t>
      </w:r>
    </w:p>
    <w:p w14:paraId="18ABF0E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4.3.9.9. Дәретханалардың жеткілікті санының болуы (оның ішінде қыс мезгіліне арналған жылытылғандар).</w:t>
      </w:r>
    </w:p>
    <w:p w14:paraId="1744C56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455B5D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4.4. Мердігер қосалқы мердігерлерді немесе үшінші тұлғаларды тартқан жағдайда, мердігер олармен жасалатын шарттарға осы Келісімде көзделген талаптарды енгізуге және олардың орындалуын бақылауды жүзеге асыруға міндетті. Тапсырыс берушінің талабы бойынша мердігер өзі қосалқы мердігерлермен немесе үшінші тұлғалармен жасасқан шарттардың көшірмелерін ұсынуға және Тапсырыс берушіде мәтін бойынша ескертулер болған жағдайда шарттарға тиісті өзгерістер енгізуді қамтамасыз етуге міндетті. Сондай-ақ, Мердігер Тапсырыс берушінің талабы бойынша мердігер қызметкерлерінің, қосалқы мердігер қызметкерлерінің немесе осы Шарт бойынша жұмыстарды орындауға тартылған ЕҚ, ӨҚ және ҚОҚ саласында негізгі лауазымдарды атқаратын үшінші тұлғалардың біліктілігі, білімі және жұмыс тәжірибесі бойынша ақпаратты соңғысының қарауына ұсынуға міндеттенеді.</w:t>
      </w:r>
    </w:p>
    <w:p w14:paraId="272DE68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26F09DD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4.5. Тапсырыс беруші кез келген уақытта мердігерден өзінің біліктілігінің орындалатын лауазымдық міндеттеріне сәйкес келмегені, кейіннен ЕҚ, ӨҚ және ҚОҚ саласындағы білімін аттестаттаумен және тексерумен, сондай-ақ өрескел, қасақана немесе бірнеше рет өткендігін растайтын құжаттардың болмауы үшін мердігердің кез келген қызметкерін өз объектісінен шеттетуді, ал қажет болған жағдайда өз объектісінен алып тастауды талап етуге құқылы жұмыстарды қауіпсіз жүргізу қағидаларының талаптарын бұзу.</w:t>
      </w:r>
    </w:p>
    <w:p w14:paraId="77E3CC5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79232F3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5. Мердігер айыппұлдарды, өсімпұлдарды төлеуді, сондай-ақ осыған байланысты келтірілген зиянды өтеуді қоса алғанда, ЕҚ, ӨҚ және ҚОҚ саласындағы заңнамалық талаптарды бұзу жұмыстарын орындау кезінде өзі не өзі тартқан қосалқы мердігерлер немесе үшінші тұлғалар үшін өз бетінше жауапты болады. Егер Тапсырыс беруші мердігердің жоғарыда көрсетілген бұзушылықтары үшін жауапқа тартылған жағдайда, соңғысы Тапсырыс берушіге келтірілген барлық шығындарды өтеуге міндеттенеді.</w:t>
      </w:r>
    </w:p>
    <w:p w14:paraId="55D877A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6. Шарт бойынша міндеттемелерді орындау процесінде болған оқиғаны ішкі тергеп-тексеру нәтижесінде анықталған мердігердің кінәсі болған жағдайда, соңғысы Тапсырыс берушіге келтірілген залалды өтеуге міндеттенеді.</w:t>
      </w:r>
    </w:p>
    <w:p w14:paraId="6C730D9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14DC73F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7. Тапсырыс беруші мердігердің кез келген қызметкерінің, қосалқы мердігердің немесе Мердігер тартқан үшінші тұлғаның жарақаты, мертігуі немесе қайтыс болуы үшін Тапсырыс берушінің кінәсінен емес, сондай-ақ олар ЕҚ, ӨҚ және ҚОҚ саласындағы талаптарды бұзған жағдайда жауапты болмайды.</w:t>
      </w:r>
    </w:p>
    <w:p w14:paraId="68593047"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09E0F6D"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8. Мердігердің, қосалқы мердігердің және мердігер тартатын үшінші тұлғалардың осы Келісімнің талаптарын сақтамауы осы Шарттың талаптарын елеулі түрде бұзу болып табылады және Тапсырыс берушіге айыппұл төлеуді және/немесе шартты бұзуды талап етуге құқық береді. Бұзушылықтар үшін жауапкершілік, оның ішінде айыппұлдардың мөлшері осы Шарттың «тараптардың жауапкершілігі» бөлімінде және Шартқа тиісті қосымшаларда ескертіледі.</w:t>
      </w:r>
    </w:p>
    <w:p w14:paraId="0AC2973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62F47C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9. Мердігер актіні ресімдей отырып, Тапсырыс берушінің комиссиясы жұмыстарды орындауға/қызметтер көрсетуге әзірлігін бағалағаннан кейін жұмыстарға жіберіледі.</w:t>
      </w:r>
    </w:p>
    <w:p w14:paraId="3EE0BB3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E7AE95F"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10. Жұмыстардың/көрсетілетін қызметтердің ерекше түрлерін орындау/көрсету кезінде осы Келісімде толық көлемде жазылмаған, бірақ мердігер орындауға міндетті қосымша қауіпсіздік талаптары қосымша келісімдермен бекітіледі не осы шартқа қосымшалар түрінде енгізіледі. Тапсырыс беруші «ЕҚ, ӨҚ және ҚОҚ саласындағы мердігермен өзара іс-қимыл туралы ережені» әзірлеу және осы Ережені Шартқа қосымша ретінде енгізу арқылы кез келген қауіпсіздік талаптарын нақтылау және нақтылау құқығын өзіне қалдырады.</w:t>
      </w:r>
    </w:p>
    <w:p w14:paraId="5C57CAC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2F0B62B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11. Тапсырыс беруші өз кезегінде мердігерді уақтылы және толық көлемде хабардар етуге міндеттенеді:</w:t>
      </w:r>
    </w:p>
    <w:p w14:paraId="62D74E0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 ЕҚ, ӨҚ және ҚОҚ саласындағы Тапсырыс берушінің ішкі құжаттарында (саясаттарда, стандарттарда, әдістемелік нұсқауларда, регламенттерде, нұсқаулықтарда, ережелерде) баяндалған қолданыстағы талаптарды;</w:t>
      </w:r>
    </w:p>
    <w:p w14:paraId="78D8BE2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2) жұмыс жүргізілетін жерлерде болатын зиянды және қауіпті өндірістік факторларға жол берілмейді.</w:t>
      </w:r>
    </w:p>
    <w:p w14:paraId="2E02C730"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3BA05621"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12. Тапсырыс беруші Мердігерге жұмыстарды қауіпсіз және талаптарға сәйкес жүргізуге кедергі келтірмеуге және оны жоғарыда айтылған да, жалпы қабылданған да қауіпсіздік талаптарын бұзуға мәжбүрлемеуге міндеттенеді.</w:t>
      </w:r>
    </w:p>
    <w:p w14:paraId="1114F3B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BD6E1D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13. Келісімнің қолданылу мерзімі негізгі мердігерлік шарттың қолданылу мерзімдерімен шектеледі.</w:t>
      </w:r>
    </w:p>
    <w:p w14:paraId="2DA2C295"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80FA11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BD0ABC">
        <w:rPr>
          <w:rFonts w:ascii="Times New Roman" w:eastAsia="Times New Roman" w:hAnsi="Times New Roman" w:cs="Times New Roman"/>
          <w:b/>
          <w:bCs/>
          <w:noProof/>
          <w:color w:val="000000"/>
          <w:sz w:val="24"/>
          <w:szCs w:val="24"/>
          <w:lang w:eastAsia="zh-CN"/>
        </w:rPr>
        <w:t xml:space="preserve">                                                        Тараптардың қолдары:</w:t>
      </w:r>
    </w:p>
    <w:p w14:paraId="6AA332A9"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p>
    <w:p w14:paraId="11DB78A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BD0ABC" w:rsidRPr="00BD0ABC" w14:paraId="2636E142" w14:textId="77777777" w:rsidTr="003D062E">
        <w:tc>
          <w:tcPr>
            <w:tcW w:w="4926" w:type="dxa"/>
          </w:tcPr>
          <w:p w14:paraId="2BB070CA" w14:textId="77777777" w:rsidR="00BD0ABC" w:rsidRPr="00BD0ABC" w:rsidRDefault="00BD0ABC" w:rsidP="00BD0ABC">
            <w:pPr>
              <w:spacing w:after="0" w:line="240" w:lineRule="auto"/>
              <w:ind w:right="29"/>
              <w:jc w:val="both"/>
              <w:outlineLvl w:val="2"/>
              <w:rPr>
                <w:b/>
                <w:bCs/>
                <w:noProof/>
                <w:color w:val="000000"/>
                <w:sz w:val="24"/>
                <w:szCs w:val="24"/>
                <w:lang w:eastAsia="zh-CN"/>
              </w:rPr>
            </w:pPr>
            <w:r w:rsidRPr="00BD0ABC">
              <w:rPr>
                <w:b/>
                <w:bCs/>
                <w:noProof/>
                <w:color w:val="000000"/>
                <w:sz w:val="24"/>
                <w:szCs w:val="24"/>
                <w:lang w:eastAsia="zh-CN"/>
              </w:rPr>
              <w:t xml:space="preserve">Тапсырыс беруші: </w:t>
            </w:r>
          </w:p>
          <w:p w14:paraId="2AE3D238" w14:textId="77777777" w:rsidR="00BD0ABC" w:rsidRPr="00BD0ABC" w:rsidRDefault="00BD0ABC" w:rsidP="00BD0ABC">
            <w:pPr>
              <w:spacing w:after="0" w:line="240" w:lineRule="auto"/>
              <w:ind w:right="29"/>
              <w:jc w:val="both"/>
              <w:outlineLvl w:val="2"/>
              <w:rPr>
                <w:bCs/>
                <w:noProof/>
                <w:color w:val="000000"/>
                <w:sz w:val="24"/>
                <w:szCs w:val="24"/>
                <w:lang w:eastAsia="zh-CN"/>
              </w:rPr>
            </w:pPr>
          </w:p>
        </w:tc>
        <w:tc>
          <w:tcPr>
            <w:tcW w:w="4927" w:type="dxa"/>
          </w:tcPr>
          <w:p w14:paraId="01048A36" w14:textId="77777777" w:rsidR="00BD0ABC" w:rsidRPr="00BD0ABC" w:rsidRDefault="00BD0ABC" w:rsidP="00BD0ABC">
            <w:pPr>
              <w:spacing w:after="0" w:line="240" w:lineRule="auto"/>
              <w:ind w:right="29"/>
              <w:jc w:val="both"/>
              <w:outlineLvl w:val="2"/>
              <w:rPr>
                <w:b/>
                <w:bCs/>
                <w:noProof/>
                <w:color w:val="000000"/>
                <w:sz w:val="24"/>
                <w:szCs w:val="24"/>
                <w:lang w:eastAsia="zh-CN"/>
              </w:rPr>
            </w:pPr>
            <w:r w:rsidRPr="00BD0ABC">
              <w:rPr>
                <w:b/>
                <w:bCs/>
                <w:noProof/>
                <w:color w:val="000000"/>
                <w:sz w:val="24"/>
                <w:szCs w:val="24"/>
                <w:lang w:eastAsia="zh-CN"/>
              </w:rPr>
              <w:t xml:space="preserve">Мердігер:                </w:t>
            </w:r>
          </w:p>
        </w:tc>
      </w:tr>
      <w:tr w:rsidR="00BD0ABC" w:rsidRPr="00BD0ABC" w14:paraId="01E2592F" w14:textId="77777777" w:rsidTr="003D062E">
        <w:tc>
          <w:tcPr>
            <w:tcW w:w="4926" w:type="dxa"/>
          </w:tcPr>
          <w:p w14:paraId="226C57D4" w14:textId="77777777" w:rsidR="00BD0ABC" w:rsidRPr="00BD0ABC" w:rsidRDefault="00BD0ABC" w:rsidP="00BD0ABC">
            <w:pPr>
              <w:spacing w:after="0" w:line="240" w:lineRule="auto"/>
              <w:ind w:right="29"/>
              <w:jc w:val="both"/>
              <w:outlineLvl w:val="2"/>
              <w:rPr>
                <w:bCs/>
                <w:noProof/>
                <w:color w:val="000000"/>
                <w:sz w:val="24"/>
                <w:szCs w:val="24"/>
                <w:lang w:eastAsia="zh-CN"/>
              </w:rPr>
            </w:pPr>
            <w:r w:rsidRPr="00BD0ABC">
              <w:rPr>
                <w:bCs/>
                <w:noProof/>
                <w:color w:val="000000"/>
                <w:sz w:val="24"/>
                <w:szCs w:val="24"/>
                <w:lang w:eastAsia="zh-CN"/>
              </w:rPr>
              <w:t>____________________ ТАӘ</w:t>
            </w:r>
          </w:p>
        </w:tc>
        <w:tc>
          <w:tcPr>
            <w:tcW w:w="4927" w:type="dxa"/>
          </w:tcPr>
          <w:p w14:paraId="31721D7F" w14:textId="77777777" w:rsidR="00BD0ABC" w:rsidRPr="00BD0ABC" w:rsidRDefault="00BD0ABC" w:rsidP="00BD0ABC">
            <w:pPr>
              <w:spacing w:after="0" w:line="240" w:lineRule="auto"/>
              <w:ind w:right="29"/>
              <w:jc w:val="both"/>
              <w:outlineLvl w:val="2"/>
              <w:rPr>
                <w:bCs/>
                <w:noProof/>
                <w:color w:val="000000"/>
                <w:sz w:val="24"/>
                <w:szCs w:val="24"/>
                <w:lang w:eastAsia="zh-CN"/>
              </w:rPr>
            </w:pPr>
            <w:r w:rsidRPr="00BD0ABC">
              <w:rPr>
                <w:bCs/>
                <w:noProof/>
                <w:color w:val="000000"/>
                <w:sz w:val="24"/>
                <w:szCs w:val="24"/>
                <w:lang w:eastAsia="zh-CN"/>
              </w:rPr>
              <w:t>____________________ ТАӘ</w:t>
            </w:r>
          </w:p>
        </w:tc>
      </w:tr>
    </w:tbl>
    <w:p w14:paraId="63841935" w14:textId="77777777" w:rsidR="00BD0ABC" w:rsidRPr="00BD0ABC" w:rsidRDefault="00BD0ABC" w:rsidP="00BD0ABC">
      <w:pPr>
        <w:tabs>
          <w:tab w:val="center" w:pos="4804"/>
        </w:tabs>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м.о</w:t>
      </w:r>
      <w:r w:rsidRPr="00BD0ABC">
        <w:rPr>
          <w:rFonts w:ascii="Times New Roman" w:eastAsia="Times New Roman" w:hAnsi="Times New Roman" w:cs="Times New Roman"/>
          <w:bCs/>
          <w:noProof/>
          <w:color w:val="000000"/>
          <w:sz w:val="24"/>
          <w:szCs w:val="24"/>
          <w:lang w:eastAsia="zh-CN"/>
        </w:rPr>
        <w:tab/>
        <w:t xml:space="preserve">         м.о</w:t>
      </w:r>
    </w:p>
    <w:p w14:paraId="5DC7E022"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7EE514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CB1750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EE34BA8"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20DA5C33"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740FE737"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1262F41"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50EF9745"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128B16EC"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7CFB21F0"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4951FBF5"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693BC4F0"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34FF0A59"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373CC609"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3186089C"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7E050B21"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2288F59D"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7B434EFD"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603A40A3"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35CE8974"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4F7BF19E"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60F1295E"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1ECCD55D"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33221EF0"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3F09A1F9"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6F979D8E"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p>
    <w:p w14:paraId="4957AC87"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4"/>
          <w:szCs w:val="24"/>
          <w:lang w:eastAsia="ru-RU"/>
        </w:rPr>
      </w:pPr>
      <w:r w:rsidRPr="00BD0ABC">
        <w:rPr>
          <w:rFonts w:ascii="Times New Roman" w:eastAsia="Times New Roman" w:hAnsi="Times New Roman" w:cs="Times New Roman"/>
          <w:noProof/>
          <w:color w:val="000000"/>
          <w:sz w:val="24"/>
          <w:szCs w:val="24"/>
          <w:lang w:eastAsia="ru-RU"/>
        </w:rPr>
        <w:t>ЕҚ, ӨҚ және ҚОҚ саласындағы келісімге 1-қосымша</w:t>
      </w:r>
    </w:p>
    <w:p w14:paraId="43828A97" w14:textId="77777777" w:rsidR="00BD0ABC" w:rsidRPr="00BD0ABC" w:rsidRDefault="00BD0ABC" w:rsidP="00BD0ABC">
      <w:pPr>
        <w:tabs>
          <w:tab w:val="left" w:pos="0"/>
          <w:tab w:val="left" w:pos="709"/>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020B8AA4" w14:textId="77777777" w:rsidR="00BD0ABC" w:rsidRPr="00BD0ABC" w:rsidRDefault="00BD0ABC" w:rsidP="00BD0ABC">
      <w:pPr>
        <w:tabs>
          <w:tab w:val="left" w:pos="0"/>
        </w:tabs>
        <w:autoSpaceDE w:val="0"/>
        <w:autoSpaceDN w:val="0"/>
        <w:adjustRightInd w:val="0"/>
        <w:spacing w:after="0" w:line="240" w:lineRule="auto"/>
        <w:ind w:firstLine="426"/>
        <w:jc w:val="center"/>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«Қазақойл Ақтөбе» ЖШС еңбекті қорғау және өнеркәсіптік қауіпсіздік саласындағы саясат</w:t>
      </w:r>
    </w:p>
    <w:p w14:paraId="0FD26982"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p>
    <w:p w14:paraId="16264EFD"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«Қазақойл Ақтөбе» ЖШС өндірістік қызмет нәтижелеріне, еңбекті қорғау және өнеркәсіптік қауіпсіздік саласындағы қауіпті өндірістік факторлардың алдын алуға (бұдан әрі – ЕҚ және ӨҚ) қатысты қызметкерлердің өмірі мен денсаулығына басымдық береді.</w:t>
      </w:r>
    </w:p>
    <w:p w14:paraId="56B0F136"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r w:rsidRPr="00BD0ABC">
        <w:rPr>
          <w:rFonts w:ascii="Times New Roman" w:eastAsia="Calibri" w:hAnsi="Times New Roman" w:cs="Times New Roman"/>
          <w:b/>
          <w:color w:val="000000"/>
          <w:sz w:val="24"/>
          <w:szCs w:val="24"/>
        </w:rPr>
        <w:t>Осы саясатты іске асыру үшін компания басшылығы өзі орындайтын мынадай міндеттемелерді өзіне алады және оларды мердігерлік ұйымдар орындауын талап етеді:</w:t>
      </w:r>
    </w:p>
    <w:p w14:paraId="5D229263"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w:t>
      </w:r>
      <w:r w:rsidRPr="00BD0ABC">
        <w:rPr>
          <w:rFonts w:ascii="Times New Roman" w:eastAsia="Calibri" w:hAnsi="Times New Roman" w:cs="Times New Roman"/>
          <w:color w:val="000000"/>
          <w:sz w:val="24"/>
          <w:szCs w:val="24"/>
        </w:rPr>
        <w:tab/>
        <w:t xml:space="preserve">Қазақстан Республикасы заңнамасының, халықаралық және ұлттық стандарттардың, ЕҚ және ӨҚ саласындағы ішкі құжаттардың талаптарын сақтау. </w:t>
      </w:r>
    </w:p>
    <w:p w14:paraId="1256BDC7"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2.</w:t>
      </w:r>
      <w:r w:rsidRPr="00BD0ABC">
        <w:rPr>
          <w:rFonts w:ascii="Times New Roman" w:eastAsia="Calibri" w:hAnsi="Times New Roman" w:cs="Times New Roman"/>
          <w:color w:val="000000"/>
          <w:sz w:val="24"/>
          <w:szCs w:val="24"/>
        </w:rPr>
        <w:tab/>
        <w:t>ЕҚ және ӨҚ-ға қатысты жоғары басшылықтың көшбасшылығы мен міндеттемесін көрсету, әрбір қызметкер өзінің жеке қауіпсіздігі мен айналасындағы адамдардың қауіпсіздігі үшін жауапкершілікті сезінген кезде әрбір қызметкерді қауіпсіздік мәдениетін дамытуға белсенді тарту.</w:t>
      </w:r>
    </w:p>
    <w:p w14:paraId="24BB3EA8"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3.</w:t>
      </w:r>
      <w:r w:rsidRPr="00BD0ABC">
        <w:rPr>
          <w:rFonts w:ascii="Times New Roman" w:eastAsia="Calibri" w:hAnsi="Times New Roman" w:cs="Times New Roman"/>
          <w:color w:val="000000"/>
          <w:sz w:val="24"/>
          <w:szCs w:val="24"/>
        </w:rPr>
        <w:tab/>
        <w:t>Компания ішінде де, мердігерлік ұйымдар мен мүдделі тараптар арасында да ОТ және ПБ саласындағы үздік тәжірибе мен тәжірибені көтермелеу, дамыту және тарату.</w:t>
      </w:r>
    </w:p>
    <w:p w14:paraId="3E5F71D2"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4.</w:t>
      </w:r>
      <w:r w:rsidRPr="00BD0ABC">
        <w:rPr>
          <w:rFonts w:ascii="Times New Roman" w:eastAsia="Calibri" w:hAnsi="Times New Roman" w:cs="Times New Roman"/>
          <w:color w:val="000000"/>
          <w:sz w:val="24"/>
          <w:szCs w:val="24"/>
        </w:rPr>
        <w:tab/>
        <w:t>Өндірістік қызметті жүзеге асырудың барлық кезеңдерінде ЕҚ және ӨҚ саласындағы қауіпті өндірістік факторларды анықтауды және жоюды қамтамасыз ету.</w:t>
      </w:r>
    </w:p>
    <w:p w14:paraId="6E9E675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5.</w:t>
      </w:r>
      <w:r w:rsidRPr="00BD0ABC">
        <w:rPr>
          <w:rFonts w:ascii="Times New Roman" w:eastAsia="Calibri" w:hAnsi="Times New Roman" w:cs="Times New Roman"/>
          <w:color w:val="000000"/>
          <w:sz w:val="24"/>
          <w:szCs w:val="24"/>
        </w:rPr>
        <w:tab/>
        <w:t>Қызметкерлердің жарақаттануын және денсаулығының нашарлауын болдырмау үшін қауіпсіз және денсаулыққа қолайлы еңбек жағдайларын қамтамасыз ету.</w:t>
      </w:r>
    </w:p>
    <w:p w14:paraId="4DF0786F"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6.</w:t>
      </w:r>
      <w:r w:rsidRPr="00BD0ABC">
        <w:rPr>
          <w:rFonts w:ascii="Times New Roman" w:eastAsia="Calibri" w:hAnsi="Times New Roman" w:cs="Times New Roman"/>
          <w:color w:val="000000"/>
          <w:sz w:val="24"/>
          <w:szCs w:val="24"/>
        </w:rPr>
        <w:tab/>
        <w:t>Компанияны басқарудың барлық деңгейлерінде ЕҚ және ӨҚ саласында қызметкерлердің құзыреттілігін арттыру және оқытуды жүргізу.</w:t>
      </w:r>
    </w:p>
    <w:p w14:paraId="1D491AC2"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7.</w:t>
      </w:r>
      <w:r w:rsidRPr="00BD0ABC">
        <w:rPr>
          <w:rFonts w:ascii="Times New Roman" w:eastAsia="Calibri" w:hAnsi="Times New Roman" w:cs="Times New Roman"/>
          <w:color w:val="000000"/>
          <w:sz w:val="24"/>
          <w:szCs w:val="24"/>
        </w:rPr>
        <w:tab/>
        <w:t>Компанияның барлық қызметкерлері, мердігерлік ұйымдар және мүдделі тараптар арасында ОТ және ӨБ мәселелері бойынша коммуникация мен кеңес беруді қамтамасыз ету.</w:t>
      </w:r>
    </w:p>
    <w:p w14:paraId="1894558D"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8.</w:t>
      </w:r>
      <w:r w:rsidRPr="00BD0ABC">
        <w:rPr>
          <w:rFonts w:ascii="Times New Roman" w:eastAsia="Calibri" w:hAnsi="Times New Roman" w:cs="Times New Roman"/>
          <w:color w:val="000000"/>
          <w:sz w:val="24"/>
          <w:szCs w:val="24"/>
        </w:rPr>
        <w:tab/>
        <w:t>Қызметкерлерге қызметкерлердің өздері не айналасындағы адамдардың өмірі мен денсаулығына негізді түрде қауіп төндіретін жағдай туындаған кезде жұмыстарды орындаудан бас тартуға заңды құқықтың кепілдіктерін беру.</w:t>
      </w:r>
    </w:p>
    <w:p w14:paraId="0DA2CA3B"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9.</w:t>
      </w:r>
      <w:r w:rsidRPr="00BD0ABC">
        <w:rPr>
          <w:rFonts w:ascii="Times New Roman" w:eastAsia="Calibri" w:hAnsi="Times New Roman" w:cs="Times New Roman"/>
          <w:color w:val="000000"/>
          <w:sz w:val="24"/>
          <w:szCs w:val="24"/>
        </w:rPr>
        <w:tab/>
        <w:t>Қазақстан Республикасының заңнамасына және Компанияның ішкі құжаттарына сәйкес мүдделі тараптарды жазатайым оқиғалар туралы уақтылы хабардар етуді және тергеу жүргізуді қамтамасыз ету.</w:t>
      </w:r>
    </w:p>
    <w:p w14:paraId="39350244"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10.</w:t>
      </w:r>
      <w:r w:rsidRPr="00BD0ABC">
        <w:rPr>
          <w:rFonts w:ascii="Times New Roman" w:eastAsia="Calibri" w:hAnsi="Times New Roman" w:cs="Times New Roman"/>
          <w:color w:val="000000"/>
          <w:sz w:val="24"/>
          <w:szCs w:val="24"/>
        </w:rPr>
        <w:tab/>
        <w:t>Қызметкерлердің әрекет ету тиімділігін және компанияның өндірістік объектілерінің авариялық және төтенше жағдайлардағы іс-қимылдарға дайындығын арттыру.</w:t>
      </w:r>
    </w:p>
    <w:p w14:paraId="41A4B375"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11.</w:t>
      </w:r>
      <w:r w:rsidRPr="00BD0ABC">
        <w:rPr>
          <w:rFonts w:ascii="Times New Roman" w:eastAsia="Calibri" w:hAnsi="Times New Roman" w:cs="Times New Roman"/>
          <w:color w:val="000000"/>
          <w:sz w:val="24"/>
          <w:szCs w:val="24"/>
        </w:rPr>
        <w:tab/>
        <w:t>Компанияның ЕҚ және ӨҚ саласындағы қызметі туралы ақпараттың ашықтығын, ашықтығын және дұрыстығын, оның мазмұны мен жеделдігін қамтамасыз ету.</w:t>
      </w:r>
    </w:p>
    <w:p w14:paraId="668577A7"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12.</w:t>
      </w:r>
      <w:r w:rsidRPr="00BD0ABC">
        <w:rPr>
          <w:rFonts w:ascii="Times New Roman" w:eastAsia="Calibri" w:hAnsi="Times New Roman" w:cs="Times New Roman"/>
          <w:color w:val="000000"/>
          <w:sz w:val="24"/>
          <w:szCs w:val="24"/>
        </w:rPr>
        <w:tab/>
        <w:t xml:space="preserve">Міндеттер мен жауапкершіліктерді бөлу, оны қолдау және тиімді жұмыс істеу үшін өкілеттіктер беру арқылы ЕҚ және ӨҚ саласындағы басқару жүйесі мен көрсеткіштерін тұрақты жақсартуды қамтамасыз ету. </w:t>
      </w:r>
    </w:p>
    <w:p w14:paraId="294C2DF1"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6A8B3C15"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lastRenderedPageBreak/>
        <w:t>Осы Саясатта көрсетілген міндеттемелер ЕҚ және ӨҚ саласындағы мақсаттарды белгілеу үшін негіз болып табылады, компанияға, мердігер ұйымдарға, қызмет көрсетушілерге қолданылады және компанияның серіктестермен іскерлік қатынастар жүйесіне енгізіледі.</w:t>
      </w:r>
    </w:p>
    <w:p w14:paraId="7A8CE10B"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09A26706"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color w:val="000000"/>
          <w:sz w:val="24"/>
          <w:szCs w:val="24"/>
        </w:rPr>
        <w:t>Компания басшылығы осы саясатты іске асыру үшін барлық қажетті ресурстарды ұсынуға жауапты</w:t>
      </w:r>
      <w:r w:rsidRPr="00BD0ABC">
        <w:rPr>
          <w:rFonts w:ascii="Times New Roman" w:eastAsia="Calibri" w:hAnsi="Times New Roman" w:cs="Times New Roman"/>
          <w:sz w:val="24"/>
          <w:szCs w:val="24"/>
        </w:rPr>
        <w:t>.</w:t>
      </w:r>
    </w:p>
    <w:p w14:paraId="365706C1"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p>
    <w:p w14:paraId="43AAEF15" w14:textId="77777777" w:rsidR="00BD0ABC" w:rsidRPr="00BD0ABC" w:rsidRDefault="00BD0ABC" w:rsidP="00BD0ABC">
      <w:pPr>
        <w:tabs>
          <w:tab w:val="left" w:pos="0"/>
        </w:tabs>
        <w:spacing w:after="0" w:line="240" w:lineRule="auto"/>
        <w:ind w:left="720" w:firstLine="426"/>
        <w:contextualSpacing/>
        <w:jc w:val="center"/>
        <w:rPr>
          <w:rFonts w:ascii="Times New Roman" w:eastAsia="Calibri" w:hAnsi="Times New Roman" w:cs="Times New Roman"/>
          <w:b/>
          <w:sz w:val="24"/>
          <w:szCs w:val="24"/>
        </w:rPr>
      </w:pPr>
      <w:r w:rsidRPr="00BD0ABC">
        <w:rPr>
          <w:rFonts w:ascii="Times New Roman" w:eastAsia="Calibri" w:hAnsi="Times New Roman" w:cs="Times New Roman"/>
          <w:b/>
          <w:sz w:val="24"/>
          <w:szCs w:val="24"/>
        </w:rPr>
        <w:t>«Қазақойл Ақтөбе» ЖШС экологиялық саясаты</w:t>
      </w:r>
    </w:p>
    <w:p w14:paraId="0FA2D1B9" w14:textId="77777777" w:rsidR="00BD0ABC" w:rsidRPr="00BD0ABC" w:rsidRDefault="00BD0ABC" w:rsidP="00BD0ABC">
      <w:pPr>
        <w:tabs>
          <w:tab w:val="left" w:pos="0"/>
        </w:tabs>
        <w:spacing w:after="0" w:line="240" w:lineRule="auto"/>
        <w:ind w:left="720" w:firstLine="426"/>
        <w:contextualSpacing/>
        <w:jc w:val="center"/>
        <w:rPr>
          <w:rFonts w:ascii="Times New Roman" w:eastAsia="Calibri" w:hAnsi="Times New Roman" w:cs="Times New Roman"/>
          <w:sz w:val="24"/>
          <w:szCs w:val="24"/>
        </w:rPr>
      </w:pPr>
      <w:r w:rsidRPr="00BD0ABC">
        <w:rPr>
          <w:rFonts w:ascii="Times New Roman" w:eastAsia="Calibri" w:hAnsi="Times New Roman" w:cs="Times New Roman"/>
          <w:sz w:val="24"/>
          <w:szCs w:val="24"/>
        </w:rPr>
        <w:tab/>
      </w:r>
    </w:p>
    <w:p w14:paraId="7454588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Times New Roman" w:hAnsi="Times New Roman" w:cs="Times New Roman"/>
          <w:sz w:val="24"/>
          <w:szCs w:val="24"/>
          <w:lang w:eastAsia="ru-RU"/>
        </w:rPr>
        <w:t>«Қазақойл Ақтөбе» ЖШС орнықты даму қағидаттарына бейілділігін білдіреді және қоршаған ортаны қорғауды (бұдан әрі – ҚОҚ) және қоршаған ортаға теріс әсердің алдын алуды өз қызметінің негізгі басымдықтарына жатқызады</w:t>
      </w:r>
      <w:r w:rsidRPr="00BD0ABC">
        <w:rPr>
          <w:rFonts w:ascii="Times New Roman" w:eastAsia="Calibri" w:hAnsi="Times New Roman" w:cs="Times New Roman"/>
          <w:sz w:val="24"/>
          <w:szCs w:val="24"/>
        </w:rPr>
        <w:t xml:space="preserve">. </w:t>
      </w:r>
    </w:p>
    <w:p w14:paraId="62D6422F"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b/>
          <w:sz w:val="24"/>
          <w:szCs w:val="24"/>
        </w:rPr>
      </w:pPr>
      <w:r w:rsidRPr="00BD0ABC">
        <w:rPr>
          <w:rFonts w:ascii="Times New Roman" w:eastAsia="Calibri" w:hAnsi="Times New Roman" w:cs="Times New Roman"/>
          <w:b/>
          <w:sz w:val="24"/>
          <w:szCs w:val="24"/>
        </w:rPr>
        <w:t>Осы саясатты іске асыру үшін компания басшылығы өзі орындайтын мынадай міндеттемелерді өзіне алады және оларды мердігерлік ұйымдар орындауын талап етеді:</w:t>
      </w:r>
    </w:p>
    <w:p w14:paraId="50B5F5FE"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w:t>
      </w:r>
      <w:r w:rsidRPr="00BD0ABC">
        <w:rPr>
          <w:rFonts w:ascii="Times New Roman" w:eastAsia="Calibri" w:hAnsi="Times New Roman" w:cs="Times New Roman"/>
          <w:sz w:val="24"/>
          <w:szCs w:val="24"/>
        </w:rPr>
        <w:tab/>
        <w:t>Қазақстан Республикасы заңнамасының, халықаралық және ұлттық стандарттардың, ҚОҚ саласындағы ішкі құжаттардың талаптарын мүлтіксіз сақтау.</w:t>
      </w:r>
    </w:p>
    <w:p w14:paraId="6FAAE0D8"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2.</w:t>
      </w:r>
      <w:r w:rsidRPr="00BD0ABC">
        <w:rPr>
          <w:rFonts w:ascii="Times New Roman" w:eastAsia="Calibri" w:hAnsi="Times New Roman" w:cs="Times New Roman"/>
          <w:sz w:val="24"/>
          <w:szCs w:val="24"/>
        </w:rPr>
        <w:tab/>
        <w:t>Осындай әсердің салдарын жою жөніндегі шараларға қарағанда қоршаған ортаға теріс әсердің алдын алу жөніндегі алдын алу шараларының артықшылығын қамтамасыз ету.</w:t>
      </w:r>
    </w:p>
    <w:p w14:paraId="0980BAEE"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3.</w:t>
      </w:r>
      <w:r w:rsidRPr="00BD0ABC">
        <w:rPr>
          <w:rFonts w:ascii="Times New Roman" w:eastAsia="Calibri" w:hAnsi="Times New Roman" w:cs="Times New Roman"/>
          <w:sz w:val="24"/>
          <w:szCs w:val="24"/>
        </w:rPr>
        <w:tab/>
        <w:t xml:space="preserve">Климатты, биоәртүрлілікті сақтау бойынша барлық мүмкін шараларды қабылдау, ластанған жерлерді қалпына келтіру, сондай-ақ жер қойнауы учаскесін пайдалану құқығы тоқтатылғаннан кейін келісімшарттық аумақта қоршаған ортаны қалпына келтіру жұмыстарын жүргізу. </w:t>
      </w:r>
    </w:p>
    <w:p w14:paraId="2A8FE4B3"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4.</w:t>
      </w:r>
      <w:r w:rsidRPr="00BD0ABC">
        <w:rPr>
          <w:rFonts w:ascii="Times New Roman" w:eastAsia="Calibri" w:hAnsi="Times New Roman" w:cs="Times New Roman"/>
          <w:sz w:val="24"/>
          <w:szCs w:val="24"/>
        </w:rPr>
        <w:tab/>
        <w:t>Алауды жағудың нөлдік деңгейіне қол жеткізу және қоршаған ортаға тікелей және жанама эмиссияларды қысқарту жөнінде шаралар қабылдау.</w:t>
      </w:r>
    </w:p>
    <w:p w14:paraId="6D456F41"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5.</w:t>
      </w:r>
      <w:r w:rsidRPr="00BD0ABC">
        <w:rPr>
          <w:rFonts w:ascii="Times New Roman" w:eastAsia="Calibri" w:hAnsi="Times New Roman" w:cs="Times New Roman"/>
          <w:sz w:val="24"/>
          <w:szCs w:val="24"/>
        </w:rPr>
        <w:tab/>
        <w:t>Компанияның өндірістік объектісінің қоршаған ортаға әсерін (ҚОӘБ) құрылыс сатысынан бастап тарату сатысына дейін жұртшылықты және мүдделі тараптарды міндетті түрде хабардар ете отырып және осы ақпаратты ашық көздерде орналастыра отырып, кешенді бағалауды жүргізу.</w:t>
      </w:r>
    </w:p>
    <w:p w14:paraId="1BCA14B7"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6.</w:t>
      </w:r>
      <w:r w:rsidRPr="00BD0ABC">
        <w:rPr>
          <w:rFonts w:ascii="Times New Roman" w:eastAsia="Calibri" w:hAnsi="Times New Roman" w:cs="Times New Roman"/>
          <w:sz w:val="24"/>
          <w:szCs w:val="24"/>
        </w:rPr>
        <w:tab/>
        <w:t>Ірі инфрақұрылымдық жобаларды немесе экологиялық сезімтал аумақтардағы жұмыстарды іске асыру бойынша қосымша стратегиялық ҚОӘБ және тәуекелдерді бағалауды жүргізу, сондай-ақ мүдделі тараптардың пікірлері мен мүдделерін ескеру.</w:t>
      </w:r>
    </w:p>
    <w:p w14:paraId="32896CF3"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7.</w:t>
      </w:r>
      <w:r w:rsidRPr="00BD0ABC">
        <w:rPr>
          <w:rFonts w:ascii="Times New Roman" w:eastAsia="Calibri" w:hAnsi="Times New Roman" w:cs="Times New Roman"/>
          <w:sz w:val="24"/>
          <w:szCs w:val="24"/>
        </w:rPr>
        <w:tab/>
        <w:t>Авариялар мен мұнайдың төгілуі кезінде қоршаған ортаның ластану қаупін азайту мақсатында барлық жабдықтар мен құбырлардың апатсыз жұмыс істеуін және пайдаланылуын қамтамасыз ету.</w:t>
      </w:r>
    </w:p>
    <w:p w14:paraId="5D257028"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8.</w:t>
      </w:r>
      <w:r w:rsidRPr="00BD0ABC">
        <w:rPr>
          <w:rFonts w:ascii="Times New Roman" w:eastAsia="Calibri" w:hAnsi="Times New Roman" w:cs="Times New Roman"/>
          <w:sz w:val="24"/>
          <w:szCs w:val="24"/>
        </w:rPr>
        <w:tab/>
        <w:t xml:space="preserve">Сирек кездесетін және Құрып кету қаупі төнген және жануарлардың бағалы түрлерінің тіршілік ету ортасы ретінде ерекше құндылығы бар ерекше қорғалатын табиғи аумақтарда қызметті жүзеге асырмау. </w:t>
      </w:r>
    </w:p>
    <w:p w14:paraId="004C8C1F"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9.</w:t>
      </w:r>
      <w:r w:rsidRPr="00BD0ABC">
        <w:rPr>
          <w:rFonts w:ascii="Times New Roman" w:eastAsia="Calibri" w:hAnsi="Times New Roman" w:cs="Times New Roman"/>
          <w:sz w:val="24"/>
          <w:szCs w:val="24"/>
        </w:rPr>
        <w:tab/>
        <w:t>Өндірістік қызметті жоспарлау және жүзеге асыру кезінде биоәртүрлілікке әсерін ескеру және жануарлардың көші-қон жолдарын сақтау.</w:t>
      </w:r>
    </w:p>
    <w:p w14:paraId="13A82FB8"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10.</w:t>
      </w:r>
      <w:r w:rsidRPr="00BD0ABC">
        <w:rPr>
          <w:rFonts w:ascii="Times New Roman" w:eastAsia="Calibri" w:hAnsi="Times New Roman" w:cs="Times New Roman"/>
          <w:sz w:val="24"/>
          <w:szCs w:val="24"/>
        </w:rPr>
        <w:tab/>
        <w:t xml:space="preserve"> Келісімшарттық аумақтарда өз қызметкерлерінің, сондай-ақ мердігерлік және қосалқы мердігерлік ұйымдардың қызметкерлерінің өсімдіктер мен жануарлар дүниесі объектілерін заңсыз аулауына, балық аулауына және басқа да пайдалануына жол бермеу.</w:t>
      </w:r>
    </w:p>
    <w:p w14:paraId="363B7100"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11.</w:t>
      </w:r>
      <w:r w:rsidRPr="00BD0ABC">
        <w:rPr>
          <w:rFonts w:ascii="Times New Roman" w:eastAsia="Calibri" w:hAnsi="Times New Roman" w:cs="Times New Roman"/>
          <w:sz w:val="24"/>
          <w:szCs w:val="24"/>
        </w:rPr>
        <w:tab/>
        <w:t xml:space="preserve"> Компания қызметінің теріс әсерінен қоршаған ортаға келтірілген залалды толық көлемде өтеу.</w:t>
      </w:r>
    </w:p>
    <w:p w14:paraId="216AD5F7"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12.</w:t>
      </w:r>
      <w:r w:rsidRPr="00BD0ABC">
        <w:rPr>
          <w:rFonts w:ascii="Times New Roman" w:eastAsia="Calibri" w:hAnsi="Times New Roman" w:cs="Times New Roman"/>
          <w:sz w:val="24"/>
          <w:szCs w:val="24"/>
        </w:rPr>
        <w:tab/>
        <w:t xml:space="preserve"> Өндірістік процестердің энергия тиімділігін арттыру және энергияны басқару жүйесінің негізгі сипаттамаларын бақылау, өлшеу және талдау негізінде ресурстарды тиімді пайдалануды басқару.</w:t>
      </w:r>
    </w:p>
    <w:p w14:paraId="1A9F1CEE"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13.</w:t>
      </w:r>
      <w:r w:rsidRPr="00BD0ABC">
        <w:rPr>
          <w:rFonts w:ascii="Times New Roman" w:eastAsia="Calibri" w:hAnsi="Times New Roman" w:cs="Times New Roman"/>
          <w:sz w:val="24"/>
          <w:szCs w:val="24"/>
        </w:rPr>
        <w:tab/>
        <w:t xml:space="preserve"> «Жасыл </w:t>
      </w:r>
      <w:proofErr w:type="gramStart"/>
      <w:r w:rsidRPr="00BD0ABC">
        <w:rPr>
          <w:rFonts w:ascii="Times New Roman" w:eastAsia="Calibri" w:hAnsi="Times New Roman" w:cs="Times New Roman"/>
          <w:sz w:val="24"/>
          <w:szCs w:val="24"/>
        </w:rPr>
        <w:t>кеңсе»қағидаттарын</w:t>
      </w:r>
      <w:proofErr w:type="gramEnd"/>
      <w:r w:rsidRPr="00BD0ABC">
        <w:rPr>
          <w:rFonts w:ascii="Times New Roman" w:eastAsia="Calibri" w:hAnsi="Times New Roman" w:cs="Times New Roman"/>
          <w:sz w:val="24"/>
          <w:szCs w:val="24"/>
        </w:rPr>
        <w:t xml:space="preserve"> енгізу және ұстану.</w:t>
      </w:r>
    </w:p>
    <w:p w14:paraId="652592C7"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14.</w:t>
      </w:r>
      <w:r w:rsidRPr="00BD0ABC">
        <w:rPr>
          <w:rFonts w:ascii="Times New Roman" w:eastAsia="Calibri" w:hAnsi="Times New Roman" w:cs="Times New Roman"/>
          <w:sz w:val="24"/>
          <w:szCs w:val="24"/>
        </w:rPr>
        <w:tab/>
        <w:t xml:space="preserve">Компания қызметінің маңызды экологиялық аспектілері туралы жұртшылық, акционерлер, ҚОҚ саласындағы мемлекеттік уәкілетті орган және басқа да мүдделі </w:t>
      </w:r>
      <w:r w:rsidRPr="00BD0ABC">
        <w:rPr>
          <w:rFonts w:ascii="Times New Roman" w:eastAsia="Calibri" w:hAnsi="Times New Roman" w:cs="Times New Roman"/>
          <w:sz w:val="24"/>
          <w:szCs w:val="24"/>
        </w:rPr>
        <w:lastRenderedPageBreak/>
        <w:t xml:space="preserve">тараптар алдында ашық коммуникацияларды, хабардарлықты және тұрақты есептілікті қамтамасыз ету. </w:t>
      </w:r>
    </w:p>
    <w:p w14:paraId="6D7CBE99"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15.</w:t>
      </w:r>
      <w:r w:rsidRPr="00BD0ABC">
        <w:rPr>
          <w:rFonts w:ascii="Times New Roman" w:eastAsia="Calibri" w:hAnsi="Times New Roman" w:cs="Times New Roman"/>
          <w:sz w:val="24"/>
          <w:szCs w:val="24"/>
        </w:rPr>
        <w:tab/>
        <w:t>Міндеттер мен жауапкершіліктерді бөлу, оны қолдау және тиімді жұмыс істеу үшін өкілеттіктер беру арқылы ҚОҚ саласындағы басқару жүйесі мен көрсеткіштерін үнемі жақсартуды қамтамасыз ету.</w:t>
      </w:r>
    </w:p>
    <w:p w14:paraId="65A8D968"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p>
    <w:p w14:paraId="19A9654B"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Компанияның осы Саясатта көрсетілген міндеттемелері ҚОҚ саласындағы мақсаттарды белгілеу үшін негіз болып табылады, компанияға, мердігерлік ұйымдарға қолданылады және компанияның серіктестермен іскерлік қатынастар жүйесіне енгізіледі.</w:t>
      </w:r>
    </w:p>
    <w:p w14:paraId="129FA10D"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p>
    <w:p w14:paraId="10F2290C" w14:textId="77777777" w:rsidR="00BD0ABC" w:rsidRPr="00BD0ABC" w:rsidRDefault="00BD0ABC" w:rsidP="00BD0ABC">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sz w:val="24"/>
          <w:szCs w:val="24"/>
        </w:rPr>
        <w:t>Компания басшылығы осы саясатты іске асыру үшін барлық қажетті ресурстарды ұсынуға жауапты.</w:t>
      </w:r>
    </w:p>
    <w:p w14:paraId="351D631D" w14:textId="77777777" w:rsidR="00BD0ABC" w:rsidRPr="00BD0ABC" w:rsidRDefault="00BD0ABC" w:rsidP="00BD0ABC">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3701A63" w14:textId="77777777" w:rsidR="00BD0ABC" w:rsidRPr="00BD0ABC" w:rsidRDefault="00BD0ABC" w:rsidP="00BD0ABC">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«Қазақойл Ақтөбе»</w:t>
      </w:r>
      <w:r w:rsidRPr="00BD0ABC">
        <w:rPr>
          <w:rFonts w:ascii="Times New Roman" w:eastAsia="Times New Roman" w:hAnsi="Times New Roman" w:cs="Times New Roman"/>
          <w:b/>
          <w:sz w:val="24"/>
          <w:szCs w:val="24"/>
          <w:lang w:val="kk-KZ" w:eastAsia="ru-RU"/>
        </w:rPr>
        <w:t xml:space="preserve"> </w:t>
      </w:r>
      <w:r w:rsidRPr="00BD0ABC">
        <w:rPr>
          <w:rFonts w:ascii="Times New Roman" w:eastAsia="Times New Roman" w:hAnsi="Times New Roman" w:cs="Times New Roman"/>
          <w:b/>
          <w:sz w:val="24"/>
          <w:szCs w:val="24"/>
          <w:lang w:eastAsia="ru-RU"/>
        </w:rPr>
        <w:t>ЖШС алкоголь, есірткі, психотроптық заттар және олардың аналогтарына қатысты саясат</w:t>
      </w:r>
    </w:p>
    <w:p w14:paraId="3EB1336A" w14:textId="77777777" w:rsidR="00BD0ABC" w:rsidRPr="00BD0ABC" w:rsidRDefault="00BD0ABC" w:rsidP="00BD0ABC">
      <w:pPr>
        <w:autoSpaceDE w:val="0"/>
        <w:autoSpaceDN w:val="0"/>
        <w:adjustRightInd w:val="0"/>
        <w:spacing w:after="0" w:line="240" w:lineRule="auto"/>
        <w:ind w:firstLine="426"/>
        <w:jc w:val="both"/>
        <w:rPr>
          <w:rFonts w:ascii="Times New Roman" w:eastAsia="Calibri" w:hAnsi="Times New Roman" w:cs="Times New Roman"/>
          <w:sz w:val="24"/>
          <w:szCs w:val="24"/>
        </w:rPr>
      </w:pPr>
      <w:r w:rsidRPr="00BD0ABC">
        <w:rPr>
          <w:rFonts w:ascii="Times New Roman" w:eastAsia="Times New Roman" w:hAnsi="Times New Roman" w:cs="Times New Roman"/>
          <w:sz w:val="24"/>
          <w:szCs w:val="24"/>
          <w:lang w:eastAsia="ru-RU"/>
        </w:rPr>
        <w:t>«Қазақойл Ақтөбе» ЖШС қызметкерлердің өмірі мен денсаулығын сақтау үшін өзінің жауапкершілігін түсінеді және алкоголь, есірткі, психотроптық заттар мен олардың аналогтарын пайдалануды болдырмайтын қауіпсіз еңбек жағдайларын қолдауға ұмтылады</w:t>
      </w:r>
      <w:r w:rsidRPr="00BD0ABC">
        <w:rPr>
          <w:rFonts w:ascii="Times New Roman" w:eastAsia="Calibri" w:hAnsi="Times New Roman" w:cs="Times New Roman"/>
          <w:sz w:val="24"/>
          <w:szCs w:val="24"/>
        </w:rPr>
        <w:t>.</w:t>
      </w:r>
    </w:p>
    <w:p w14:paraId="2F0E2F1E"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r w:rsidRPr="00BD0ABC">
        <w:rPr>
          <w:rFonts w:ascii="Times New Roman" w:eastAsia="Calibri" w:hAnsi="Times New Roman" w:cs="Times New Roman"/>
          <w:b/>
          <w:color w:val="000000"/>
          <w:sz w:val="24"/>
          <w:szCs w:val="24"/>
        </w:rPr>
        <w:t>Осы саясатты іске асыру үшін компания басшылығы мердігерлік ұйымдар орындайтын және оларды орындауды талап ететін мынадай міндеттемелерді өзіне алады:</w:t>
      </w:r>
    </w:p>
    <w:p w14:paraId="4E3261EC" w14:textId="77777777" w:rsidR="00BD0ABC" w:rsidRPr="00BD0ABC" w:rsidRDefault="00BD0ABC" w:rsidP="00BD0ABC">
      <w:pPr>
        <w:numPr>
          <w:ilvl w:val="0"/>
          <w:numId w:val="29"/>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BD0ABC">
        <w:rPr>
          <w:rFonts w:ascii="Times New Roman" w:eastAsia="Calibri" w:hAnsi="Times New Roman" w:cs="Times New Roman"/>
          <w:color w:val="000000"/>
          <w:sz w:val="24"/>
          <w:szCs w:val="24"/>
          <w:lang w:eastAsia="ru-RU"/>
        </w:rPr>
        <w:t xml:space="preserve">Алкогольді, есірткі құралдарын, психотроптық заттар мен олардың аналогтарын, Денсаулық сақтау саласындағы ішкі құжаттарды тұтынуды бақылауға қатысты Қазақстан Республикасы заңнамасының талаптарын сақтау. </w:t>
      </w:r>
    </w:p>
    <w:p w14:paraId="7DE37445" w14:textId="77777777" w:rsidR="00BD0ABC" w:rsidRPr="00BD0ABC" w:rsidRDefault="00BD0ABC" w:rsidP="00BD0ABC">
      <w:pPr>
        <w:numPr>
          <w:ilvl w:val="0"/>
          <w:numId w:val="29"/>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BD0ABC">
        <w:rPr>
          <w:rFonts w:ascii="Times New Roman" w:eastAsia="Calibri" w:hAnsi="Times New Roman" w:cs="Times New Roman"/>
          <w:color w:val="000000"/>
          <w:sz w:val="24"/>
          <w:szCs w:val="24"/>
          <w:lang w:eastAsia="ru-RU"/>
        </w:rPr>
        <w:t>Салауатты өмір салтына және алкогольден, есірткіден, психотроптық заттардан және олардың аналогтарынан бас тартуға қатысты жоғары басшылықтың көшбасшылығы мен міндеттемесін көрсету.</w:t>
      </w:r>
    </w:p>
    <w:p w14:paraId="19F07D98" w14:textId="77777777" w:rsidR="00BD0ABC" w:rsidRPr="00BD0ABC" w:rsidRDefault="00BD0ABC" w:rsidP="00BD0ABC">
      <w:pPr>
        <w:numPr>
          <w:ilvl w:val="0"/>
          <w:numId w:val="29"/>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BD0ABC">
        <w:rPr>
          <w:rFonts w:ascii="Times New Roman" w:eastAsia="Calibri" w:hAnsi="Times New Roman" w:cs="Times New Roman"/>
          <w:color w:val="000000"/>
          <w:sz w:val="24"/>
          <w:szCs w:val="24"/>
          <w:lang w:eastAsia="ru-RU"/>
        </w:rPr>
        <w:t>Қызметкерлерді салауатты өмір салты мәдениетін дамытуға және Компанияның сауықтыру бағдарламалары мен бастамаларына қатысуға белсенді тарту және ынталандыру</w:t>
      </w:r>
      <w:r w:rsidRPr="00BD0ABC">
        <w:rPr>
          <w:rFonts w:ascii="Times New Roman" w:eastAsia="Calibri" w:hAnsi="Times New Roman" w:cs="Times New Roman"/>
          <w:bCs/>
          <w:sz w:val="24"/>
          <w:szCs w:val="24"/>
        </w:rPr>
        <w:t>Повышать осведомленность работников Компании о вреде и рисках</w:t>
      </w:r>
      <w:r w:rsidRPr="00BD0ABC">
        <w:rPr>
          <w:rFonts w:ascii="Times New Roman" w:eastAsia="Calibri" w:hAnsi="Times New Roman" w:cs="Times New Roman"/>
          <w:sz w:val="24"/>
          <w:szCs w:val="24"/>
        </w:rPr>
        <w:t xml:space="preserve"> для здоровья употребления алкоголя, наркотических средств, психотропных веществ и их аналогов.</w:t>
      </w:r>
    </w:p>
    <w:p w14:paraId="3A0EF3E1"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4.</w:t>
      </w:r>
      <w:r w:rsidRPr="00BD0ABC">
        <w:rPr>
          <w:rFonts w:ascii="Times New Roman" w:eastAsia="Calibri" w:hAnsi="Times New Roman" w:cs="Times New Roman"/>
          <w:color w:val="000000"/>
          <w:sz w:val="24"/>
          <w:szCs w:val="24"/>
        </w:rPr>
        <w:tab/>
        <w:t>Қызметкерлердің еңбек (қызметтік) міндеттерін орындауы кезінде, оның ішінде компанияның өндірістік объектілерінен тыс жерде болған кезде алкогольді, есірткі құралдарын, психотроптық заттарды және олардың аналогтарын пайдаланумен байланысты тәуекелдерді барынша азайту.</w:t>
      </w:r>
    </w:p>
    <w:p w14:paraId="6AAED966"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5.</w:t>
      </w:r>
      <w:r w:rsidRPr="00BD0ABC">
        <w:rPr>
          <w:rFonts w:ascii="Times New Roman" w:eastAsia="Calibri" w:hAnsi="Times New Roman" w:cs="Times New Roman"/>
          <w:color w:val="000000"/>
          <w:sz w:val="24"/>
          <w:szCs w:val="24"/>
        </w:rPr>
        <w:tab/>
        <w:t>Ауысым алдындағы/рейс алдындағы/ ауысымнан кейінгі/рейстен кейінгі медициналық тексерулерді, оның ішінде қызметкерде алкогольді, есірткі құралдарын, психотроптық заттарды және олардың аналогтарын пайдалану белгілерінің болуын немесе болмауын анықтау немесе растау мақсатында міндетті түрде жүргізуді қамтамасыз ету.</w:t>
      </w:r>
    </w:p>
    <w:p w14:paraId="50D71604"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6.</w:t>
      </w:r>
      <w:r w:rsidRPr="00BD0ABC">
        <w:rPr>
          <w:rFonts w:ascii="Times New Roman" w:eastAsia="Calibri" w:hAnsi="Times New Roman" w:cs="Times New Roman"/>
          <w:color w:val="000000"/>
          <w:sz w:val="24"/>
          <w:szCs w:val="24"/>
        </w:rPr>
        <w:tab/>
        <w:t>Компанияның, мердігер ұйымдардың және компанияның өндірістік объектілерінде өзге де адамдардың жұмыскерлері алкогольдің, есірткі құралдарының, психотроптық заттар мен олардың аналогтарының әсерінен болған жағдайларды болғызбауға.</w:t>
      </w:r>
    </w:p>
    <w:p w14:paraId="667469DF"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7.</w:t>
      </w:r>
      <w:r w:rsidRPr="00BD0ABC">
        <w:rPr>
          <w:rFonts w:ascii="Times New Roman" w:eastAsia="Calibri" w:hAnsi="Times New Roman" w:cs="Times New Roman"/>
          <w:color w:val="000000"/>
          <w:sz w:val="24"/>
          <w:szCs w:val="24"/>
        </w:rPr>
        <w:tab/>
        <w:t>Қажет болған жағдайда, алкогольді, есірткі құралдарын, психотроптық заттар мен олардың аналогтарын пайдалану фактісін анықтау үшін, сондай-ақ өндірістегі кез келген авариялар немесе жазатайым оқиғалар кезінде қызметкерді не компания мүддесінде әрекет ететін өзге де адамды белгіленген тәртіппен кезектен тыс тексеруге дереу жіберуге міндетті.</w:t>
      </w:r>
    </w:p>
    <w:p w14:paraId="1B0E88B9"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8.</w:t>
      </w:r>
      <w:r w:rsidRPr="00BD0ABC">
        <w:rPr>
          <w:rFonts w:ascii="Times New Roman" w:eastAsia="Calibri" w:hAnsi="Times New Roman" w:cs="Times New Roman"/>
          <w:color w:val="000000"/>
          <w:sz w:val="24"/>
          <w:szCs w:val="24"/>
        </w:rPr>
        <w:tab/>
        <w:t>Белгіленген тәртіппен еңбек шартын бұзғанға дейін осы Саясаттың ережелерін бұзғаны үшін қызметкерді немесе компания мүддесінде әрекет ететін өзге тұлғаны жауапкершілікке тарту.</w:t>
      </w:r>
    </w:p>
    <w:p w14:paraId="179FEC96"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lastRenderedPageBreak/>
        <w:t>9.</w:t>
      </w:r>
      <w:r w:rsidRPr="00BD0ABC">
        <w:rPr>
          <w:rFonts w:ascii="Times New Roman" w:eastAsia="Calibri" w:hAnsi="Times New Roman" w:cs="Times New Roman"/>
          <w:color w:val="000000"/>
          <w:sz w:val="24"/>
          <w:szCs w:val="24"/>
        </w:rPr>
        <w:tab/>
        <w:t>Компания қызметкерлерінің денсаулық жағдайына экспресс-талдау (тестілеу) жүргізуге мүмкіндік беретін медициналық диагностика мен зерттеулер жүйесін автоматтандыру және цифрландыру саласында үздік әлемдік тәжірибелер мен ғылыми әзірлемелерді енгізу.</w:t>
      </w:r>
    </w:p>
    <w:p w14:paraId="6D4405FD"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65A6B065"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Осы Саясатта көрсетілген міндеттемелер Денсаулық сақтау саласындағы мақсаттарды белгілеу үшін негіз болып табылады, компанияға, мердігер ұйымдарға, қызмет көрсетушілерге қолданылады және компанияның серіктестермен іскерлік қатынастар жүйесіне енгізіледі.</w:t>
      </w:r>
    </w:p>
    <w:p w14:paraId="46CA0BB3"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502FB947"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color w:val="000000"/>
          <w:sz w:val="24"/>
          <w:szCs w:val="24"/>
        </w:rPr>
        <w:t>Компания басшылығы осы саясатты іске асыру үшін барлық қажетті ресурстарды ұсынуға жауапты</w:t>
      </w:r>
      <w:r w:rsidRPr="00BD0ABC">
        <w:rPr>
          <w:rFonts w:ascii="Times New Roman" w:eastAsia="Calibri" w:hAnsi="Times New Roman" w:cs="Times New Roman"/>
          <w:sz w:val="24"/>
          <w:szCs w:val="24"/>
        </w:rPr>
        <w:t>.</w:t>
      </w:r>
    </w:p>
    <w:p w14:paraId="51E3BE2C"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9036E9C"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noProof/>
          <w:color w:val="000000"/>
          <w:sz w:val="24"/>
          <w:szCs w:val="24"/>
          <w:lang w:eastAsia="ru-RU"/>
        </w:rPr>
      </w:pPr>
    </w:p>
    <w:p w14:paraId="03B71B3C" w14:textId="77777777" w:rsidR="00BD0ABC" w:rsidRPr="00BD0ABC" w:rsidRDefault="00BD0ABC" w:rsidP="00BD0ABC">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«Қазақойл Ақтөбе» ЖШС жерүсті көлік құралдарын қауіпсіз пайдалану саласындағы саясат</w:t>
      </w:r>
    </w:p>
    <w:p w14:paraId="229C87FE" w14:textId="77777777" w:rsidR="00BD0ABC" w:rsidRPr="00BD0ABC" w:rsidRDefault="00BD0ABC" w:rsidP="00BD0ABC">
      <w:pPr>
        <w:tabs>
          <w:tab w:val="left" w:pos="0"/>
          <w:tab w:val="left" w:pos="709"/>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19E1C7"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Calibri" w:hAnsi="Times New Roman" w:cs="Times New Roman"/>
          <w:sz w:val="24"/>
          <w:szCs w:val="24"/>
        </w:rPr>
      </w:pPr>
      <w:r w:rsidRPr="00BD0ABC">
        <w:rPr>
          <w:rFonts w:ascii="Times New Roman" w:eastAsia="Times New Roman" w:hAnsi="Times New Roman" w:cs="Times New Roman"/>
          <w:sz w:val="24"/>
          <w:szCs w:val="24"/>
          <w:lang w:eastAsia="ru-RU"/>
        </w:rPr>
        <w:t>«Қазақойл Ақтөбе» ЖШС жерүсті көлік құралдарын пайдалану және оларға қызмет көрсету кезінде қызметкерлердің өмірі мен денсаулығын сақтау, жол-көлік оқиғаларының алдын алу және олардың зардаптары мен компания мүлкіне келтірілген залалдың ауырлығын төмендету басымдығын белгілейді</w:t>
      </w:r>
      <w:r w:rsidRPr="00BD0ABC">
        <w:rPr>
          <w:rFonts w:ascii="Times New Roman" w:eastAsia="Calibri" w:hAnsi="Times New Roman" w:cs="Times New Roman"/>
          <w:sz w:val="24"/>
          <w:szCs w:val="24"/>
        </w:rPr>
        <w:t>.</w:t>
      </w:r>
    </w:p>
    <w:p w14:paraId="7DF78C92"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p>
    <w:p w14:paraId="1CD8B1DB" w14:textId="77777777" w:rsidR="00BD0ABC" w:rsidRPr="00BD0ABC" w:rsidRDefault="00BD0ABC" w:rsidP="00BD0ABC">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r w:rsidRPr="00BD0ABC">
        <w:rPr>
          <w:rFonts w:ascii="Times New Roman" w:eastAsia="Calibri" w:hAnsi="Times New Roman" w:cs="Times New Roman"/>
          <w:b/>
          <w:color w:val="000000"/>
          <w:sz w:val="24"/>
          <w:szCs w:val="24"/>
        </w:rPr>
        <w:t>Осы саясатты іске асыру үшін компания басшылығы мердігерлік ұйымдар орындайтын және оларды орындауды талап ететін мынадай міндеттемелерді өзіне алады:</w:t>
      </w:r>
    </w:p>
    <w:p w14:paraId="402BD8E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1.</w:t>
      </w:r>
      <w:r w:rsidRPr="00BD0ABC">
        <w:rPr>
          <w:rFonts w:ascii="Times New Roman" w:eastAsia="Calibri" w:hAnsi="Times New Roman" w:cs="Times New Roman"/>
          <w:color w:val="000000"/>
          <w:sz w:val="24"/>
          <w:szCs w:val="24"/>
        </w:rPr>
        <w:tab/>
        <w:t>Қазақстан Республикасы заңнамасының, ұлттық және халықаралық стандарттардың, жол қозғалысы қауіпсіздігі және көлік құралдарын қауіпсіз басқару саласындағы ішкі құжаттардың талаптарын сақтау.</w:t>
      </w:r>
    </w:p>
    <w:p w14:paraId="6D2DE90A"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2.</w:t>
      </w:r>
      <w:r w:rsidRPr="00BD0ABC">
        <w:rPr>
          <w:rFonts w:ascii="Times New Roman" w:eastAsia="Calibri" w:hAnsi="Times New Roman" w:cs="Times New Roman"/>
          <w:color w:val="000000"/>
          <w:sz w:val="24"/>
          <w:szCs w:val="24"/>
        </w:rPr>
        <w:tab/>
        <w:t>Көлік қауіпсіздігіне қатысты жоғары басшылықтың көшбасшылығы мен міндеттемесін көрсету, әрбір қызметкер өзінің жеке қауіпсіздігі мен айналасындағы адамдардың қауіпсіздігі үшін жауапкершілікті сезінген кезде әрбір қызметкерді қауіпсіз жүргізу мәдениетін дамытуға белсенді тарту.</w:t>
      </w:r>
    </w:p>
    <w:p w14:paraId="155228E2"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3.</w:t>
      </w:r>
      <w:r w:rsidRPr="00BD0ABC">
        <w:rPr>
          <w:rFonts w:ascii="Times New Roman" w:eastAsia="Calibri" w:hAnsi="Times New Roman" w:cs="Times New Roman"/>
          <w:color w:val="000000"/>
          <w:sz w:val="24"/>
          <w:szCs w:val="24"/>
        </w:rPr>
        <w:tab/>
        <w:t>Компанияның көлік құралдарының қозғалысы кезінде қауіпсіздік белдіктерін мүлтіксіз пайдалануды және жылдамдық режимін сақтауды талап етіңіз. Компания жүргізушілеріне көлікті басқару кезінде мобильді байланыс құралдарын пайдалануға қатаң тыйым салынады.</w:t>
      </w:r>
    </w:p>
    <w:p w14:paraId="0BF73082"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4.</w:t>
      </w:r>
      <w:r w:rsidRPr="00BD0ABC">
        <w:rPr>
          <w:rFonts w:ascii="Times New Roman" w:eastAsia="Calibri" w:hAnsi="Times New Roman" w:cs="Times New Roman"/>
          <w:color w:val="000000"/>
          <w:sz w:val="24"/>
          <w:szCs w:val="24"/>
        </w:rPr>
        <w:tab/>
        <w:t>Жол қозғалысы қауіпсіздігі саласындағы тәуекелдерді анықтауды, бағалауды және жоюды жүзеге асыру және жол берілмейтін тәуекелдер үшін қосымша басқару шараларын қалыптастыру.</w:t>
      </w:r>
    </w:p>
    <w:p w14:paraId="250CACD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5.</w:t>
      </w:r>
      <w:r w:rsidRPr="00BD0ABC">
        <w:rPr>
          <w:rFonts w:ascii="Times New Roman" w:eastAsia="Calibri" w:hAnsi="Times New Roman" w:cs="Times New Roman"/>
          <w:color w:val="000000"/>
          <w:sz w:val="24"/>
          <w:szCs w:val="24"/>
        </w:rPr>
        <w:tab/>
        <w:t>Көлік құралдарының жарамдылығына техникалық байқау жүргізу, белгіленген нормаларға сәйкес толық көлемде жинақтау, желіге әрбір шығу алдында.</w:t>
      </w:r>
    </w:p>
    <w:p w14:paraId="7250789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6.</w:t>
      </w:r>
      <w:r w:rsidRPr="00BD0ABC">
        <w:rPr>
          <w:rFonts w:ascii="Times New Roman" w:eastAsia="Calibri" w:hAnsi="Times New Roman" w:cs="Times New Roman"/>
          <w:color w:val="000000"/>
          <w:sz w:val="24"/>
          <w:szCs w:val="24"/>
        </w:rPr>
        <w:tab/>
        <w:t>Компания ішінде де, мердігерлік ұйымдар мен мүдделі тараптар арасында да жол қозғалысы және көлік қауіпсіздігі ережелерін сақтағаны үшін қызметкерлерді ынталандыру және ынталандыру.</w:t>
      </w:r>
    </w:p>
    <w:p w14:paraId="1430398A"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7.</w:t>
      </w:r>
      <w:r w:rsidRPr="00BD0ABC">
        <w:rPr>
          <w:rFonts w:ascii="Times New Roman" w:eastAsia="Calibri" w:hAnsi="Times New Roman" w:cs="Times New Roman"/>
          <w:color w:val="000000"/>
          <w:sz w:val="24"/>
          <w:szCs w:val="24"/>
        </w:rPr>
        <w:tab/>
        <w:t>Көлік құралдарын пайдалану кезінде денсаулық жағдайының нашарлауына жол бермейтін жүргізушілердің денсаулығы үшін қолайлы жағдайларды, Еңбек және демалыс режимін қамтамасыз ету.</w:t>
      </w:r>
    </w:p>
    <w:p w14:paraId="191C2B97"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8.</w:t>
      </w:r>
      <w:r w:rsidRPr="00BD0ABC">
        <w:rPr>
          <w:rFonts w:ascii="Times New Roman" w:eastAsia="Calibri" w:hAnsi="Times New Roman" w:cs="Times New Roman"/>
          <w:color w:val="000000"/>
          <w:sz w:val="24"/>
          <w:szCs w:val="24"/>
        </w:rPr>
        <w:tab/>
        <w:t>Жүргізушілерді және компанияның басқа қызметкерлерін қорғаныс жүргізу бағдарламасы бойынша оқыту және біліктілігін арттыру.</w:t>
      </w:r>
    </w:p>
    <w:p w14:paraId="68C10C21"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9.</w:t>
      </w:r>
      <w:r w:rsidRPr="00BD0ABC">
        <w:rPr>
          <w:rFonts w:ascii="Times New Roman" w:eastAsia="Calibri" w:hAnsi="Times New Roman" w:cs="Times New Roman"/>
          <w:color w:val="000000"/>
          <w:sz w:val="24"/>
          <w:szCs w:val="24"/>
        </w:rPr>
        <w:tab/>
        <w:t>Компания жүргізушілерінің жол-көлік оқиғаларында зардап шеккендерге дәрігерге дейінгі көмек көрсету дағдыларын жетілдіру жөніндегі іс-шараларды ұйымдастыру.</w:t>
      </w:r>
    </w:p>
    <w:p w14:paraId="50FB4ABE"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lastRenderedPageBreak/>
        <w:t>10.</w:t>
      </w:r>
      <w:r w:rsidRPr="00BD0ABC">
        <w:rPr>
          <w:rFonts w:ascii="Times New Roman" w:eastAsia="Calibri" w:hAnsi="Times New Roman" w:cs="Times New Roman"/>
          <w:color w:val="000000"/>
          <w:sz w:val="24"/>
          <w:szCs w:val="24"/>
        </w:rPr>
        <w:tab/>
        <w:t xml:space="preserve">Компанияның сапарларын ұйымдастыру және басқару жүйесін дамыту шеңберінде озық тәжірибе негізінде көлік құралдарын бақылау мен мониторингтеудің тиімді құралдарын енгізу. </w:t>
      </w:r>
    </w:p>
    <w:p w14:paraId="536F456C"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6EC71760"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r w:rsidRPr="00BD0ABC">
        <w:rPr>
          <w:rFonts w:ascii="Times New Roman" w:eastAsia="Calibri" w:hAnsi="Times New Roman" w:cs="Times New Roman"/>
          <w:color w:val="000000"/>
          <w:sz w:val="24"/>
          <w:szCs w:val="24"/>
        </w:rPr>
        <w:t>Осы Саясатта көрсетілген міндеттемелер көлік қауіпсіздігі саласындағы мақсаттарды белгілеу үшін негіз болып табылады, компанияға, мердігер ұйымдарға, қызмет көрсетушілерге қолданылады және компанияның серіктестермен іскерлік қатынастар жүйесіне енгізіледі.</w:t>
      </w:r>
    </w:p>
    <w:p w14:paraId="66D8A13A"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color w:val="000000"/>
          <w:sz w:val="24"/>
          <w:szCs w:val="24"/>
        </w:rPr>
      </w:pPr>
    </w:p>
    <w:p w14:paraId="1FAE28E1"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r w:rsidRPr="00BD0ABC">
        <w:rPr>
          <w:rFonts w:ascii="Times New Roman" w:eastAsia="Calibri" w:hAnsi="Times New Roman" w:cs="Times New Roman"/>
          <w:color w:val="000000"/>
          <w:sz w:val="24"/>
          <w:szCs w:val="24"/>
        </w:rPr>
        <w:t>Компания басшылығы осы саясатты іске асыру үшін барлық қажетті ресурстарды ұсынуға жауапты</w:t>
      </w:r>
      <w:r w:rsidRPr="00BD0ABC">
        <w:rPr>
          <w:rFonts w:ascii="Times New Roman" w:eastAsia="Calibri" w:hAnsi="Times New Roman" w:cs="Times New Roman"/>
          <w:sz w:val="24"/>
          <w:szCs w:val="24"/>
        </w:rPr>
        <w:t>.</w:t>
      </w:r>
    </w:p>
    <w:p w14:paraId="77630E69" w14:textId="77777777" w:rsidR="00BD0ABC" w:rsidRPr="00BD0ABC" w:rsidRDefault="00BD0ABC" w:rsidP="00BD0ABC">
      <w:pPr>
        <w:tabs>
          <w:tab w:val="left" w:pos="0"/>
        </w:tabs>
        <w:spacing w:after="0" w:line="240" w:lineRule="auto"/>
        <w:ind w:firstLine="426"/>
        <w:contextualSpacing/>
        <w:jc w:val="both"/>
        <w:rPr>
          <w:rFonts w:ascii="Times New Roman" w:eastAsia="Calibri" w:hAnsi="Times New Roman" w:cs="Times New Roman"/>
          <w:sz w:val="24"/>
          <w:szCs w:val="24"/>
        </w:rPr>
      </w:pPr>
    </w:p>
    <w:p w14:paraId="2E2CC7B5"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6F64472" w14:textId="77777777" w:rsidR="00BD0ABC" w:rsidRPr="00BD0ABC" w:rsidRDefault="00BD0ABC" w:rsidP="00BD0ABC">
      <w:pPr>
        <w:tabs>
          <w:tab w:val="left" w:pos="932"/>
          <w:tab w:val="left" w:pos="1222"/>
          <w:tab w:val="center" w:pos="5372"/>
        </w:tabs>
        <w:spacing w:before="120" w:after="0" w:line="240" w:lineRule="auto"/>
        <w:ind w:firstLine="709"/>
        <w:jc w:val="right"/>
        <w:rPr>
          <w:rFonts w:ascii="Times New Roman" w:eastAsia="Times New Roman" w:hAnsi="Times New Roman" w:cs="Times New Roman"/>
          <w:noProof/>
          <w:color w:val="000000"/>
          <w:sz w:val="24"/>
          <w:szCs w:val="24"/>
          <w:lang w:eastAsia="ru-RU"/>
        </w:rPr>
      </w:pPr>
      <w:r w:rsidRPr="00BD0ABC">
        <w:rPr>
          <w:rFonts w:ascii="Times New Roman" w:eastAsia="Times New Roman" w:hAnsi="Times New Roman" w:cs="Times New Roman"/>
          <w:noProof/>
          <w:color w:val="000000"/>
          <w:sz w:val="24"/>
          <w:szCs w:val="24"/>
          <w:lang w:eastAsia="ru-RU"/>
        </w:rPr>
        <w:t xml:space="preserve">ЕҚ, ӨҚ және ҚОҚ саласындағы </w:t>
      </w:r>
      <w:r w:rsidRPr="00BD0ABC">
        <w:rPr>
          <w:rFonts w:ascii="Times New Roman" w:eastAsia="Times New Roman" w:hAnsi="Times New Roman" w:cs="Times New Roman"/>
          <w:noProof/>
          <w:color w:val="000000"/>
          <w:sz w:val="24"/>
          <w:szCs w:val="24"/>
          <w:lang w:val="kk-KZ" w:eastAsia="ru-RU"/>
        </w:rPr>
        <w:t xml:space="preserve"> шартқа </w:t>
      </w:r>
      <w:r w:rsidRPr="00BD0ABC">
        <w:rPr>
          <w:rFonts w:ascii="Times New Roman" w:eastAsia="Times New Roman" w:hAnsi="Times New Roman" w:cs="Times New Roman"/>
          <w:noProof/>
          <w:color w:val="000000"/>
          <w:sz w:val="24"/>
          <w:szCs w:val="24"/>
          <w:lang w:eastAsia="ru-RU"/>
        </w:rPr>
        <w:t xml:space="preserve">келісімге 2-қосымша </w:t>
      </w:r>
    </w:p>
    <w:p w14:paraId="30AC8D27" w14:textId="77777777" w:rsidR="00BD0ABC" w:rsidRPr="00BD0ABC" w:rsidRDefault="00BD0ABC" w:rsidP="00BD0ABC">
      <w:pPr>
        <w:tabs>
          <w:tab w:val="left" w:pos="932"/>
          <w:tab w:val="left" w:pos="1222"/>
          <w:tab w:val="center" w:pos="5372"/>
        </w:tabs>
        <w:spacing w:before="120" w:after="0" w:line="240" w:lineRule="auto"/>
        <w:ind w:firstLine="709"/>
        <w:jc w:val="right"/>
        <w:rPr>
          <w:rFonts w:ascii="Arial Narrow" w:eastAsia="Times New Roman" w:hAnsi="Arial Narrow" w:cs="Arial"/>
          <w:b/>
          <w:sz w:val="24"/>
          <w:szCs w:val="24"/>
          <w:lang w:eastAsia="ru-RU"/>
        </w:rPr>
      </w:pPr>
      <w:r w:rsidRPr="00BD0ABC">
        <w:rPr>
          <w:rFonts w:ascii="Arial Narrow" w:eastAsia="Times New Roman" w:hAnsi="Arial Narrow" w:cs="Arial"/>
          <w:b/>
          <w:sz w:val="24"/>
          <w:szCs w:val="24"/>
          <w:lang w:eastAsia="ru-RU"/>
        </w:rPr>
        <w:tab/>
      </w:r>
      <w:r w:rsidRPr="00BD0ABC">
        <w:rPr>
          <w:rFonts w:ascii="Arial Narrow" w:eastAsia="Times New Roman" w:hAnsi="Arial Narrow" w:cs="Arial"/>
          <w:b/>
          <w:sz w:val="24"/>
          <w:szCs w:val="24"/>
          <w:lang w:eastAsia="ru-RU"/>
        </w:rPr>
        <w:tab/>
      </w:r>
      <w:r w:rsidRPr="00BD0ABC">
        <w:rPr>
          <w:rFonts w:ascii="Arial Narrow" w:eastAsia="Times New Roman" w:hAnsi="Arial Narrow" w:cs="Arial"/>
          <w:b/>
          <w:sz w:val="24"/>
          <w:szCs w:val="24"/>
          <w:lang w:eastAsia="ru-RU"/>
        </w:rPr>
        <w:tab/>
      </w:r>
    </w:p>
    <w:p w14:paraId="66AFCC6F" w14:textId="77777777" w:rsidR="00BD0ABC" w:rsidRPr="00BD0ABC" w:rsidRDefault="00BD0ABC" w:rsidP="00BD0ABC">
      <w:pPr>
        <w:spacing w:after="0" w:line="240" w:lineRule="auto"/>
        <w:jc w:val="center"/>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Оқиға туралы алғашқы хабарлама</w:t>
      </w:r>
    </w:p>
    <w:p w14:paraId="0142B22B" w14:textId="77777777" w:rsidR="00BD0ABC" w:rsidRPr="00BD0ABC" w:rsidRDefault="00BD0ABC" w:rsidP="00BD0ABC">
      <w:pPr>
        <w:spacing w:after="0" w:line="240" w:lineRule="auto"/>
        <w:jc w:val="both"/>
        <w:rPr>
          <w:rFonts w:ascii="Times New Roman" w:eastAsia="Times New Roman" w:hAnsi="Times New Roman" w:cs="Times New Roman"/>
          <w:b/>
          <w:sz w:val="24"/>
          <w:szCs w:val="24"/>
          <w:lang w:eastAsia="ru-RU"/>
        </w:rPr>
      </w:pPr>
    </w:p>
    <w:p w14:paraId="76B9C80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Мердігерлік ұйым: __________________________________________________________</w:t>
      </w:r>
    </w:p>
    <w:p w14:paraId="503C8FE9"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Оқиға күні мен уақыты: _______________________________________________________</w:t>
      </w:r>
    </w:p>
    <w:p w14:paraId="3E69C65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Оқиға орны: ____________________________________________________________</w:t>
      </w:r>
    </w:p>
    <w:p w14:paraId="7AEA081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Тапсырыс берушінің желілік жетекшісі _______________________________________________</w:t>
      </w:r>
    </w:p>
    <w:p w14:paraId="7F460F9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Мердігердің жұмыс жетекшісі _________________________________________________</w:t>
      </w:r>
    </w:p>
    <w:p w14:paraId="3DD0B93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Оқиға түрі (жарақат/апат/ЖКО / ластану / алкоголь / басқа) ___________________</w:t>
      </w:r>
    </w:p>
    <w:p w14:paraId="0B5F71F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r w:rsidRPr="00BD0ABC">
        <w:t xml:space="preserve"> </w:t>
      </w:r>
      <w:r w:rsidRPr="00BD0ABC">
        <w:rPr>
          <w:rFonts w:ascii="Times New Roman" w:eastAsia="Times New Roman" w:hAnsi="Times New Roman" w:cs="Times New Roman"/>
          <w:sz w:val="24"/>
          <w:szCs w:val="24"/>
          <w:lang w:eastAsia="ru-RU"/>
        </w:rPr>
        <w:t>Оқиғаның Сипаттамасы: _________________________________________________________</w:t>
      </w:r>
    </w:p>
    <w:p w14:paraId="67A2EC09"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70460C0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4A4864E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56549FA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Жәбірленуші (е)________________________________________________________________________________</w:t>
      </w:r>
    </w:p>
    <w:p w14:paraId="077DB56B" w14:textId="77777777" w:rsidR="00BD0ABC" w:rsidRPr="00BD0ABC" w:rsidRDefault="00BD0ABC" w:rsidP="00BD0ABC">
      <w:pPr>
        <w:spacing w:after="0" w:line="240" w:lineRule="auto"/>
        <w:ind w:left="1418" w:firstLine="709"/>
        <w:jc w:val="both"/>
        <w:rPr>
          <w:rFonts w:ascii="Times New Roman" w:eastAsia="Times New Roman" w:hAnsi="Times New Roman" w:cs="Times New Roman"/>
          <w:sz w:val="20"/>
          <w:szCs w:val="20"/>
          <w:lang w:eastAsia="ru-RU"/>
        </w:rPr>
      </w:pPr>
      <w:r w:rsidRPr="00BD0ABC">
        <w:rPr>
          <w:rFonts w:ascii="Times New Roman" w:eastAsia="Times New Roman" w:hAnsi="Times New Roman" w:cs="Times New Roman"/>
          <w:sz w:val="20"/>
          <w:szCs w:val="20"/>
          <w:lang w:eastAsia="ru-RU"/>
        </w:rPr>
        <w:t>(Толық аты-жөні, туған күні, лауазымы, орындалатын жұмысы)</w:t>
      </w:r>
    </w:p>
    <w:p w14:paraId="7CA584F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74EBC3C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13C3DD9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5C192B1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Дененің зақымдалған </w:t>
      </w:r>
      <w:proofErr w:type="gramStart"/>
      <w:r w:rsidRPr="00BD0ABC">
        <w:rPr>
          <w:rFonts w:ascii="Times New Roman" w:eastAsia="Times New Roman" w:hAnsi="Times New Roman" w:cs="Times New Roman"/>
          <w:sz w:val="24"/>
          <w:szCs w:val="24"/>
          <w:lang w:eastAsia="ru-RU"/>
        </w:rPr>
        <w:t>бөлігі:_</w:t>
      </w:r>
      <w:proofErr w:type="gramEnd"/>
      <w:r w:rsidRPr="00BD0ABC">
        <w:rPr>
          <w:rFonts w:ascii="Times New Roman" w:eastAsia="Times New Roman" w:hAnsi="Times New Roman" w:cs="Times New Roman"/>
          <w:sz w:val="24"/>
          <w:szCs w:val="24"/>
          <w:lang w:eastAsia="ru-RU"/>
        </w:rPr>
        <w:t>_______________________________________________________</w:t>
      </w:r>
    </w:p>
    <w:p w14:paraId="4C9722D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Алкогольдік немесе есірткілік мас болу (жәбірленуші / қатысушылар) _________________</w:t>
      </w:r>
    </w:p>
    <w:p w14:paraId="5D216EB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66A275E4"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Зиянның сипаттамасы:</w:t>
      </w:r>
    </w:p>
    <w:p w14:paraId="0191AA3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Мүлік, жабдық (зақымдану, мың теңге.) _________________________________</w:t>
      </w:r>
    </w:p>
    <w:p w14:paraId="4C3C83A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 xml:space="preserve">_____________________________________________________________________________Қоршаған ортаның ластануы (ластану ауданы/көлемі, мың теңге.) ________________ </w:t>
      </w:r>
    </w:p>
    <w:p w14:paraId="489499C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________________________________________________________________________________________</w:t>
      </w:r>
    </w:p>
    <w:p w14:paraId="07DC5E5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Дереу қабылданған шаралар: _________________________________________________________________________________________________________________________________</w:t>
      </w:r>
    </w:p>
    <w:p w14:paraId="2C1C949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5F7D1BE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5DA5405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Ұсынылатын іс-шаралар: ______________________________________________________</w:t>
      </w:r>
    </w:p>
    <w:p w14:paraId="27A2435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16FF26F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________________________________________________________________________________</w:t>
      </w:r>
    </w:p>
    <w:p w14:paraId="5587C0CE"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Хабарлама дайындалды: ___________________________________________________________</w:t>
      </w:r>
    </w:p>
    <w:p w14:paraId="53FC7334" w14:textId="77777777" w:rsidR="00BD0ABC" w:rsidRPr="00BD0ABC" w:rsidRDefault="00BD0ABC" w:rsidP="00BD0ABC">
      <w:pPr>
        <w:spacing w:after="0" w:line="240" w:lineRule="auto"/>
        <w:ind w:left="1418" w:firstLine="709"/>
        <w:jc w:val="center"/>
        <w:rPr>
          <w:rFonts w:ascii="Times New Roman" w:eastAsia="Times New Roman" w:hAnsi="Times New Roman" w:cs="Times New Roman"/>
          <w:sz w:val="20"/>
          <w:szCs w:val="20"/>
          <w:lang w:eastAsia="ru-RU"/>
        </w:rPr>
      </w:pPr>
      <w:r w:rsidRPr="00BD0ABC">
        <w:rPr>
          <w:rFonts w:ascii="Times New Roman" w:eastAsia="Times New Roman" w:hAnsi="Times New Roman" w:cs="Times New Roman"/>
          <w:sz w:val="20"/>
          <w:szCs w:val="20"/>
          <w:lang w:eastAsia="ru-RU"/>
        </w:rPr>
        <w:t>(Толық аты-жөні, лауазымы, байланыс деректері)</w:t>
      </w:r>
    </w:p>
    <w:p w14:paraId="16DC7FF7" w14:textId="77777777" w:rsidR="00BD0ABC" w:rsidRPr="00BD0ABC" w:rsidRDefault="00BD0ABC" w:rsidP="00BD0ABC">
      <w:pPr>
        <w:spacing w:before="120" w:after="0" w:line="240" w:lineRule="auto"/>
        <w:jc w:val="right"/>
        <w:rPr>
          <w:rFonts w:ascii="Times New Roman" w:eastAsia="Times New Roman" w:hAnsi="Times New Roman" w:cs="Times New Roman"/>
          <w:sz w:val="24"/>
          <w:szCs w:val="24"/>
          <w:lang w:eastAsia="ru-RU"/>
        </w:rPr>
      </w:pPr>
    </w:p>
    <w:p w14:paraId="2425D3B1" w14:textId="77777777" w:rsidR="00BD0ABC" w:rsidRPr="00BD0ABC" w:rsidRDefault="00BD0ABC" w:rsidP="00BD0ABC">
      <w:pPr>
        <w:spacing w:before="120" w:after="0" w:line="240" w:lineRule="auto"/>
        <w:jc w:val="right"/>
        <w:rPr>
          <w:rFonts w:ascii="Times New Roman" w:eastAsia="Times New Roman" w:hAnsi="Times New Roman" w:cs="Times New Roman"/>
          <w:sz w:val="24"/>
          <w:szCs w:val="24"/>
          <w:lang w:eastAsia="ru-RU"/>
        </w:rPr>
      </w:pPr>
    </w:p>
    <w:p w14:paraId="5A36E02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6430501"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423A4FE"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67D95D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AEB2736"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A4C1A0F"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4908A51"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817093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6CA2B65"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4EFB169"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A75DC64"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694BA99"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2C76A5B"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747F8A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F1BF9F5"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F512888"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78CE56A"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349DEAA"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3EFDA5B"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3988A2E"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DF9FE99"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AA8FF09"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04CD2BE"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E3D67AA"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4BEB7C8"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39D3F69"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2966B20"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F986525"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46D10F7"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7308302"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B1ED52B"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8E4AC9B"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7BEBC47"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B49E74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D3B6A64"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B6D23B8"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50015D2"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F51FA2C"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6F73E82"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625B082"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EF1364F"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6BD2853"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1C0D7C3"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r w:rsidRPr="00BD0ABC">
        <w:rPr>
          <w:rFonts w:ascii="Times New Roman" w:eastAsia="Times New Roman" w:hAnsi="Times New Roman" w:cs="Times New Roman"/>
          <w:noProof/>
          <w:color w:val="000000"/>
          <w:sz w:val="24"/>
          <w:szCs w:val="24"/>
          <w:lang w:eastAsia="ru-RU"/>
        </w:rPr>
        <w:t xml:space="preserve">ЕҚ, ӨҚ және ҚОҚ саласындағы келісімге 3-қосымша </w:t>
      </w:r>
    </w:p>
    <w:p w14:paraId="4E2224FD" w14:textId="77777777" w:rsidR="00BD0ABC" w:rsidRPr="00BD0ABC" w:rsidRDefault="00BD0ABC" w:rsidP="00BD0ABC">
      <w:pPr>
        <w:spacing w:after="0" w:line="240" w:lineRule="auto"/>
        <w:ind w:right="29"/>
        <w:jc w:val="right"/>
        <w:outlineLvl w:val="2"/>
        <w:rPr>
          <w:rFonts w:ascii="Times New Roman" w:eastAsia="Times New Roman" w:hAnsi="Times New Roman" w:cs="Times New Roman"/>
          <w:noProof/>
          <w:color w:val="000000"/>
          <w:sz w:val="24"/>
          <w:szCs w:val="24"/>
          <w:lang w:eastAsia="ru-RU"/>
        </w:rPr>
      </w:pPr>
      <w:r w:rsidRPr="00BD0ABC">
        <w:rPr>
          <w:rFonts w:ascii="Times New Roman" w:eastAsia="Times New Roman" w:hAnsi="Times New Roman" w:cs="Times New Roman"/>
          <w:noProof/>
          <w:color w:val="000000"/>
          <w:sz w:val="24"/>
          <w:szCs w:val="24"/>
          <w:lang w:eastAsia="ru-RU"/>
        </w:rPr>
        <w:t>шартқа</w:t>
      </w:r>
    </w:p>
    <w:p w14:paraId="0EF1CCE3" w14:textId="77777777" w:rsidR="00BD0ABC" w:rsidRPr="00BD0ABC" w:rsidRDefault="00BD0ABC" w:rsidP="00BD0ABC">
      <w:pPr>
        <w:spacing w:after="0" w:line="240" w:lineRule="auto"/>
        <w:jc w:val="center"/>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20__жылғы ЕҚ, ӨҚ және ҚОҚ бойынша ай сайынғы есеп</w:t>
      </w:r>
    </w:p>
    <w:p w14:paraId="6D4DE52C" w14:textId="77777777" w:rsidR="00BD0ABC" w:rsidRPr="00BD0ABC" w:rsidRDefault="00BD0ABC" w:rsidP="00BD0ABC">
      <w:pPr>
        <w:spacing w:after="0" w:line="240" w:lineRule="auto"/>
        <w:jc w:val="center"/>
        <w:rPr>
          <w:rFonts w:ascii="Arial Narrow" w:eastAsia="Times New Roman" w:hAnsi="Arial Narrow" w:cs="Times New Roman"/>
          <w:sz w:val="20"/>
          <w:szCs w:val="20"/>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566"/>
      </w:tblGrid>
      <w:tr w:rsidR="00BD0ABC" w:rsidRPr="00BD0ABC" w14:paraId="3879B5F2" w14:textId="77777777" w:rsidTr="00FE3640">
        <w:tc>
          <w:tcPr>
            <w:tcW w:w="4785" w:type="dxa"/>
            <w:hideMark/>
          </w:tcPr>
          <w:p w14:paraId="605DB87A"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1.Мердігер кәсіпорынның атауы және мекенжайы</w:t>
            </w:r>
          </w:p>
        </w:tc>
        <w:tc>
          <w:tcPr>
            <w:tcW w:w="4566" w:type="dxa"/>
          </w:tcPr>
          <w:p w14:paraId="067B04F4"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517A2E4E" w14:textId="77777777" w:rsidTr="00FE3640">
        <w:tc>
          <w:tcPr>
            <w:tcW w:w="4785" w:type="dxa"/>
            <w:hideMark/>
          </w:tcPr>
          <w:p w14:paraId="3045CC52"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2.Қызмет түрі (лицензия немесе сертификат)</w:t>
            </w:r>
          </w:p>
        </w:tc>
        <w:tc>
          <w:tcPr>
            <w:tcW w:w="4566" w:type="dxa"/>
          </w:tcPr>
          <w:p w14:paraId="00BC439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35426AE9" w14:textId="77777777" w:rsidTr="00FE3640">
        <w:tc>
          <w:tcPr>
            <w:tcW w:w="4785" w:type="dxa"/>
            <w:hideMark/>
          </w:tcPr>
          <w:p w14:paraId="574F4B7D"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3. Тапсырыс Берушінің Объектісі</w:t>
            </w:r>
          </w:p>
        </w:tc>
        <w:tc>
          <w:tcPr>
            <w:tcW w:w="4566" w:type="dxa"/>
          </w:tcPr>
          <w:p w14:paraId="180FE7F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AE398FF" w14:textId="77777777" w:rsidTr="00FE3640">
        <w:tc>
          <w:tcPr>
            <w:tcW w:w="4785" w:type="dxa"/>
            <w:hideMark/>
          </w:tcPr>
          <w:p w14:paraId="500C3C5E"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4. Шарт бойынша жұмыстарды орындау мерзімі</w:t>
            </w:r>
          </w:p>
        </w:tc>
        <w:tc>
          <w:tcPr>
            <w:tcW w:w="4566" w:type="dxa"/>
          </w:tcPr>
          <w:p w14:paraId="0074C62F" w14:textId="77777777" w:rsidR="00BD0ABC" w:rsidRPr="00BD0ABC" w:rsidRDefault="00BD0ABC" w:rsidP="00BD0ABC">
            <w:pPr>
              <w:tabs>
                <w:tab w:val="left" w:pos="567"/>
              </w:tabs>
              <w:spacing w:after="0" w:line="240" w:lineRule="auto"/>
              <w:jc w:val="center"/>
              <w:rPr>
                <w:rFonts w:ascii="Times New Roman" w:eastAsia="Calibri" w:hAnsi="Times New Roman" w:cs="Times New Roman"/>
                <w:sz w:val="24"/>
                <w:szCs w:val="24"/>
              </w:rPr>
            </w:pPr>
          </w:p>
        </w:tc>
      </w:tr>
    </w:tbl>
    <w:p w14:paraId="287130A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p w14:paraId="1964369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5. Оқиғалар Статистикасы</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323"/>
        <w:gridCol w:w="1076"/>
      </w:tblGrid>
      <w:tr w:rsidR="00BD0ABC" w:rsidRPr="00BD0ABC" w14:paraId="46CBACD8" w14:textId="77777777" w:rsidTr="00FE3640">
        <w:tc>
          <w:tcPr>
            <w:tcW w:w="6941" w:type="dxa"/>
            <w:hideMark/>
          </w:tcPr>
          <w:p w14:paraId="34903995"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Көрсеткіш</w:t>
            </w:r>
          </w:p>
        </w:tc>
        <w:tc>
          <w:tcPr>
            <w:tcW w:w="1323" w:type="dxa"/>
          </w:tcPr>
          <w:p w14:paraId="1BFDD3B9"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есепті кезең</w:t>
            </w:r>
          </w:p>
        </w:tc>
        <w:tc>
          <w:tcPr>
            <w:tcW w:w="1076" w:type="dxa"/>
            <w:vAlign w:val="center"/>
          </w:tcPr>
          <w:p w14:paraId="73B02015"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жыл басынан бері</w:t>
            </w:r>
          </w:p>
        </w:tc>
      </w:tr>
      <w:tr w:rsidR="00BD0ABC" w:rsidRPr="00BD0ABC" w14:paraId="25871B36" w14:textId="77777777" w:rsidTr="00FE3640">
        <w:tc>
          <w:tcPr>
            <w:tcW w:w="6941" w:type="dxa"/>
          </w:tcPr>
          <w:p w14:paraId="0EB2A939"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Мердігер қызметкерлерінің орташа айлық саны</w:t>
            </w:r>
          </w:p>
        </w:tc>
        <w:tc>
          <w:tcPr>
            <w:tcW w:w="1323" w:type="dxa"/>
          </w:tcPr>
          <w:p w14:paraId="77129F82"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076" w:type="dxa"/>
            <w:vAlign w:val="center"/>
          </w:tcPr>
          <w:p w14:paraId="207E3A16"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r>
      <w:tr w:rsidR="00BD0ABC" w:rsidRPr="00BD0ABC" w14:paraId="244E37A3" w14:textId="77777777" w:rsidTr="00FE3640">
        <w:tc>
          <w:tcPr>
            <w:tcW w:w="6941" w:type="dxa"/>
          </w:tcPr>
          <w:p w14:paraId="4B2BA974"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Жұмыс істеген адам-сағаттар саны </w:t>
            </w:r>
          </w:p>
        </w:tc>
        <w:tc>
          <w:tcPr>
            <w:tcW w:w="1323" w:type="dxa"/>
          </w:tcPr>
          <w:p w14:paraId="6510A1E0"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076" w:type="dxa"/>
            <w:vAlign w:val="center"/>
          </w:tcPr>
          <w:p w14:paraId="4A1F0D4E"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r>
      <w:tr w:rsidR="00BD0ABC" w:rsidRPr="00BD0ABC" w14:paraId="789EB29C" w14:textId="77777777" w:rsidTr="00FE3640">
        <w:tc>
          <w:tcPr>
            <w:tcW w:w="6941" w:type="dxa"/>
          </w:tcPr>
          <w:p w14:paraId="67B93AEF"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Өндіріске байланысты жазатайым оқиғалар, оның ішінде:</w:t>
            </w:r>
          </w:p>
        </w:tc>
        <w:tc>
          <w:tcPr>
            <w:tcW w:w="1323" w:type="dxa"/>
          </w:tcPr>
          <w:p w14:paraId="4816D10B"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076" w:type="dxa"/>
            <w:vAlign w:val="center"/>
          </w:tcPr>
          <w:p w14:paraId="2E5E7441"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r>
      <w:tr w:rsidR="00BD0ABC" w:rsidRPr="00BD0ABC" w14:paraId="71B69EBA" w14:textId="77777777" w:rsidTr="00FE3640">
        <w:tc>
          <w:tcPr>
            <w:tcW w:w="6941" w:type="dxa"/>
            <w:hideMark/>
          </w:tcPr>
          <w:p w14:paraId="7B36F212"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өлім (адам)</w:t>
            </w:r>
          </w:p>
        </w:tc>
        <w:tc>
          <w:tcPr>
            <w:tcW w:w="1323" w:type="dxa"/>
          </w:tcPr>
          <w:p w14:paraId="05F18FDC"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F288D04"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B374907" w14:textId="77777777" w:rsidTr="00FE3640">
        <w:tc>
          <w:tcPr>
            <w:tcW w:w="6941" w:type="dxa"/>
            <w:hideMark/>
          </w:tcPr>
          <w:p w14:paraId="05F44254"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топтық (адам)</w:t>
            </w:r>
          </w:p>
        </w:tc>
        <w:tc>
          <w:tcPr>
            <w:tcW w:w="1323" w:type="dxa"/>
          </w:tcPr>
          <w:p w14:paraId="06A154A1"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76385C3B"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41586895" w14:textId="77777777" w:rsidTr="00FE3640">
        <w:tc>
          <w:tcPr>
            <w:tcW w:w="6941" w:type="dxa"/>
            <w:hideMark/>
          </w:tcPr>
          <w:p w14:paraId="42F98CA6"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еңбекке қабілеттілігін уақытша жоғалтумен (адам)</w:t>
            </w:r>
          </w:p>
        </w:tc>
        <w:tc>
          <w:tcPr>
            <w:tcW w:w="1323" w:type="dxa"/>
          </w:tcPr>
          <w:p w14:paraId="7A95A6ED"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5A31BE25"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B127310" w14:textId="77777777" w:rsidTr="00FE3640">
        <w:tc>
          <w:tcPr>
            <w:tcW w:w="6941" w:type="dxa"/>
          </w:tcPr>
          <w:p w14:paraId="77B0FF7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Медициналық көмек көрсету жағдайларының саны (адам)</w:t>
            </w:r>
          </w:p>
        </w:tc>
        <w:tc>
          <w:tcPr>
            <w:tcW w:w="1323" w:type="dxa"/>
          </w:tcPr>
          <w:p w14:paraId="5C460C57"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06544CC9"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ECF58C7" w14:textId="77777777" w:rsidTr="00FE3640">
        <w:tc>
          <w:tcPr>
            <w:tcW w:w="6941" w:type="dxa"/>
          </w:tcPr>
          <w:p w14:paraId="3DD527EC"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Алғашқы көмек көрсету жағдайларының саны, микротраумалар (адам)</w:t>
            </w:r>
          </w:p>
        </w:tc>
        <w:tc>
          <w:tcPr>
            <w:tcW w:w="1323" w:type="dxa"/>
          </w:tcPr>
          <w:p w14:paraId="35694CFF"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23BB985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63BEC1E" w14:textId="77777777" w:rsidTr="00FE3640">
        <w:tc>
          <w:tcPr>
            <w:tcW w:w="6941" w:type="dxa"/>
          </w:tcPr>
          <w:p w14:paraId="238DC614"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Алкогольге қарсы саясатты бұзушылардың саны (барлығы / Тапсырыс беруші анықтаған)</w:t>
            </w:r>
          </w:p>
        </w:tc>
        <w:tc>
          <w:tcPr>
            <w:tcW w:w="1323" w:type="dxa"/>
          </w:tcPr>
          <w:p w14:paraId="10F4A371"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42EE60B"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4FF2205C" w14:textId="77777777" w:rsidTr="00FE3640">
        <w:tc>
          <w:tcPr>
            <w:tcW w:w="6941" w:type="dxa"/>
          </w:tcPr>
          <w:p w14:paraId="23DE169D"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Тапсырыс берушіден алғаш рет келген және нұсқамадан өткен мердігер қызметкерлерінің саны</w:t>
            </w:r>
          </w:p>
        </w:tc>
        <w:tc>
          <w:tcPr>
            <w:tcW w:w="1323" w:type="dxa"/>
          </w:tcPr>
          <w:p w14:paraId="1A16451A"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076" w:type="dxa"/>
            <w:vAlign w:val="center"/>
          </w:tcPr>
          <w:p w14:paraId="6365B588"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r>
      <w:tr w:rsidR="00BD0ABC" w:rsidRPr="00BD0ABC" w14:paraId="4B9616FD" w14:textId="77777777" w:rsidTr="00FE3640">
        <w:tc>
          <w:tcPr>
            <w:tcW w:w="6941" w:type="dxa"/>
            <w:hideMark/>
          </w:tcPr>
          <w:p w14:paraId="16D0503A"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ЖҚҚ қызметкерлерін қамтамасыз ету (%- бен)</w:t>
            </w:r>
          </w:p>
        </w:tc>
        <w:tc>
          <w:tcPr>
            <w:tcW w:w="1323" w:type="dxa"/>
          </w:tcPr>
          <w:p w14:paraId="50A27CA3"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04946291"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13DF3A9A" w14:textId="77777777" w:rsidTr="00FE3640">
        <w:tc>
          <w:tcPr>
            <w:tcW w:w="6941" w:type="dxa"/>
            <w:hideMark/>
          </w:tcPr>
          <w:p w14:paraId="57FCB83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lastRenderedPageBreak/>
              <w:t>ЖКО</w:t>
            </w:r>
          </w:p>
        </w:tc>
        <w:tc>
          <w:tcPr>
            <w:tcW w:w="1323" w:type="dxa"/>
          </w:tcPr>
          <w:p w14:paraId="1534A4D9"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FA4E483"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74B268DD" w14:textId="77777777" w:rsidTr="00FE3640">
        <w:tc>
          <w:tcPr>
            <w:tcW w:w="6941" w:type="dxa"/>
            <w:hideMark/>
          </w:tcPr>
          <w:p w14:paraId="75D7E495"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Көлік құралдарының жалпы жүрісі, км</w:t>
            </w:r>
          </w:p>
        </w:tc>
        <w:tc>
          <w:tcPr>
            <w:tcW w:w="1323" w:type="dxa"/>
          </w:tcPr>
          <w:p w14:paraId="766922A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3A62A075"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7E73CABB" w14:textId="77777777" w:rsidTr="00FE3640">
        <w:tc>
          <w:tcPr>
            <w:tcW w:w="6941" w:type="dxa"/>
            <w:hideMark/>
          </w:tcPr>
          <w:p w14:paraId="7B6DE79C"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Өрт, бірлік</w:t>
            </w:r>
          </w:p>
        </w:tc>
        <w:tc>
          <w:tcPr>
            <w:tcW w:w="1323" w:type="dxa"/>
          </w:tcPr>
          <w:p w14:paraId="425B394B"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40B1C23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3A55F79D" w14:textId="77777777" w:rsidTr="00FE3640">
        <w:tc>
          <w:tcPr>
            <w:tcW w:w="6941" w:type="dxa"/>
            <w:hideMark/>
          </w:tcPr>
          <w:p w14:paraId="3B356E95"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Апаттар, бірлік</w:t>
            </w:r>
          </w:p>
        </w:tc>
        <w:tc>
          <w:tcPr>
            <w:tcW w:w="1323" w:type="dxa"/>
          </w:tcPr>
          <w:p w14:paraId="0BE00D58"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2D6C99D3"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0F4D5CD2" w14:textId="77777777" w:rsidTr="00FE3640">
        <w:tc>
          <w:tcPr>
            <w:tcW w:w="6941" w:type="dxa"/>
            <w:hideMark/>
          </w:tcPr>
          <w:p w14:paraId="0F091236"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Авариялық төгілулер, бірл.</w:t>
            </w:r>
          </w:p>
        </w:tc>
        <w:tc>
          <w:tcPr>
            <w:tcW w:w="1323" w:type="dxa"/>
          </w:tcPr>
          <w:p w14:paraId="6A0C62BA"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783473DA"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5AFC3E7" w14:textId="77777777" w:rsidTr="00FE3640">
        <w:tc>
          <w:tcPr>
            <w:tcW w:w="6941" w:type="dxa"/>
          </w:tcPr>
          <w:p w14:paraId="25EEAA0D"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Төгілулердің жалпы көлемі, л</w:t>
            </w:r>
          </w:p>
        </w:tc>
        <w:tc>
          <w:tcPr>
            <w:tcW w:w="1323" w:type="dxa"/>
          </w:tcPr>
          <w:p w14:paraId="4FFE6C5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6E8E5715"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848EDB8" w14:textId="77777777" w:rsidTr="00FE3640">
        <w:tc>
          <w:tcPr>
            <w:tcW w:w="6941" w:type="dxa"/>
            <w:hideMark/>
          </w:tcPr>
          <w:p w14:paraId="22FB57C0"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Ластану алаңы, га</w:t>
            </w:r>
          </w:p>
        </w:tc>
        <w:tc>
          <w:tcPr>
            <w:tcW w:w="1323" w:type="dxa"/>
          </w:tcPr>
          <w:p w14:paraId="1F622AA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40A4014"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68349017" w14:textId="77777777" w:rsidTr="00FE3640">
        <w:tc>
          <w:tcPr>
            <w:tcW w:w="6941" w:type="dxa"/>
            <w:hideMark/>
          </w:tcPr>
          <w:p w14:paraId="50D49D5C"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Тапсырыс берушіге осы оқиғалардан келтірілген залал, мың теңге.</w:t>
            </w:r>
          </w:p>
        </w:tc>
        <w:tc>
          <w:tcPr>
            <w:tcW w:w="1323" w:type="dxa"/>
          </w:tcPr>
          <w:p w14:paraId="07A5B362"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7ADF6BB9"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1679998A" w14:textId="77777777" w:rsidTr="00FE3640">
        <w:tc>
          <w:tcPr>
            <w:tcW w:w="6941" w:type="dxa"/>
          </w:tcPr>
          <w:p w14:paraId="4388B42C"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Жарақат деңгейі(сағатына 1,0 млн. адамға)</w:t>
            </w:r>
          </w:p>
        </w:tc>
        <w:tc>
          <w:tcPr>
            <w:tcW w:w="1323" w:type="dxa"/>
          </w:tcPr>
          <w:p w14:paraId="6E74D273"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2BA7726"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01916A6C" w14:textId="77777777" w:rsidTr="00FE3640">
        <w:tc>
          <w:tcPr>
            <w:tcW w:w="6941" w:type="dxa"/>
          </w:tcPr>
          <w:p w14:paraId="5204077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Апаттылық деңгейі(сағатына 1,0 млн. адамға)</w:t>
            </w:r>
          </w:p>
        </w:tc>
        <w:tc>
          <w:tcPr>
            <w:tcW w:w="1323" w:type="dxa"/>
          </w:tcPr>
          <w:p w14:paraId="7F9F533E"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1E496AC3"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r w:rsidR="00BD0ABC" w:rsidRPr="00BD0ABC" w14:paraId="1F1E02EE" w14:textId="77777777" w:rsidTr="00FE3640">
        <w:tc>
          <w:tcPr>
            <w:tcW w:w="6941" w:type="dxa"/>
          </w:tcPr>
          <w:p w14:paraId="42AC71D3"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ЖКО деңгейі (өткен 1,0 млн. км-ге)</w:t>
            </w:r>
          </w:p>
        </w:tc>
        <w:tc>
          <w:tcPr>
            <w:tcW w:w="1323" w:type="dxa"/>
          </w:tcPr>
          <w:p w14:paraId="6C977528"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c>
          <w:tcPr>
            <w:tcW w:w="1076" w:type="dxa"/>
            <w:vAlign w:val="center"/>
          </w:tcPr>
          <w:p w14:paraId="09766C1B" w14:textId="77777777" w:rsidR="00BD0ABC" w:rsidRPr="00BD0ABC" w:rsidRDefault="00BD0ABC" w:rsidP="00BD0ABC">
            <w:pPr>
              <w:spacing w:after="0" w:line="240" w:lineRule="auto"/>
              <w:ind w:firstLine="360"/>
              <w:jc w:val="center"/>
              <w:rPr>
                <w:rFonts w:ascii="Times New Roman" w:eastAsia="Times New Roman" w:hAnsi="Times New Roman" w:cs="Times New Roman"/>
                <w:sz w:val="24"/>
                <w:szCs w:val="24"/>
                <w:lang w:eastAsia="ru-RU"/>
              </w:rPr>
            </w:pPr>
          </w:p>
        </w:tc>
      </w:tr>
    </w:tbl>
    <w:p w14:paraId="5D632400"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p w14:paraId="3F68EF0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6. Бақылау-профилактикалық жұмыс (тексерулер (аудиттер))</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38"/>
        <w:gridCol w:w="1134"/>
      </w:tblGrid>
      <w:tr w:rsidR="00BD0ABC" w:rsidRPr="00BD0ABC" w14:paraId="551D7221" w14:textId="77777777" w:rsidTr="00FE3640">
        <w:tc>
          <w:tcPr>
            <w:tcW w:w="7621" w:type="dxa"/>
            <w:hideMark/>
          </w:tcPr>
          <w:p w14:paraId="37A720B5"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Тапсырыс беруші немесе қадағалау органдары тарапынан ЕҚ, ӨҚ және ҚОҚ бойынша тексерулер (аудиттер) саны:</w:t>
            </w:r>
          </w:p>
        </w:tc>
        <w:tc>
          <w:tcPr>
            <w:tcW w:w="738" w:type="dxa"/>
          </w:tcPr>
          <w:p w14:paraId="219EA3EF"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5E03DC0B"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16431D68" w14:textId="77777777" w:rsidTr="00FE3640">
        <w:tc>
          <w:tcPr>
            <w:tcW w:w="7621" w:type="dxa"/>
            <w:hideMark/>
          </w:tcPr>
          <w:p w14:paraId="65B0378C"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Анықталған бұзушылықтар саны / оның ішінде жойылды</w:t>
            </w:r>
          </w:p>
        </w:tc>
        <w:tc>
          <w:tcPr>
            <w:tcW w:w="738" w:type="dxa"/>
          </w:tcPr>
          <w:p w14:paraId="344FF4B7"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7A6BD7CF"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31B5DD3B" w14:textId="77777777" w:rsidTr="00FE3640">
        <w:tc>
          <w:tcPr>
            <w:tcW w:w="7621" w:type="dxa"/>
            <w:hideMark/>
          </w:tcPr>
          <w:p w14:paraId="27CBE65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Тапсырыс берушінің жұмыс жүргізуді тоқтату саны </w:t>
            </w:r>
          </w:p>
        </w:tc>
        <w:tc>
          <w:tcPr>
            <w:tcW w:w="738" w:type="dxa"/>
          </w:tcPr>
          <w:p w14:paraId="54505CFD"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2A0C3765"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4AF3D236" w14:textId="77777777" w:rsidTr="00FE3640">
        <w:tc>
          <w:tcPr>
            <w:tcW w:w="7621" w:type="dxa"/>
            <w:hideMark/>
          </w:tcPr>
          <w:p w14:paraId="28F4FB79"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Тоқтаудың негізгі себептері:</w:t>
            </w:r>
          </w:p>
        </w:tc>
        <w:tc>
          <w:tcPr>
            <w:tcW w:w="738" w:type="dxa"/>
          </w:tcPr>
          <w:p w14:paraId="59601F08"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57935A16"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593F1DEB" w14:textId="77777777" w:rsidTr="00FE3640">
        <w:tc>
          <w:tcPr>
            <w:tcW w:w="7621" w:type="dxa"/>
            <w:hideMark/>
          </w:tcPr>
          <w:p w14:paraId="06D441C1"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ЕҚ, ӨҚ және ҚОҚ бұзғаны үшін айыппұл санкцияларының сомасы</w:t>
            </w:r>
          </w:p>
        </w:tc>
        <w:tc>
          <w:tcPr>
            <w:tcW w:w="738" w:type="dxa"/>
          </w:tcPr>
          <w:p w14:paraId="17EB3E51"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36C25B8E"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0056E6A0" w14:textId="77777777" w:rsidTr="00FE3640">
        <w:tc>
          <w:tcPr>
            <w:tcW w:w="7621" w:type="dxa"/>
            <w:hideMark/>
          </w:tcPr>
          <w:p w14:paraId="656B9736"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ЕҚ, ӨҚ және ҚОҚ қызметі қызметкерлерінің саны </w:t>
            </w:r>
          </w:p>
        </w:tc>
        <w:tc>
          <w:tcPr>
            <w:tcW w:w="738" w:type="dxa"/>
          </w:tcPr>
          <w:p w14:paraId="6B94E076"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4973F3A5"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6FB03799" w14:textId="77777777" w:rsidTr="00FE3640">
        <w:tc>
          <w:tcPr>
            <w:tcW w:w="7621" w:type="dxa"/>
            <w:hideMark/>
          </w:tcPr>
          <w:p w14:paraId="20DA27E6"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(барлығы / үнемі объектіде)</w:t>
            </w:r>
          </w:p>
        </w:tc>
        <w:tc>
          <w:tcPr>
            <w:tcW w:w="738" w:type="dxa"/>
          </w:tcPr>
          <w:p w14:paraId="6C3956A1"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6EBD4FED"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09A78722" w14:textId="77777777" w:rsidTr="00FE3640">
        <w:tc>
          <w:tcPr>
            <w:tcW w:w="7621" w:type="dxa"/>
            <w:hideMark/>
          </w:tcPr>
          <w:p w14:paraId="5651D633"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Мердігер жүргізген ЕҚ, ӨҚ және ҚОҚ бойынша тексерулер (аудиттер) саны</w:t>
            </w:r>
          </w:p>
        </w:tc>
        <w:tc>
          <w:tcPr>
            <w:tcW w:w="738" w:type="dxa"/>
          </w:tcPr>
          <w:p w14:paraId="1C9358D7"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5BC402AD"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0EE667FE" w14:textId="77777777" w:rsidTr="00FE3640">
        <w:tc>
          <w:tcPr>
            <w:tcW w:w="7621" w:type="dxa"/>
          </w:tcPr>
          <w:p w14:paraId="7AF7E67C"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Анықталған бұзушылықтар саны / оның ішінде жойылды</w:t>
            </w:r>
          </w:p>
        </w:tc>
        <w:tc>
          <w:tcPr>
            <w:tcW w:w="738" w:type="dxa"/>
          </w:tcPr>
          <w:p w14:paraId="135219A9"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4FAF308D"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59C2A8A1" w14:textId="77777777" w:rsidTr="00FE3640">
        <w:tc>
          <w:tcPr>
            <w:tcW w:w="7621" w:type="dxa"/>
            <w:hideMark/>
          </w:tcPr>
          <w:p w14:paraId="38303BCA"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Мердігер қызметкерлері ұсынған СТОП-карталар саны</w:t>
            </w:r>
          </w:p>
        </w:tc>
        <w:tc>
          <w:tcPr>
            <w:tcW w:w="738" w:type="dxa"/>
          </w:tcPr>
          <w:p w14:paraId="2D7276EC"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1B48FA9A"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r w:rsidR="00BD0ABC" w:rsidRPr="00BD0ABC" w14:paraId="78F8CBC6" w14:textId="77777777" w:rsidTr="00FE3640">
        <w:tc>
          <w:tcPr>
            <w:tcW w:w="7621" w:type="dxa"/>
          </w:tcPr>
          <w:p w14:paraId="1BCC1BA8"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Мердігердің жұмыс жүргізуін тоқтату саны</w:t>
            </w:r>
          </w:p>
        </w:tc>
        <w:tc>
          <w:tcPr>
            <w:tcW w:w="738" w:type="dxa"/>
          </w:tcPr>
          <w:p w14:paraId="004DB67B"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c>
          <w:tcPr>
            <w:tcW w:w="1134" w:type="dxa"/>
            <w:vAlign w:val="center"/>
          </w:tcPr>
          <w:p w14:paraId="405E33DF" w14:textId="77777777" w:rsidR="00BD0ABC" w:rsidRPr="00BD0ABC" w:rsidRDefault="00BD0ABC" w:rsidP="00BD0ABC">
            <w:pPr>
              <w:spacing w:after="0" w:line="240" w:lineRule="auto"/>
              <w:ind w:firstLine="252"/>
              <w:jc w:val="both"/>
              <w:rPr>
                <w:rFonts w:ascii="Times New Roman" w:eastAsia="Times New Roman" w:hAnsi="Times New Roman" w:cs="Times New Roman"/>
                <w:sz w:val="24"/>
                <w:szCs w:val="24"/>
                <w:lang w:eastAsia="ru-RU"/>
              </w:rPr>
            </w:pPr>
          </w:p>
        </w:tc>
      </w:tr>
    </w:tbl>
    <w:p w14:paraId="7BAE6A61" w14:textId="77777777" w:rsidR="00BD0ABC" w:rsidRPr="00BD0ABC" w:rsidRDefault="00BD0ABC" w:rsidP="00BD0ABC">
      <w:pPr>
        <w:spacing w:after="0" w:line="240" w:lineRule="auto"/>
        <w:ind w:left="360" w:hanging="360"/>
        <w:jc w:val="both"/>
        <w:rPr>
          <w:rFonts w:ascii="Times New Roman" w:eastAsia="Times New Roman" w:hAnsi="Times New Roman" w:cs="Times New Roman"/>
          <w:sz w:val="24"/>
          <w:szCs w:val="24"/>
          <w:lang w:eastAsia="ru-RU"/>
        </w:rPr>
      </w:pPr>
    </w:p>
    <w:p w14:paraId="6D340A64" w14:textId="77777777" w:rsidR="00BD0ABC" w:rsidRPr="00BD0ABC" w:rsidRDefault="00BD0ABC" w:rsidP="00BD0ABC">
      <w:pPr>
        <w:spacing w:after="0" w:line="240" w:lineRule="auto"/>
        <w:ind w:left="360" w:hanging="360"/>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7. Комментарии, дополнительная важная информация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BD0ABC" w:rsidRPr="00BD0ABC" w14:paraId="369C0B13" w14:textId="77777777" w:rsidTr="003D062E">
        <w:tc>
          <w:tcPr>
            <w:tcW w:w="10173" w:type="dxa"/>
          </w:tcPr>
          <w:p w14:paraId="007F819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0BD31B59" w14:textId="77777777" w:rsidTr="003D062E">
        <w:tc>
          <w:tcPr>
            <w:tcW w:w="10173" w:type="dxa"/>
          </w:tcPr>
          <w:p w14:paraId="1B61A3B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bl>
    <w:p w14:paraId="3CCCD3B7" w14:textId="77777777" w:rsidR="00BD0ABC" w:rsidRPr="00BD0ABC" w:rsidRDefault="00BD0ABC" w:rsidP="00BD0ABC">
      <w:pPr>
        <w:tabs>
          <w:tab w:val="left" w:pos="360"/>
          <w:tab w:val="left" w:pos="1080"/>
        </w:tabs>
        <w:spacing w:after="0" w:line="240" w:lineRule="auto"/>
        <w:jc w:val="both"/>
        <w:rPr>
          <w:rFonts w:ascii="Times New Roman" w:eastAsia="Times New Roman" w:hAnsi="Times New Roman" w:cs="Times New Roman"/>
          <w:sz w:val="24"/>
          <w:szCs w:val="24"/>
          <w:lang w:eastAsia="ru-RU"/>
        </w:rPr>
      </w:pPr>
    </w:p>
    <w:p w14:paraId="18E2D7AB" w14:textId="77777777" w:rsidR="00BD0ABC" w:rsidRPr="00BD0ABC" w:rsidRDefault="00BD0ABC" w:rsidP="00BD0ABC">
      <w:pPr>
        <w:tabs>
          <w:tab w:val="left" w:pos="360"/>
          <w:tab w:val="left" w:pos="108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Ескертпе: ақпаратта мердігер бойынша да, Тапсырыс берушіге Қызмет көрсету үшін тартылатын қосалқы мердігерлер бойынша да көрсеткіштер көрсетіледі.</w:t>
      </w:r>
    </w:p>
    <w:p w14:paraId="517879D6" w14:textId="77777777" w:rsidR="00BD0ABC" w:rsidRPr="00BD0ABC" w:rsidRDefault="00BD0ABC" w:rsidP="00BD0ABC">
      <w:pPr>
        <w:tabs>
          <w:tab w:val="left" w:pos="360"/>
          <w:tab w:val="left" w:pos="1080"/>
        </w:tabs>
        <w:spacing w:after="0" w:line="240" w:lineRule="auto"/>
        <w:jc w:val="both"/>
        <w:rPr>
          <w:rFonts w:ascii="Times New Roman" w:eastAsia="Times New Roman" w:hAnsi="Times New Roman" w:cs="Times New Roman"/>
          <w:b/>
          <w:sz w:val="24"/>
          <w:szCs w:val="24"/>
          <w:lang w:eastAsia="ru-RU"/>
        </w:rPr>
      </w:pPr>
    </w:p>
    <w:p w14:paraId="15E6E1DC" w14:textId="77777777" w:rsidR="00BD0ABC" w:rsidRPr="00BD0ABC" w:rsidRDefault="00BD0ABC" w:rsidP="00BD0ABC">
      <w:pPr>
        <w:tabs>
          <w:tab w:val="left" w:pos="360"/>
          <w:tab w:val="left" w:pos="1080"/>
        </w:tabs>
        <w:spacing w:after="0" w:line="240" w:lineRule="auto"/>
        <w:jc w:val="both"/>
        <w:rPr>
          <w:rFonts w:ascii="Times New Roman" w:eastAsia="Times New Roman" w:hAnsi="Times New Roman" w:cs="Times New Roman"/>
          <w:b/>
          <w:sz w:val="24"/>
          <w:szCs w:val="24"/>
          <w:vertAlign w:val="superscript"/>
          <w:lang w:eastAsia="ru-RU"/>
        </w:rPr>
      </w:pPr>
      <w:r w:rsidRPr="00BD0ABC">
        <w:rPr>
          <w:rFonts w:ascii="Times New Roman" w:eastAsia="Times New Roman" w:hAnsi="Times New Roman" w:cs="Times New Roman"/>
          <w:sz w:val="24"/>
          <w:szCs w:val="24"/>
          <w:lang w:eastAsia="ru-RU"/>
        </w:rPr>
        <w:t xml:space="preserve">Мердігерлік ұйымның басшысы: _____________________ТАӘ _______________                   </w:t>
      </w:r>
    </w:p>
    <w:p w14:paraId="5573639A" w14:textId="77777777" w:rsidR="00BD0ABC" w:rsidRPr="00BD0ABC" w:rsidRDefault="00BD0ABC" w:rsidP="00BD0ABC">
      <w:pPr>
        <w:spacing w:after="0" w:line="240" w:lineRule="auto"/>
        <w:jc w:val="both"/>
        <w:rPr>
          <w:rFonts w:ascii="Times New Roman" w:eastAsia="Times New Roman" w:hAnsi="Times New Roman" w:cs="Times New Roman"/>
          <w:b/>
          <w:sz w:val="24"/>
          <w:szCs w:val="24"/>
          <w:vertAlign w:val="superscript"/>
          <w:lang w:eastAsia="ru-RU"/>
        </w:rPr>
      </w:pPr>
    </w:p>
    <w:p w14:paraId="46C0EB01" w14:textId="77777777" w:rsidR="00BD0ABC" w:rsidRPr="00BD0ABC" w:rsidRDefault="00BD0ABC" w:rsidP="00BD0ABC">
      <w:pPr>
        <w:tabs>
          <w:tab w:val="left" w:pos="360"/>
          <w:tab w:val="left" w:pos="108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Толтырылған күні: «___» ____________ 20 ___ ж.</w:t>
      </w:r>
    </w:p>
    <w:p w14:paraId="720459F4"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2BFBE89E"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7A17BC5A"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7BA1C96B"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08B9107A"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3EB9BC83"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7681BD29"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6A42CA59"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1F59AD4C"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p w14:paraId="4E5A04D7"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ЕҚ, ӨҚ және ҚОҚ саласындағы шартқа</w:t>
      </w:r>
    </w:p>
    <w:p w14:paraId="6E7889D7"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 келісімге 4-қосымша</w:t>
      </w:r>
    </w:p>
    <w:p w14:paraId="214CDFDD"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 </w:t>
      </w:r>
    </w:p>
    <w:p w14:paraId="1D34E459" w14:textId="77777777" w:rsidR="00BD0ABC" w:rsidRPr="00BD0ABC" w:rsidRDefault="00BD0ABC" w:rsidP="00BD0ABC">
      <w:pPr>
        <w:spacing w:after="0" w:line="240" w:lineRule="auto"/>
        <w:ind w:firstLine="709"/>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Мердігер ұйымның жұмыстарды орындауы кезінде ЕҚ, ӨҚ және ҚОҚ талаптарын бұзу туралы Акт</w:t>
      </w:r>
    </w:p>
    <w:p w14:paraId="1128F39D" w14:textId="77777777" w:rsidR="00BD0ABC" w:rsidRPr="00BD0ABC" w:rsidRDefault="00BD0ABC" w:rsidP="00BD0ABC">
      <w:pPr>
        <w:spacing w:before="120" w:after="0" w:line="240" w:lineRule="auto"/>
        <w:jc w:val="center"/>
        <w:rPr>
          <w:rFonts w:ascii="Times New Roman" w:eastAsia="Times New Roman" w:hAnsi="Times New Roman" w:cs="Times New Roman"/>
          <w:b/>
          <w:sz w:val="24"/>
          <w:szCs w:val="24"/>
          <w:lang w:eastAsia="ru-RU"/>
        </w:rPr>
      </w:pPr>
    </w:p>
    <w:p w14:paraId="6B169A3C" w14:textId="77777777" w:rsidR="00BD0ABC" w:rsidRPr="00BD0ABC" w:rsidRDefault="00BD0ABC" w:rsidP="00BD0ABC">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Актісі № _ _ _ _ _ _ «____» ________ 20__ </w:t>
      </w:r>
    </w:p>
    <w:p w14:paraId="5D27E595" w14:textId="77777777" w:rsidR="00BD0ABC" w:rsidRPr="00BD0ABC" w:rsidRDefault="00BD0ABC" w:rsidP="00BD0ABC">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мердігер ұйымның жұмыстарды орындауы/ қызмет көрсетуі кезінде ЕҚ, ӨҚ және ҚОҚ талаптарын бұзу туралы</w:t>
      </w:r>
    </w:p>
    <w:tbl>
      <w:tblPr>
        <w:tblW w:w="9390" w:type="dxa"/>
        <w:tblInd w:w="108" w:type="dxa"/>
        <w:tblLook w:val="0000" w:firstRow="0" w:lastRow="0" w:firstColumn="0" w:lastColumn="0" w:noHBand="0" w:noVBand="0"/>
      </w:tblPr>
      <w:tblGrid>
        <w:gridCol w:w="2543"/>
        <w:gridCol w:w="6847"/>
      </w:tblGrid>
      <w:tr w:rsidR="00BD0ABC" w:rsidRPr="00BD0ABC" w14:paraId="0FC3F919" w14:textId="77777777" w:rsidTr="00FE3640">
        <w:trPr>
          <w:trHeight w:val="1063"/>
        </w:trPr>
        <w:tc>
          <w:tcPr>
            <w:tcW w:w="2543" w:type="dxa"/>
          </w:tcPr>
          <w:p w14:paraId="5E9F73A6" w14:textId="77777777" w:rsidR="00BD0ABC" w:rsidRPr="00BD0ABC" w:rsidRDefault="00BD0ABC" w:rsidP="00BD0ABC">
            <w:pPr>
              <w:spacing w:after="0" w:line="240" w:lineRule="auto"/>
              <w:rPr>
                <w:rFonts w:ascii="Times New Roman" w:eastAsia="Times New Roman" w:hAnsi="Times New Roman" w:cs="Times New Roman"/>
                <w:sz w:val="24"/>
                <w:szCs w:val="24"/>
                <w:lang w:eastAsia="ru-RU"/>
              </w:rPr>
            </w:pPr>
          </w:p>
          <w:p w14:paraId="26247E13" w14:textId="77777777" w:rsidR="00BD0ABC" w:rsidRPr="00BD0ABC" w:rsidRDefault="00BD0ABC" w:rsidP="00BD0ABC">
            <w:pPr>
              <w:spacing w:after="0" w:line="240" w:lineRule="auto"/>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Мердігерге (Қосалқы Мердігерге):</w:t>
            </w:r>
          </w:p>
        </w:tc>
        <w:tc>
          <w:tcPr>
            <w:tcW w:w="6847" w:type="dxa"/>
          </w:tcPr>
          <w:p w14:paraId="61055F6A"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p w14:paraId="262A4E69"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p w14:paraId="400ED102"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__________________________________________________</w:t>
            </w:r>
          </w:p>
          <w:p w14:paraId="137522C7" w14:textId="77777777" w:rsidR="00BD0ABC" w:rsidRPr="00BD0ABC" w:rsidRDefault="00BD0ABC" w:rsidP="00BD0ABC">
            <w:pPr>
              <w:spacing w:after="0" w:line="240" w:lineRule="auto"/>
              <w:jc w:val="center"/>
              <w:rPr>
                <w:rFonts w:ascii="Times New Roman" w:eastAsia="Times New Roman" w:hAnsi="Times New Roman" w:cs="Times New Roman"/>
                <w:sz w:val="20"/>
                <w:szCs w:val="20"/>
                <w:lang w:eastAsia="ru-RU"/>
              </w:rPr>
            </w:pPr>
            <w:r w:rsidRPr="00BD0ABC">
              <w:rPr>
                <w:rFonts w:ascii="Times New Roman" w:eastAsia="Times New Roman" w:hAnsi="Times New Roman" w:cs="Times New Roman"/>
                <w:sz w:val="20"/>
                <w:szCs w:val="20"/>
                <w:lang w:eastAsia="ru-RU"/>
              </w:rPr>
              <w:t>мердігердің/қосалқы мердігердің атауы</w:t>
            </w:r>
          </w:p>
        </w:tc>
      </w:tr>
      <w:tr w:rsidR="00BD0ABC" w:rsidRPr="00BD0ABC" w14:paraId="70378AA6" w14:textId="77777777" w:rsidTr="00FE3640">
        <w:tc>
          <w:tcPr>
            <w:tcW w:w="2543" w:type="dxa"/>
          </w:tcPr>
          <w:p w14:paraId="6C37EE86" w14:textId="77777777" w:rsidR="00BD0ABC" w:rsidRPr="00BD0ABC" w:rsidRDefault="00BD0ABC" w:rsidP="00BD0ABC">
            <w:pPr>
              <w:spacing w:after="0" w:line="240" w:lineRule="auto"/>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Жұмыстарды Орындаушыға/қызмет көрсетушіге:</w:t>
            </w:r>
          </w:p>
        </w:tc>
        <w:tc>
          <w:tcPr>
            <w:tcW w:w="6847" w:type="dxa"/>
          </w:tcPr>
          <w:p w14:paraId="38C67E98"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xml:space="preserve">          </w:t>
            </w:r>
          </w:p>
          <w:p w14:paraId="31F3670F"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__________________________________________________</w:t>
            </w:r>
          </w:p>
          <w:p w14:paraId="61C57C1F" w14:textId="77777777" w:rsidR="00BD0ABC" w:rsidRPr="00BD0ABC" w:rsidRDefault="00BD0ABC" w:rsidP="00BD0ABC">
            <w:pPr>
              <w:spacing w:after="0" w:line="240" w:lineRule="auto"/>
              <w:rPr>
                <w:rFonts w:ascii="Times New Roman" w:eastAsia="Times New Roman" w:hAnsi="Times New Roman" w:cs="Times New Roman"/>
                <w:bCs/>
                <w:sz w:val="20"/>
                <w:szCs w:val="20"/>
                <w:lang w:eastAsia="ru-RU"/>
              </w:rPr>
            </w:pPr>
            <w:r w:rsidRPr="00BD0ABC">
              <w:rPr>
                <w:rFonts w:ascii="Times New Roman" w:eastAsia="Times New Roman" w:hAnsi="Times New Roman" w:cs="Times New Roman"/>
                <w:bCs/>
                <w:sz w:val="24"/>
                <w:szCs w:val="24"/>
                <w:lang w:eastAsia="ru-RU"/>
              </w:rPr>
              <w:t xml:space="preserve">                           </w:t>
            </w:r>
            <w:r w:rsidRPr="00BD0ABC">
              <w:rPr>
                <w:rFonts w:ascii="Times New Roman" w:eastAsia="Times New Roman" w:hAnsi="Times New Roman" w:cs="Times New Roman"/>
                <w:bCs/>
                <w:sz w:val="20"/>
                <w:szCs w:val="20"/>
                <w:lang w:eastAsia="ru-RU"/>
              </w:rPr>
              <w:t>жұмыс учаскесі (бөлімше)</w:t>
            </w:r>
          </w:p>
        </w:tc>
      </w:tr>
      <w:tr w:rsidR="00BD0ABC" w:rsidRPr="00BD0ABC" w14:paraId="369361E4" w14:textId="77777777" w:rsidTr="00FE3640">
        <w:tc>
          <w:tcPr>
            <w:tcW w:w="2543" w:type="dxa"/>
            <w:tcBorders>
              <w:bottom w:val="single" w:sz="4" w:space="0" w:color="auto"/>
            </w:tcBorders>
          </w:tcPr>
          <w:p w14:paraId="1DCEF6E5" w14:textId="77777777" w:rsidR="00BD0ABC" w:rsidRPr="00BD0ABC" w:rsidRDefault="00BD0ABC" w:rsidP="00BD0ABC">
            <w:pPr>
              <w:spacing w:after="0" w:line="240" w:lineRule="auto"/>
              <w:jc w:val="right"/>
              <w:rPr>
                <w:rFonts w:ascii="Times New Roman" w:eastAsia="Times New Roman" w:hAnsi="Times New Roman" w:cs="Times New Roman"/>
                <w:sz w:val="24"/>
                <w:szCs w:val="24"/>
                <w:lang w:eastAsia="ru-RU"/>
              </w:rPr>
            </w:pPr>
          </w:p>
        </w:tc>
        <w:tc>
          <w:tcPr>
            <w:tcW w:w="6847" w:type="dxa"/>
            <w:tcBorders>
              <w:bottom w:val="single" w:sz="4" w:space="0" w:color="auto"/>
            </w:tcBorders>
          </w:tcPr>
          <w:p w14:paraId="27E27AF2"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tc>
      </w:tr>
      <w:tr w:rsidR="00BD0ABC" w:rsidRPr="00BD0ABC" w14:paraId="7E3542A2" w14:textId="77777777" w:rsidTr="00FE3640">
        <w:trPr>
          <w:cantSplit/>
        </w:trPr>
        <w:tc>
          <w:tcPr>
            <w:tcW w:w="9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1F48B6"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Бұзушылық (орындамау):</w:t>
            </w:r>
          </w:p>
        </w:tc>
      </w:tr>
      <w:tr w:rsidR="00BD0ABC" w:rsidRPr="00BD0ABC" w14:paraId="270D8F14" w14:textId="77777777" w:rsidTr="00FE3640">
        <w:trPr>
          <w:cantSplit/>
          <w:trHeight w:val="223"/>
        </w:trPr>
        <w:tc>
          <w:tcPr>
            <w:tcW w:w="9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4A3CDB" w14:textId="77777777" w:rsidR="00BD0ABC" w:rsidRPr="00BD0ABC" w:rsidRDefault="00BD0ABC" w:rsidP="00BD0ABC">
            <w:pPr>
              <w:rPr>
                <w:rFonts w:ascii="Times New Roman" w:hAnsi="Times New Roman" w:cs="Times New Roman"/>
                <w:b/>
              </w:rPr>
            </w:pPr>
          </w:p>
        </w:tc>
      </w:tr>
      <w:tr w:rsidR="00BD0ABC" w:rsidRPr="00BD0ABC" w14:paraId="22924F69" w14:textId="77777777" w:rsidTr="00FE3640">
        <w:trPr>
          <w:cantSplit/>
          <w:trHeight w:val="271"/>
        </w:trPr>
        <w:tc>
          <w:tcPr>
            <w:tcW w:w="9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36ACDC" w14:textId="77777777" w:rsidR="00BD0ABC" w:rsidRPr="00BD0ABC" w:rsidRDefault="00BD0ABC" w:rsidP="00BD0ABC">
            <w:pPr>
              <w:rPr>
                <w:rFonts w:ascii="Times New Roman" w:hAnsi="Times New Roman" w:cs="Times New Roman"/>
                <w:b/>
              </w:rPr>
            </w:pPr>
          </w:p>
        </w:tc>
      </w:tr>
      <w:tr w:rsidR="00BD0ABC" w:rsidRPr="00BD0ABC" w14:paraId="4BA6AB93" w14:textId="77777777" w:rsidTr="00FE3640">
        <w:trPr>
          <w:cantSplit/>
          <w:trHeight w:val="261"/>
        </w:trPr>
        <w:tc>
          <w:tcPr>
            <w:tcW w:w="9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FD40AA" w14:textId="77777777" w:rsidR="00BD0ABC" w:rsidRPr="00BD0ABC" w:rsidRDefault="00BD0ABC" w:rsidP="00BD0ABC">
            <w:pPr>
              <w:rPr>
                <w:rFonts w:ascii="Times New Roman" w:hAnsi="Times New Roman" w:cs="Times New Roman"/>
                <w:b/>
              </w:rPr>
            </w:pPr>
            <w:r w:rsidRPr="00BD0ABC">
              <w:rPr>
                <w:rFonts w:ascii="Times New Roman" w:hAnsi="Times New Roman" w:cs="Times New Roman"/>
                <w:b/>
              </w:rPr>
              <w:t>Нормативтік құжаттың талабы:</w:t>
            </w:r>
          </w:p>
        </w:tc>
      </w:tr>
      <w:tr w:rsidR="00BD0ABC" w:rsidRPr="00BD0ABC" w14:paraId="2AC1C204" w14:textId="77777777" w:rsidTr="00FE3640">
        <w:trPr>
          <w:cantSplit/>
          <w:trHeight w:val="133"/>
        </w:trPr>
        <w:tc>
          <w:tcPr>
            <w:tcW w:w="9390" w:type="dxa"/>
            <w:gridSpan w:val="2"/>
            <w:tcBorders>
              <w:top w:val="single" w:sz="4" w:space="0" w:color="auto"/>
              <w:left w:val="single" w:sz="4" w:space="0" w:color="auto"/>
              <w:bottom w:val="single" w:sz="4" w:space="0" w:color="auto"/>
              <w:right w:val="single" w:sz="4" w:space="0" w:color="auto"/>
            </w:tcBorders>
          </w:tcPr>
          <w:p w14:paraId="5410FCDE" w14:textId="77777777" w:rsidR="00BD0ABC" w:rsidRPr="00BD0ABC" w:rsidRDefault="00BD0ABC" w:rsidP="00BD0ABC">
            <w:pPr>
              <w:shd w:val="clear" w:color="auto" w:fill="FFFFFF" w:themeFill="background1"/>
              <w:spacing w:after="0" w:line="240" w:lineRule="auto"/>
              <w:jc w:val="both"/>
              <w:rPr>
                <w:rFonts w:ascii="Times New Roman" w:eastAsia="Times New Roman" w:hAnsi="Times New Roman" w:cs="Times New Roman"/>
                <w:bCs/>
                <w:sz w:val="24"/>
                <w:szCs w:val="24"/>
                <w:lang w:eastAsia="ru-RU"/>
              </w:rPr>
            </w:pPr>
          </w:p>
        </w:tc>
      </w:tr>
      <w:tr w:rsidR="00BD0ABC" w:rsidRPr="00BD0ABC" w14:paraId="496293B0" w14:textId="77777777" w:rsidTr="00FE3640">
        <w:trPr>
          <w:cantSplit/>
          <w:trHeight w:val="133"/>
        </w:trPr>
        <w:tc>
          <w:tcPr>
            <w:tcW w:w="9390" w:type="dxa"/>
            <w:gridSpan w:val="2"/>
            <w:tcBorders>
              <w:top w:val="single" w:sz="4" w:space="0" w:color="auto"/>
              <w:left w:val="single" w:sz="4" w:space="0" w:color="auto"/>
              <w:bottom w:val="single" w:sz="4" w:space="0" w:color="auto"/>
              <w:right w:val="single" w:sz="4" w:space="0" w:color="auto"/>
            </w:tcBorders>
          </w:tcPr>
          <w:p w14:paraId="663CE679" w14:textId="77777777" w:rsidR="00BD0ABC" w:rsidRPr="00BD0ABC" w:rsidRDefault="00BD0ABC" w:rsidP="00BD0ABC">
            <w:pPr>
              <w:shd w:val="clear" w:color="auto" w:fill="FFFFFF" w:themeFill="background1"/>
              <w:spacing w:after="0" w:line="240" w:lineRule="auto"/>
              <w:jc w:val="both"/>
              <w:rPr>
                <w:rFonts w:ascii="Times New Roman" w:eastAsia="Times New Roman" w:hAnsi="Times New Roman" w:cs="Times New Roman"/>
                <w:bCs/>
                <w:sz w:val="24"/>
                <w:szCs w:val="24"/>
                <w:lang w:eastAsia="ru-RU"/>
              </w:rPr>
            </w:pPr>
          </w:p>
        </w:tc>
      </w:tr>
    </w:tbl>
    <w:p w14:paraId="65C897B5" w14:textId="77777777" w:rsidR="00BD0ABC" w:rsidRPr="00BD0ABC" w:rsidRDefault="00BD0ABC" w:rsidP="00BD0ABC">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14:paraId="173EA75A" w14:textId="283D9B5F" w:rsidR="00BD0ABC" w:rsidRPr="00BD0ABC" w:rsidRDefault="00FE3640" w:rsidP="00BD0ABC">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FE3640">
        <w:rPr>
          <w:rFonts w:ascii="Times New Roman" w:eastAsia="Times New Roman" w:hAnsi="Times New Roman" w:cs="Times New Roman"/>
          <w:sz w:val="24"/>
          <w:szCs w:val="24"/>
          <w:lang w:eastAsia="ru-RU"/>
        </w:rPr>
        <w:t>Қауіпсіздік талаптарын белгіленген бұзушылықтар негізінде:</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730"/>
      </w:tblGrid>
      <w:tr w:rsidR="00BD0ABC" w:rsidRPr="00BD0ABC" w14:paraId="0417518F" w14:textId="77777777" w:rsidTr="00FE3640">
        <w:trPr>
          <w:cantSplit/>
          <w:trHeight w:val="233"/>
        </w:trPr>
        <w:tc>
          <w:tcPr>
            <w:tcW w:w="7655" w:type="dxa"/>
            <w:tcBorders>
              <w:bottom w:val="single" w:sz="4" w:space="0" w:color="auto"/>
              <w:right w:val="single" w:sz="4" w:space="0" w:color="000000"/>
            </w:tcBorders>
            <w:shd w:val="clear" w:color="auto" w:fill="FFFFFF" w:themeFill="background1"/>
            <w:vAlign w:val="center"/>
          </w:tcPr>
          <w:p w14:paraId="59A6EEF3" w14:textId="7D75145E" w:rsidR="00BD0ABC" w:rsidRPr="00BD0ABC" w:rsidRDefault="00FE3640" w:rsidP="00BD0ABC">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FE3640">
              <w:rPr>
                <w:rFonts w:ascii="Times New Roman" w:eastAsia="Times New Roman" w:hAnsi="Times New Roman" w:cs="Times New Roman"/>
                <w:b/>
                <w:bCs/>
                <w:sz w:val="24"/>
                <w:szCs w:val="24"/>
                <w:lang w:eastAsia="ru-RU"/>
              </w:rPr>
              <w:t>Іс-шара</w:t>
            </w:r>
          </w:p>
        </w:tc>
        <w:tc>
          <w:tcPr>
            <w:tcW w:w="1730" w:type="dxa"/>
            <w:tcBorders>
              <w:left w:val="single" w:sz="4" w:space="0" w:color="000000"/>
              <w:bottom w:val="single" w:sz="4" w:space="0" w:color="auto"/>
              <w:right w:val="single" w:sz="4" w:space="0" w:color="000000"/>
            </w:tcBorders>
            <w:shd w:val="clear" w:color="auto" w:fill="FFFFFF" w:themeFill="background1"/>
            <w:vAlign w:val="center"/>
          </w:tcPr>
          <w:p w14:paraId="7429D683" w14:textId="067195AB" w:rsidR="00BD0ABC" w:rsidRPr="00BD0ABC" w:rsidRDefault="00FE3640" w:rsidP="00BD0ABC">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FE3640">
              <w:rPr>
                <w:rFonts w:ascii="Times New Roman" w:eastAsia="Times New Roman" w:hAnsi="Times New Roman" w:cs="Times New Roman"/>
                <w:b/>
                <w:bCs/>
                <w:sz w:val="24"/>
                <w:szCs w:val="24"/>
                <w:lang w:eastAsia="ru-RU"/>
              </w:rPr>
              <w:t>Мерзімі</w:t>
            </w:r>
          </w:p>
        </w:tc>
      </w:tr>
      <w:tr w:rsidR="00BD0ABC" w:rsidRPr="00BD0ABC" w14:paraId="216C95EF" w14:textId="77777777" w:rsidTr="00FE3640">
        <w:trPr>
          <w:cantSplit/>
          <w:trHeight w:val="223"/>
        </w:trPr>
        <w:tc>
          <w:tcPr>
            <w:tcW w:w="7655" w:type="dxa"/>
            <w:tcBorders>
              <w:top w:val="single" w:sz="4" w:space="0" w:color="auto"/>
              <w:left w:val="single" w:sz="4" w:space="0" w:color="auto"/>
              <w:bottom w:val="single" w:sz="4" w:space="0" w:color="auto"/>
              <w:right w:val="single" w:sz="4" w:space="0" w:color="auto"/>
            </w:tcBorders>
          </w:tcPr>
          <w:p w14:paraId="0DA0991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1730" w:type="dxa"/>
            <w:tcBorders>
              <w:top w:val="single" w:sz="4" w:space="0" w:color="auto"/>
              <w:left w:val="single" w:sz="4" w:space="0" w:color="auto"/>
              <w:bottom w:val="single" w:sz="4" w:space="0" w:color="auto"/>
              <w:right w:val="single" w:sz="4" w:space="0" w:color="auto"/>
            </w:tcBorders>
          </w:tcPr>
          <w:p w14:paraId="651CEAE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bl>
    <w:p w14:paraId="5DC0A885" w14:textId="77777777" w:rsidR="00BD0ABC" w:rsidRPr="00BD0ABC" w:rsidRDefault="00BD0ABC" w:rsidP="00BD0ABC">
      <w:pPr>
        <w:spacing w:before="120" w:after="0" w:line="240" w:lineRule="auto"/>
        <w:jc w:val="both"/>
        <w:rPr>
          <w:rFonts w:ascii="Times New Roman" w:eastAsia="Times New Roman" w:hAnsi="Times New Roman" w:cs="Times New Roman"/>
          <w:bCs/>
          <w:iCs/>
          <w:sz w:val="24"/>
          <w:szCs w:val="24"/>
          <w:lang w:eastAsia="ru-RU"/>
        </w:rPr>
      </w:pPr>
      <w:r w:rsidRPr="00BD0ABC">
        <w:rPr>
          <w:rFonts w:ascii="Times New Roman" w:eastAsia="Times New Roman" w:hAnsi="Times New Roman" w:cs="Times New Roman"/>
          <w:bCs/>
          <w:iCs/>
          <w:sz w:val="24"/>
          <w:szCs w:val="24"/>
          <w:lang w:eastAsia="ru-RU"/>
        </w:rPr>
        <w:t>іс-шаралардың орындалуы туралы есеп орындалу мерзімі аяқталғаннан кейін екі күн мерзімде ұсынылсын</w:t>
      </w:r>
    </w:p>
    <w:p w14:paraId="430DE715"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u w:val="single"/>
          <w:lang w:eastAsia="ru-RU"/>
        </w:rPr>
      </w:pPr>
      <w:r w:rsidRPr="00BD0ABC">
        <w:rPr>
          <w:rFonts w:ascii="Times New Roman" w:eastAsia="Times New Roman" w:hAnsi="Times New Roman" w:cs="Times New Roman"/>
          <w:sz w:val="24"/>
          <w:szCs w:val="24"/>
          <w:u w:val="single"/>
          <w:lang w:eastAsia="ru-RU"/>
        </w:rPr>
        <w:t>Бұйрық актісі:</w:t>
      </w:r>
    </w:p>
    <w:p w14:paraId="0766F8A2"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_____________________________      ______________      ______________         __________</w:t>
      </w:r>
    </w:p>
    <w:p w14:paraId="145D16D3"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0"/>
          <w:szCs w:val="20"/>
          <w:lang w:eastAsia="ru-RU"/>
        </w:rPr>
        <w:t xml:space="preserve">Тапсырыс беруші өкілінің лауазымы </w:t>
      </w:r>
      <w:r w:rsidRPr="00BD0ABC">
        <w:rPr>
          <w:rFonts w:ascii="Times New Roman" w:eastAsia="Times New Roman" w:hAnsi="Times New Roman" w:cs="Times New Roman"/>
          <w:sz w:val="20"/>
          <w:szCs w:val="20"/>
          <w:lang w:val="kk-KZ" w:eastAsia="ru-RU"/>
        </w:rPr>
        <w:t xml:space="preserve">                      </w:t>
      </w:r>
      <w:r w:rsidRPr="00BD0ABC">
        <w:rPr>
          <w:rFonts w:ascii="Times New Roman" w:eastAsia="Times New Roman" w:hAnsi="Times New Roman" w:cs="Times New Roman"/>
          <w:sz w:val="20"/>
          <w:szCs w:val="20"/>
          <w:lang w:eastAsia="ru-RU"/>
        </w:rPr>
        <w:t>Қолы                              ТАӘ                                Мерзімі</w:t>
      </w:r>
    </w:p>
    <w:p w14:paraId="52416A6D"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u w:val="single"/>
          <w:lang w:eastAsia="ru-RU"/>
        </w:rPr>
      </w:pPr>
      <w:bookmarkStart w:id="16" w:name="OLE_LINK10"/>
      <w:r w:rsidRPr="00BD0ABC">
        <w:rPr>
          <w:rFonts w:ascii="Times New Roman" w:eastAsia="Times New Roman" w:hAnsi="Times New Roman" w:cs="Times New Roman"/>
          <w:sz w:val="24"/>
          <w:szCs w:val="24"/>
          <w:u w:val="single"/>
          <w:lang w:eastAsia="ru-RU"/>
        </w:rPr>
        <w:t>Акт–предписание получил:</w:t>
      </w:r>
    </w:p>
    <w:p w14:paraId="329CC64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_____________________________      ______________      ______________         __________</w:t>
      </w:r>
    </w:p>
    <w:p w14:paraId="436F036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0"/>
          <w:szCs w:val="20"/>
          <w:lang w:eastAsia="ru-RU"/>
        </w:rPr>
        <w:t>Мердігер өкілінің лауазымы Қолы                              ТАӘ                                Мерзімі</w:t>
      </w:r>
    </w:p>
    <w:p w14:paraId="14E28B6B" w14:textId="77777777" w:rsidR="00BD0ABC" w:rsidRPr="00BD0ABC" w:rsidRDefault="00BD0ABC" w:rsidP="00BD0ABC">
      <w:pPr>
        <w:spacing w:before="120" w:after="0" w:line="240" w:lineRule="auto"/>
        <w:jc w:val="both"/>
        <w:rPr>
          <w:rFonts w:ascii="Times New Roman" w:eastAsia="Times New Roman" w:hAnsi="Times New Roman" w:cs="Times New Roman"/>
          <w:i/>
          <w:sz w:val="20"/>
          <w:szCs w:val="20"/>
          <w:lang w:eastAsia="ru-RU"/>
        </w:rPr>
      </w:pPr>
      <w:r w:rsidRPr="00BD0ABC">
        <w:rPr>
          <w:rFonts w:ascii="Times New Roman" w:eastAsia="Times New Roman" w:hAnsi="Times New Roman" w:cs="Times New Roman"/>
          <w:i/>
          <w:sz w:val="20"/>
          <w:szCs w:val="20"/>
          <w:lang w:eastAsia="ru-RU"/>
        </w:rPr>
        <w:t>Ескерту: актінің түпнұсқасы міндетті түрде мердігерде қалады.</w:t>
      </w:r>
    </w:p>
    <w:p w14:paraId="520B4B28" w14:textId="77777777" w:rsidR="00BD0ABC" w:rsidRPr="00BD0ABC" w:rsidRDefault="00BD0ABC" w:rsidP="00BD0ABC">
      <w:pPr>
        <w:spacing w:before="120" w:after="0" w:line="240" w:lineRule="auto"/>
        <w:jc w:val="both"/>
        <w:rPr>
          <w:rFonts w:ascii="Times New Roman" w:eastAsia="Times New Roman" w:hAnsi="Times New Roman" w:cs="Times New Roman"/>
          <w:iCs/>
          <w:sz w:val="24"/>
          <w:szCs w:val="24"/>
          <w:vertAlign w:val="superscript"/>
          <w:lang w:eastAsia="ru-RU"/>
        </w:rPr>
      </w:pPr>
      <w:r w:rsidRPr="00BD0ABC">
        <w:rPr>
          <w:rFonts w:ascii="Times New Roman" w:eastAsia="Times New Roman" w:hAnsi="Times New Roman" w:cs="Times New Roman"/>
          <w:iCs/>
          <w:sz w:val="24"/>
          <w:szCs w:val="24"/>
          <w:vertAlign w:val="superscript"/>
          <w:lang w:eastAsia="ru-RU"/>
        </w:rPr>
        <w:lastRenderedPageBreak/>
        <w:sym w:font="Wingdings" w:char="F022"/>
      </w:r>
      <w:r w:rsidRPr="00BD0ABC">
        <w:rPr>
          <w:rFonts w:ascii="Times New Roman" w:eastAsia="Times New Roman" w:hAnsi="Times New Roman" w:cs="Times New Roman"/>
          <w:iCs/>
          <w:sz w:val="24"/>
          <w:szCs w:val="24"/>
          <w:vertAlign w:val="superscript"/>
          <w:lang w:eastAsia="ru-RU"/>
        </w:rPr>
        <w:t xml:space="preserve"> - - - - - - - - - - - - - - - - - - - - - - - - - - - - - - - - - - - - - - - - - - - - - - - - - - - - - - - - - - - - - - - - - - - - - - - - - - - - - - - - - - - - - - -- - - - - - - - - - - - - - - </w:t>
      </w:r>
    </w:p>
    <w:p w14:paraId="164F1BB8"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bookmarkStart w:id="17" w:name="_Toc118714610"/>
      <w:r w:rsidRPr="00BD0ABC">
        <w:rPr>
          <w:rFonts w:ascii="Times New Roman" w:eastAsia="Times New Roman" w:hAnsi="Times New Roman" w:cs="Times New Roman"/>
          <w:sz w:val="24"/>
          <w:szCs w:val="24"/>
          <w:lang w:eastAsia="ru-RU"/>
        </w:rPr>
        <w:t>Актіде-нұсқамада көрсетілген іс-шаралардың орындалуы туралы белгі</w:t>
      </w:r>
    </w:p>
    <w:p w14:paraId="73E721AE"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  200__ ж.</w:t>
      </w:r>
      <w:bookmarkEnd w:id="17"/>
      <w:r w:rsidRPr="00BD0ABC">
        <w:rPr>
          <w:rFonts w:ascii="Times New Roman" w:eastAsia="Times New Roman" w:hAnsi="Times New Roman" w:cs="Times New Roman"/>
          <w:sz w:val="24"/>
          <w:szCs w:val="24"/>
          <w:lang w:eastAsia="ru-RU"/>
        </w:rPr>
        <w:t xml:space="preserve"> «____» ______ </w:t>
      </w:r>
      <w:r w:rsidRPr="00BD0ABC">
        <w:rPr>
          <w:rFonts w:ascii="Times New Roman" w:eastAsia="Times New Roman" w:hAnsi="Times New Roman" w:cs="Times New Roman"/>
          <w:sz w:val="24"/>
          <w:szCs w:val="24"/>
          <w:lang w:val="kk-KZ" w:eastAsia="ru-RU"/>
        </w:rPr>
        <w:t xml:space="preserve">              </w:t>
      </w:r>
      <w:r w:rsidRPr="00BD0ABC">
        <w:rPr>
          <w:rFonts w:ascii="Times New Roman" w:eastAsia="Times New Roman" w:hAnsi="Times New Roman" w:cs="Times New Roman"/>
          <w:sz w:val="24"/>
          <w:szCs w:val="24"/>
          <w:lang w:eastAsia="ru-RU"/>
        </w:rPr>
        <w:t>№_____</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430"/>
        <w:gridCol w:w="2430"/>
      </w:tblGrid>
      <w:tr w:rsidR="00BD0ABC" w:rsidRPr="00BD0ABC" w14:paraId="5AE459AF" w14:textId="77777777" w:rsidTr="003D062E">
        <w:trPr>
          <w:cantSplit/>
          <w:trHeight w:val="233"/>
        </w:trPr>
        <w:tc>
          <w:tcPr>
            <w:tcW w:w="2430" w:type="dxa"/>
            <w:tcBorders>
              <w:bottom w:val="single" w:sz="4" w:space="0" w:color="000000"/>
              <w:right w:val="single" w:sz="4" w:space="0" w:color="000000"/>
            </w:tcBorders>
            <w:shd w:val="clear" w:color="auto" w:fill="F2F2F2" w:themeFill="background1" w:themeFillShade="F2"/>
            <w:vAlign w:val="center"/>
          </w:tcPr>
          <w:p w14:paraId="05040720" w14:textId="77777777" w:rsidR="00BD0ABC" w:rsidRPr="00BD0ABC" w:rsidRDefault="00BD0ABC" w:rsidP="00BD0ABC">
            <w:pPr>
              <w:spacing w:before="120" w:after="0" w:line="240" w:lineRule="auto"/>
              <w:jc w:val="both"/>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п. п. бұзушылықтар</w:t>
            </w:r>
          </w:p>
        </w:tc>
        <w:tc>
          <w:tcPr>
            <w:tcW w:w="2430" w:type="dxa"/>
            <w:tcBorders>
              <w:bottom w:val="single" w:sz="4" w:space="0" w:color="000000"/>
              <w:right w:val="single" w:sz="4" w:space="0" w:color="000000"/>
            </w:tcBorders>
            <w:shd w:val="clear" w:color="auto" w:fill="F2F2F2" w:themeFill="background1" w:themeFillShade="F2"/>
            <w:vAlign w:val="center"/>
          </w:tcPr>
          <w:p w14:paraId="0692144B" w14:textId="77777777" w:rsidR="00BD0ABC" w:rsidRPr="00BD0ABC" w:rsidRDefault="00BD0ABC" w:rsidP="00BD0ABC">
            <w:pPr>
              <w:spacing w:before="120" w:after="0" w:line="240" w:lineRule="auto"/>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bCs/>
                <w:sz w:val="24"/>
                <w:szCs w:val="24"/>
                <w:lang w:eastAsia="ru-RU"/>
              </w:rPr>
              <w:t>орындалды (күні)</w:t>
            </w:r>
          </w:p>
        </w:tc>
        <w:tc>
          <w:tcPr>
            <w:tcW w:w="2430" w:type="dxa"/>
            <w:tcBorders>
              <w:bottom w:val="single" w:sz="4" w:space="0" w:color="000000"/>
              <w:right w:val="single" w:sz="4" w:space="0" w:color="000000"/>
            </w:tcBorders>
            <w:shd w:val="clear" w:color="auto" w:fill="F2F2F2" w:themeFill="background1" w:themeFillShade="F2"/>
            <w:vAlign w:val="center"/>
          </w:tcPr>
          <w:p w14:paraId="2D214788" w14:textId="77777777" w:rsidR="00BD0ABC" w:rsidRPr="00BD0ABC" w:rsidRDefault="00BD0ABC" w:rsidP="00BD0ABC">
            <w:pPr>
              <w:spacing w:before="120" w:after="0" w:line="240" w:lineRule="auto"/>
              <w:jc w:val="both"/>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п. п. бұзушылықтар</w:t>
            </w:r>
          </w:p>
        </w:tc>
        <w:tc>
          <w:tcPr>
            <w:tcW w:w="2430" w:type="dxa"/>
            <w:tcBorders>
              <w:left w:val="single" w:sz="4" w:space="0" w:color="000000"/>
              <w:bottom w:val="single" w:sz="4" w:space="0" w:color="000000"/>
              <w:right w:val="single" w:sz="4" w:space="0" w:color="000000"/>
            </w:tcBorders>
            <w:shd w:val="clear" w:color="auto" w:fill="F2F2F2" w:themeFill="background1" w:themeFillShade="F2"/>
            <w:vAlign w:val="center"/>
          </w:tcPr>
          <w:p w14:paraId="70C1EE6A" w14:textId="77777777" w:rsidR="00BD0ABC" w:rsidRPr="00BD0ABC" w:rsidRDefault="00BD0ABC" w:rsidP="00BD0ABC">
            <w:pPr>
              <w:spacing w:before="120" w:after="0" w:line="240" w:lineRule="auto"/>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bCs/>
                <w:sz w:val="24"/>
                <w:szCs w:val="24"/>
                <w:lang w:eastAsia="ru-RU"/>
              </w:rPr>
              <w:t>орындалды (күні)</w:t>
            </w:r>
          </w:p>
        </w:tc>
      </w:tr>
      <w:tr w:rsidR="00BD0ABC" w:rsidRPr="00BD0ABC" w14:paraId="62CD2347" w14:textId="77777777" w:rsidTr="003D062E">
        <w:trPr>
          <w:cantSplit/>
          <w:trHeight w:val="223"/>
        </w:trPr>
        <w:tc>
          <w:tcPr>
            <w:tcW w:w="2430" w:type="dxa"/>
            <w:tcBorders>
              <w:top w:val="single" w:sz="4" w:space="0" w:color="000000"/>
              <w:left w:val="single" w:sz="4" w:space="0" w:color="000000"/>
              <w:bottom w:val="single" w:sz="12" w:space="0" w:color="FFFFFF"/>
              <w:right w:val="single" w:sz="4" w:space="0" w:color="auto"/>
            </w:tcBorders>
          </w:tcPr>
          <w:p w14:paraId="05516E1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4" w:space="0" w:color="000000"/>
              <w:left w:val="single" w:sz="4" w:space="0" w:color="auto"/>
              <w:bottom w:val="single" w:sz="12" w:space="0" w:color="FFFFFF"/>
              <w:right w:val="single" w:sz="4" w:space="0" w:color="auto"/>
            </w:tcBorders>
          </w:tcPr>
          <w:p w14:paraId="1FF9F25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4" w:space="0" w:color="000000"/>
              <w:left w:val="single" w:sz="4" w:space="0" w:color="auto"/>
              <w:bottom w:val="single" w:sz="12" w:space="0" w:color="FFFFFF"/>
              <w:right w:val="single" w:sz="4" w:space="0" w:color="000000"/>
            </w:tcBorders>
          </w:tcPr>
          <w:p w14:paraId="52D339C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4" w:space="0" w:color="000000"/>
              <w:left w:val="single" w:sz="4" w:space="0" w:color="000000"/>
              <w:bottom w:val="single" w:sz="12" w:space="0" w:color="FFFFFF"/>
              <w:right w:val="single" w:sz="4" w:space="0" w:color="000000"/>
            </w:tcBorders>
          </w:tcPr>
          <w:p w14:paraId="0C5CE51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6725E75" w14:textId="77777777" w:rsidTr="003D062E">
        <w:trPr>
          <w:cantSplit/>
          <w:trHeight w:val="271"/>
        </w:trPr>
        <w:tc>
          <w:tcPr>
            <w:tcW w:w="2430" w:type="dxa"/>
            <w:tcBorders>
              <w:top w:val="single" w:sz="12" w:space="0" w:color="FFFFFF"/>
              <w:left w:val="single" w:sz="4" w:space="0" w:color="000000"/>
              <w:bottom w:val="single" w:sz="4" w:space="0" w:color="auto"/>
              <w:right w:val="single" w:sz="4" w:space="0" w:color="auto"/>
            </w:tcBorders>
          </w:tcPr>
          <w:p w14:paraId="72CF540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12" w:space="0" w:color="FFFFFF"/>
              <w:left w:val="single" w:sz="4" w:space="0" w:color="auto"/>
              <w:bottom w:val="single" w:sz="4" w:space="0" w:color="auto"/>
              <w:right w:val="single" w:sz="4" w:space="0" w:color="auto"/>
            </w:tcBorders>
          </w:tcPr>
          <w:p w14:paraId="16D7665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12" w:space="0" w:color="FFFFFF"/>
              <w:left w:val="single" w:sz="4" w:space="0" w:color="auto"/>
              <w:bottom w:val="single" w:sz="4" w:space="0" w:color="auto"/>
              <w:right w:val="single" w:sz="4" w:space="0" w:color="000000"/>
            </w:tcBorders>
          </w:tcPr>
          <w:p w14:paraId="607DCA5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12" w:space="0" w:color="FFFFFF"/>
              <w:left w:val="single" w:sz="4" w:space="0" w:color="000000"/>
              <w:bottom w:val="single" w:sz="4" w:space="0" w:color="auto"/>
              <w:right w:val="single" w:sz="4" w:space="0" w:color="000000"/>
            </w:tcBorders>
          </w:tcPr>
          <w:p w14:paraId="54C7F79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bookmarkEnd w:id="16"/>
    </w:tbl>
    <w:p w14:paraId="3C9E78FC"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p w14:paraId="26942427"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_____________________________      ______________      ______________         __________</w:t>
      </w:r>
    </w:p>
    <w:p w14:paraId="1C3BC662"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0"/>
          <w:szCs w:val="20"/>
          <w:lang w:eastAsia="ru-RU"/>
        </w:rPr>
        <w:t xml:space="preserve">Мердігер өкілінің лауазымы </w:t>
      </w:r>
      <w:r w:rsidRPr="00BD0ABC">
        <w:rPr>
          <w:rFonts w:ascii="Times New Roman" w:eastAsia="Times New Roman" w:hAnsi="Times New Roman" w:cs="Times New Roman"/>
          <w:sz w:val="20"/>
          <w:szCs w:val="20"/>
          <w:lang w:val="kk-KZ" w:eastAsia="ru-RU"/>
        </w:rPr>
        <w:t xml:space="preserve">                                   </w:t>
      </w:r>
      <w:r w:rsidRPr="00BD0ABC">
        <w:rPr>
          <w:rFonts w:ascii="Times New Roman" w:eastAsia="Times New Roman" w:hAnsi="Times New Roman" w:cs="Times New Roman"/>
          <w:sz w:val="20"/>
          <w:szCs w:val="20"/>
          <w:lang w:eastAsia="ru-RU"/>
        </w:rPr>
        <w:t>Қолы                           ТА</w:t>
      </w:r>
      <w:r w:rsidRPr="00BD0ABC">
        <w:rPr>
          <w:rFonts w:ascii="Times New Roman" w:eastAsia="Times New Roman" w:hAnsi="Times New Roman" w:cs="Times New Roman"/>
          <w:sz w:val="20"/>
          <w:szCs w:val="20"/>
          <w:lang w:val="kk-KZ" w:eastAsia="ru-RU"/>
        </w:rPr>
        <w:t>Ә</w:t>
      </w:r>
      <w:r w:rsidRPr="00BD0ABC">
        <w:rPr>
          <w:rFonts w:ascii="Times New Roman" w:eastAsia="Times New Roman" w:hAnsi="Times New Roman" w:cs="Times New Roman"/>
          <w:sz w:val="20"/>
          <w:szCs w:val="20"/>
          <w:lang w:eastAsia="ru-RU"/>
        </w:rPr>
        <w:t xml:space="preserve">                                 Мерзімі</w:t>
      </w:r>
    </w:p>
    <w:p w14:paraId="5CFCBF36" w14:textId="77777777" w:rsidR="00BD0ABC" w:rsidRPr="00BD0ABC" w:rsidRDefault="00BD0ABC" w:rsidP="00BD0ABC">
      <w:pPr>
        <w:spacing w:before="120" w:after="0" w:line="240" w:lineRule="auto"/>
        <w:jc w:val="center"/>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ЕҚ, ӨҚ және ҚОҚ бойынша іс-шаралар жоспары</w:t>
      </w:r>
    </w:p>
    <w:p w14:paraId="67406A2F" w14:textId="77777777" w:rsidR="00BD0ABC" w:rsidRPr="00BD0ABC" w:rsidRDefault="00BD0ABC" w:rsidP="00BD0ABC">
      <w:pPr>
        <w:spacing w:before="120" w:after="0" w:line="240" w:lineRule="auto"/>
        <w:jc w:val="center"/>
        <w:rPr>
          <w:rFonts w:ascii="Times New Roman" w:eastAsia="Times New Roman" w:hAnsi="Times New Roman" w:cs="Times New Roman"/>
          <w:b/>
          <w:sz w:val="24"/>
          <w:szCs w:val="24"/>
          <w:lang w:eastAsia="ru-RU"/>
        </w:rPr>
      </w:pPr>
    </w:p>
    <w:p w14:paraId="2D3678AC" w14:textId="77777777" w:rsidR="00BD0ABC" w:rsidRPr="00BD0ABC" w:rsidRDefault="00BD0ABC" w:rsidP="00BD0ABC">
      <w:pPr>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1. Жалпы мәліметтер</w:t>
      </w:r>
    </w:p>
    <w:p w14:paraId="1DC03208" w14:textId="77777777" w:rsidR="00BD0ABC" w:rsidRPr="00BD0ABC" w:rsidRDefault="00BD0ABC" w:rsidP="00BD0ABC">
      <w:pPr>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Ұйым және шарт бойынша ақпарат келтіріледі: ұйымның атауы, жобасы, шарттың атауы / нөмірі, шарттың егжей-тегжейі, объектінің орналасқан жері, Шарттың иесі / мердігер ұйымның </w:t>
      </w:r>
      <w:proofErr w:type="gramStart"/>
      <w:r w:rsidRPr="00BD0ABC">
        <w:rPr>
          <w:rFonts w:ascii="Times New Roman" w:eastAsia="Times New Roman" w:hAnsi="Times New Roman" w:cs="Times New Roman"/>
          <w:sz w:val="24"/>
          <w:szCs w:val="24"/>
          <w:lang w:eastAsia="ru-RU"/>
        </w:rPr>
        <w:t>өкілі ,Шарттың</w:t>
      </w:r>
      <w:proofErr w:type="gramEnd"/>
      <w:r w:rsidRPr="00BD0ABC">
        <w:rPr>
          <w:rFonts w:ascii="Times New Roman" w:eastAsia="Times New Roman" w:hAnsi="Times New Roman" w:cs="Times New Roman"/>
          <w:sz w:val="24"/>
          <w:szCs w:val="24"/>
          <w:lang w:eastAsia="ru-RU"/>
        </w:rPr>
        <w:t xml:space="preserve"> басшысы / мердігердің өкілі, шарт бойынша ЕҚ, ӨҚ және ҚОҚ жауапты мердігер ұйымның өкілі.</w:t>
      </w:r>
    </w:p>
    <w:p w14:paraId="714C24AF" w14:textId="77777777" w:rsidR="00BD0ABC" w:rsidRPr="00BD0ABC" w:rsidRDefault="00BD0ABC" w:rsidP="00BD0ABC">
      <w:pPr>
        <w:spacing w:after="0" w:line="240" w:lineRule="auto"/>
        <w:ind w:left="284" w:hanging="284"/>
        <w:jc w:val="both"/>
        <w:rPr>
          <w:rFonts w:ascii="Times New Roman" w:eastAsia="Times New Roman" w:hAnsi="Times New Roman" w:cs="Times New Roman"/>
          <w:sz w:val="24"/>
          <w:szCs w:val="24"/>
          <w:lang w:eastAsia="ru-RU"/>
        </w:rPr>
      </w:pPr>
    </w:p>
    <w:p w14:paraId="11284E3B"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2. ЕҚ, ӨҚ және ҚОҚ саласындағы кіріспе, мақсаттар, міндеттер мен міндеттемелер</w:t>
      </w:r>
    </w:p>
    <w:p w14:paraId="524DDC43" w14:textId="77777777" w:rsidR="00BD0ABC" w:rsidRPr="00BD0ABC" w:rsidRDefault="00BD0ABC" w:rsidP="00BD0ABC">
      <w:pPr>
        <w:spacing w:before="120"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Мердігердің ЕҚ, ӨҚ және ҚОҚ саласындағы, оның ішінде қауіпті жағдайларға араласу жөніндегі өз саясатының, сондай-ақ ЕҚ, ӨҚ және ҚОҚ саласындағы шартта көзделген талаптарды қамтамасыз ету үшін Тапсырыс беруші қойған негізгі мақсаттар мен міндеттердің сипаттамасы келтіріледі.</w:t>
      </w:r>
    </w:p>
    <w:p w14:paraId="1007E456" w14:textId="77777777" w:rsidR="00BD0ABC" w:rsidRPr="00BD0ABC" w:rsidRDefault="00BD0ABC" w:rsidP="00BD0ABC">
      <w:pPr>
        <w:spacing w:after="0" w:line="240" w:lineRule="auto"/>
        <w:ind w:left="284"/>
        <w:jc w:val="both"/>
        <w:rPr>
          <w:rFonts w:ascii="Times New Roman" w:eastAsia="Times New Roman" w:hAnsi="Times New Roman" w:cs="Times New Roman"/>
          <w:b/>
          <w:sz w:val="24"/>
          <w:szCs w:val="24"/>
          <w:lang w:eastAsia="ru-RU"/>
        </w:rPr>
      </w:pPr>
    </w:p>
    <w:p w14:paraId="19CF8399"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3. Орындалатын жұмыстардың/көрсетілетін қызметтердің сипаттамасы</w:t>
      </w:r>
    </w:p>
    <w:p w14:paraId="48F83B94"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Орындалатын жұмыстар/көрсетілетін қызметтер түрлерінің қысқаша сипаттамасы және жұмыстарды орындау/қызметтер көрсету үшін тартылған жабдықтар, техника, мүлік және мердігер қызметкерлері туралы ақпарат келтіріледі.</w:t>
      </w:r>
    </w:p>
    <w:p w14:paraId="7612830A" w14:textId="77777777" w:rsidR="00BD0ABC" w:rsidRPr="00BD0ABC" w:rsidRDefault="00BD0ABC" w:rsidP="00BD0ABC">
      <w:pPr>
        <w:spacing w:after="0" w:line="240" w:lineRule="auto"/>
        <w:ind w:left="284"/>
        <w:jc w:val="both"/>
        <w:rPr>
          <w:rFonts w:ascii="Times New Roman" w:eastAsia="Times New Roman" w:hAnsi="Times New Roman" w:cs="Times New Roman"/>
          <w:b/>
          <w:sz w:val="24"/>
          <w:szCs w:val="24"/>
          <w:lang w:eastAsia="ru-RU"/>
        </w:rPr>
      </w:pPr>
    </w:p>
    <w:p w14:paraId="3F3A1483"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4. ЕҚ, ӨҚ және ҚОҚ саласындағы басқару жүйесі</w:t>
      </w:r>
    </w:p>
    <w:p w14:paraId="3231C56D" w14:textId="77777777" w:rsidR="00BD0ABC" w:rsidRPr="00BD0ABC" w:rsidRDefault="00BD0ABC" w:rsidP="00BD0ABC">
      <w:pPr>
        <w:spacing w:before="120"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ЕҚ, ӨҚ және ҚОҚ саласында қабылданған басқару жүйесінің сипаттамасы, соның ішінде шарт бойынша жұмыстарды орындайтын нақты бөлімшелерге қатысты ережелер мен процестердің қысқаша сипаттамасы, соның ішінде қауіпті өндірістік факторларды басқару үшін орындалуы тиіс рәсімдер (мұнда құжаттар тізімі немесе егжей-тегжейлердің сипаттамасы болуы тиіс) келтіріледі. Шарт бойынша тартылған мердігердің барлық басшылары мен орындаушылары арасында жауапкершілік пен өкілеттіктерді бөлудің нақты сипаттамасы беріледі. Енгізу процесі мердігердің жұмыстарды орындауға дайындығын бағалаудан және жұмыстарды орындауға/қызмет көрсетуге рұқсат актісін алудан басталуы тиіс.</w:t>
      </w:r>
    </w:p>
    <w:p w14:paraId="3A6FA64A" w14:textId="77777777" w:rsidR="00BD0ABC" w:rsidRPr="00BD0ABC" w:rsidRDefault="00BD0ABC" w:rsidP="00BD0ABC">
      <w:pPr>
        <w:spacing w:after="0" w:line="240" w:lineRule="auto"/>
        <w:ind w:left="284"/>
        <w:jc w:val="both"/>
        <w:rPr>
          <w:rFonts w:ascii="Times New Roman" w:eastAsia="Times New Roman" w:hAnsi="Times New Roman" w:cs="Times New Roman"/>
          <w:b/>
          <w:sz w:val="24"/>
          <w:szCs w:val="24"/>
          <w:lang w:eastAsia="ru-RU"/>
        </w:rPr>
      </w:pPr>
    </w:p>
    <w:p w14:paraId="684B277E"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5. Қосалқы Мердігерлерді Басқару</w:t>
      </w:r>
    </w:p>
    <w:p w14:paraId="2636F8F9"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Тартылатын қосалқы мердігерлердің тізбесі, сондай-ақ оларға қойылатын талаптар келтіріледі. Кез келген тартылатын қосалқы мердігерлік ұйымдарды мердігердің өзі алдын ала аудиттегеннен және Тапсырыс берушінің жазбаша келісімін алғаннан кейін ғана тарта алады.</w:t>
      </w:r>
    </w:p>
    <w:p w14:paraId="25FA2706" w14:textId="77777777" w:rsidR="00BD0ABC" w:rsidRPr="00BD0ABC" w:rsidRDefault="00BD0ABC" w:rsidP="00BD0ABC">
      <w:pPr>
        <w:spacing w:after="0" w:line="240" w:lineRule="auto"/>
        <w:ind w:left="284"/>
        <w:jc w:val="both"/>
        <w:rPr>
          <w:rFonts w:ascii="Times New Roman" w:eastAsia="Times New Roman" w:hAnsi="Times New Roman" w:cs="Times New Roman"/>
          <w:b/>
          <w:sz w:val="24"/>
          <w:szCs w:val="24"/>
          <w:lang w:eastAsia="ru-RU"/>
        </w:rPr>
      </w:pPr>
    </w:p>
    <w:p w14:paraId="08B7DE5C"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6. Тәуекелдерді бағалау және басқару</w:t>
      </w:r>
    </w:p>
    <w:p w14:paraId="10DA2659" w14:textId="77777777" w:rsidR="00BD0ABC" w:rsidRPr="00BD0ABC" w:rsidRDefault="00BD0ABC" w:rsidP="00BD0ABC">
      <w:pPr>
        <w:spacing w:before="120" w:after="0" w:line="240" w:lineRule="auto"/>
        <w:ind w:left="284"/>
        <w:jc w:val="both"/>
        <w:rPr>
          <w:rFonts w:ascii="Times New Roman" w:eastAsia="Times New Roman" w:hAnsi="Times New Roman" w:cs="Times New Roman"/>
          <w:i/>
          <w:sz w:val="24"/>
          <w:szCs w:val="24"/>
          <w:lang w:eastAsia="ru-RU"/>
        </w:rPr>
      </w:pPr>
      <w:r w:rsidRPr="00BD0ABC">
        <w:rPr>
          <w:rFonts w:ascii="Times New Roman" w:eastAsia="Times New Roman" w:hAnsi="Times New Roman" w:cs="Times New Roman"/>
          <w:sz w:val="24"/>
          <w:szCs w:val="24"/>
          <w:lang w:eastAsia="ru-RU"/>
        </w:rPr>
        <w:lastRenderedPageBreak/>
        <w:t>Шартқа қол қойылған сәттен бастап және ол аяқталғанға дейін процесті ұйымдастыру схемасы келтіріледі, тәуекелді/қауіпті өндірістік факторларды бағалауды жүргізу әдістемесінің қысқаша сипаттамасы, жобада жоспарланған жұмыстарда/қызметтерде болатын барлық тәуекелдердің сипаттамасы және анықталған тәуекелдерді басқару бойынша қабылданған шаралар беріледі</w:t>
      </w:r>
      <w:r w:rsidRPr="00BD0ABC">
        <w:rPr>
          <w:rFonts w:ascii="Times New Roman" w:eastAsia="Times New Roman" w:hAnsi="Times New Roman" w:cs="Times New Roman"/>
          <w:i/>
          <w:sz w:val="24"/>
          <w:szCs w:val="24"/>
          <w:lang w:eastAsia="ru-RU"/>
        </w:rPr>
        <w:t>.</w:t>
      </w:r>
    </w:p>
    <w:p w14:paraId="1BFDDD48" w14:textId="77777777" w:rsidR="00BD0ABC" w:rsidRPr="00BD0ABC" w:rsidRDefault="00BD0ABC" w:rsidP="00BD0ABC">
      <w:pPr>
        <w:spacing w:after="0" w:line="240" w:lineRule="auto"/>
        <w:ind w:left="284"/>
        <w:jc w:val="both"/>
        <w:rPr>
          <w:rFonts w:ascii="Times New Roman" w:eastAsia="Times New Roman" w:hAnsi="Times New Roman" w:cs="Times New Roman"/>
          <w:i/>
          <w:sz w:val="24"/>
          <w:szCs w:val="24"/>
          <w:lang w:eastAsia="ru-RU"/>
        </w:rPr>
      </w:pPr>
    </w:p>
    <w:p w14:paraId="751EC86D"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7. Қызметті жоспарлау</w:t>
      </w:r>
    </w:p>
    <w:p w14:paraId="38FC036C"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Шарт бойынша жұмыстарды орындау/қызметтер көрсету кезінде мердігердің алдына қойылған тиімділіктің негізгі көрсеткіштерін орындау жоспары келтіріледі (мерзімдері, жауапты орындаушылар).</w:t>
      </w:r>
    </w:p>
    <w:p w14:paraId="371C0999" w14:textId="77777777" w:rsidR="00BD0ABC" w:rsidRPr="00BD0ABC" w:rsidRDefault="00BD0ABC" w:rsidP="00BD0ABC">
      <w:pPr>
        <w:spacing w:after="0" w:line="240" w:lineRule="auto"/>
        <w:ind w:left="284"/>
        <w:jc w:val="both"/>
        <w:rPr>
          <w:rFonts w:ascii="Times New Roman" w:eastAsia="Times New Roman" w:hAnsi="Times New Roman" w:cs="Times New Roman"/>
          <w:b/>
          <w:sz w:val="24"/>
          <w:szCs w:val="24"/>
          <w:lang w:eastAsia="ru-RU"/>
        </w:rPr>
      </w:pPr>
    </w:p>
    <w:p w14:paraId="49A8F15F"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8. Енгізу және бақылау</w:t>
      </w:r>
    </w:p>
    <w:p w14:paraId="7140AB97"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ЕҚ, ӨҚ және ҚОҚ бойынша осы жоспарды іске асыру процесінің және мердігердің өзі тарапынан оның бақылауының сипаттамасы келтіріледі. Енгізу процесі ЕҚ, ӨҚ және ҚОҚ саласындағы шарт талаптары мен талаптарының сақталуын тиісті бақылаумен сүйемелденуге тиіс. Мердігерлік ұйым тарапынан тексерулер (аудиттер) бағдарламасы ішкі тексерулерді (аудиттерді) және сыртқы тексерулерді қоса алғанда, көп деңгейлі бақылауды қамтуы тиіс. Тапсырыс беруші тарапынан келісілген көрсеткіштер бойынша қызметті бағалау тұрақты негізде (ай сайын, тоқсан сайын және жыл сайын) жүргізіледі. </w:t>
      </w:r>
    </w:p>
    <w:p w14:paraId="5903B724"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ЕҚ, ӨҚ және ҚОҚ саласындағы мердігер ұйымның есептілігі оқиғалардың кез келген түрлері туралы жедел хабарлауды, сондай-ақ заңнамалық талаптар бойынша, сондай-ақ Тапсырыс берушінің талаптары бойынша тұрақты есептілікті қамтуы тиіс. </w:t>
      </w:r>
    </w:p>
    <w:p w14:paraId="7E95C082"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Оқиғаларды тергеуге қатысу - негізгі міндет-оқиғаларды уақтылы тергеу және сабақ алу. Оқиғалар туралы ақпарат мердігердің әрбір қызметкеріне жеткізілуі керек.</w:t>
      </w:r>
    </w:p>
    <w:p w14:paraId="520732A9" w14:textId="77777777" w:rsidR="00BD0ABC" w:rsidRPr="00BD0ABC" w:rsidRDefault="00BD0ABC" w:rsidP="00BD0ABC">
      <w:pPr>
        <w:spacing w:after="0" w:line="240" w:lineRule="auto"/>
        <w:jc w:val="both"/>
        <w:rPr>
          <w:rFonts w:ascii="Times New Roman" w:eastAsia="Times New Roman" w:hAnsi="Times New Roman" w:cs="Times New Roman"/>
          <w:i/>
          <w:sz w:val="24"/>
          <w:szCs w:val="24"/>
          <w:lang w:eastAsia="ru-RU"/>
        </w:rPr>
      </w:pPr>
    </w:p>
    <w:p w14:paraId="792F6BE9" w14:textId="77777777" w:rsidR="00BD0ABC" w:rsidRPr="00BD0ABC" w:rsidRDefault="00BD0ABC" w:rsidP="00BD0ABC">
      <w:pPr>
        <w:spacing w:before="120" w:after="0" w:line="240" w:lineRule="auto"/>
        <w:ind w:left="284"/>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9. Мердігер қызметкерлерін ЕҚ, ӨҚ және ҚОҚ саласында оқыту</w:t>
      </w:r>
    </w:p>
    <w:p w14:paraId="2B4BC6C7"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Жұмыстарды/қызметтерді орындау үшін тартылған мердігерлік ұйымның маңызды қызметкерлері анықталып, Тапсырыс берушімен келісілуі керек. </w:t>
      </w:r>
    </w:p>
    <w:p w14:paraId="151580F6" w14:textId="77777777" w:rsidR="00BD0ABC" w:rsidRPr="00BD0ABC" w:rsidRDefault="00BD0ABC" w:rsidP="00BD0ABC">
      <w:pPr>
        <w:spacing w:after="0" w:line="240" w:lineRule="auto"/>
        <w:ind w:left="284"/>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Мердігердің тартылатын қызметкерлері бойынша құзыреттерді бағалау жүргізіліп, ЕҚ, ӨҚ және ҚОҚ саласында оқыту жоспары жасалуға тиіс. Жоспарда заңнамалық талаптарға сәйкес міндетті оқыту, сондай-ақ Тапсырыс берушінің бағдарламалары мен бастамалары бойынша оқыту қатысуға тиіс. Оқу жоспарлары Тапсырыс берушімен келісіледі. Оқытуды жүргізуге арналған ресурстар, бағдарламалар мен провайдерлер де Тапсырыс берушімен келісіледі.</w:t>
      </w:r>
    </w:p>
    <w:p w14:paraId="75010779" w14:textId="77777777" w:rsidR="00BD0ABC" w:rsidRPr="00BD0ABC" w:rsidRDefault="00BD0ABC" w:rsidP="00BD0ABC">
      <w:pPr>
        <w:spacing w:after="0" w:line="240" w:lineRule="auto"/>
        <w:ind w:left="360"/>
        <w:jc w:val="both"/>
        <w:rPr>
          <w:rFonts w:ascii="Times New Roman" w:eastAsia="Times New Roman" w:hAnsi="Times New Roman" w:cs="Times New Roman"/>
          <w:i/>
          <w:sz w:val="24"/>
          <w:szCs w:val="24"/>
          <w:lang w:eastAsia="ru-RU"/>
        </w:rPr>
      </w:pPr>
    </w:p>
    <w:p w14:paraId="4388B04E" w14:textId="77777777" w:rsidR="00BD0ABC" w:rsidRPr="00BD0ABC" w:rsidRDefault="00BD0ABC" w:rsidP="00BD0ABC">
      <w:pPr>
        <w:spacing w:before="120" w:after="0" w:line="240" w:lineRule="auto"/>
        <w:ind w:left="360"/>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b/>
          <w:sz w:val="24"/>
          <w:szCs w:val="24"/>
          <w:lang w:eastAsia="ru-RU"/>
        </w:rPr>
        <w:t>10. Төтенше және төтенше жағдайларға ден қою жоспары (ПЛАС, ПЛАРН)</w:t>
      </w:r>
    </w:p>
    <w:p w14:paraId="6DE08A35" w14:textId="77777777" w:rsidR="00BD0ABC" w:rsidRPr="00BD0ABC" w:rsidRDefault="00BD0ABC" w:rsidP="00BD0ABC">
      <w:pPr>
        <w:spacing w:after="0" w:line="240" w:lineRule="auto"/>
        <w:ind w:left="360"/>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Мердігер ұйымда жұмыстардың/көрсетілетін қызметтердің түріне және оларды орындау/көрсету орнына қатысты авариялық және төтенше жағдайларды басқарудың тиісті жоспары, оның ішінде шұғыл медициналық ден қою жоспары (ПЭМР) әзірленеді. Plas, PLARN және PMR бойынша тұрақты оқу дабылдары жоспарлануы керек.</w:t>
      </w:r>
    </w:p>
    <w:p w14:paraId="5A230658" w14:textId="77777777" w:rsidR="00BD0ABC" w:rsidRPr="00BD0ABC" w:rsidRDefault="00BD0ABC" w:rsidP="00BD0ABC">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CB737D0"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b/>
          <w:bCs/>
          <w:sz w:val="24"/>
          <w:szCs w:val="20"/>
          <w:lang w:eastAsia="ru-RU"/>
        </w:rPr>
        <w:t>ЕҚ, ӨҚ және ҚОҚ саласындағы бұзушылықтар үшін айыппұл санкцияларының тізбесі</w:t>
      </w:r>
    </w:p>
    <w:tbl>
      <w:tblPr>
        <w:tblW w:w="101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395"/>
        <w:gridCol w:w="2047"/>
        <w:gridCol w:w="2190"/>
      </w:tblGrid>
      <w:tr w:rsidR="00BD0ABC" w:rsidRPr="00BD0ABC" w14:paraId="1BEF0D89" w14:textId="77777777" w:rsidTr="003D062E">
        <w:tc>
          <w:tcPr>
            <w:tcW w:w="560" w:type="dxa"/>
            <w:tcBorders>
              <w:top w:val="single" w:sz="4" w:space="0" w:color="auto"/>
              <w:left w:val="single" w:sz="4" w:space="0" w:color="auto"/>
              <w:bottom w:val="single" w:sz="4" w:space="0" w:color="auto"/>
              <w:right w:val="single" w:sz="4" w:space="0" w:color="auto"/>
            </w:tcBorders>
            <w:vAlign w:val="center"/>
            <w:hideMark/>
          </w:tcPr>
          <w:p w14:paraId="6BE4D1DE" w14:textId="77777777" w:rsidR="00BD0ABC" w:rsidRPr="00BD0ABC" w:rsidRDefault="00BD0ABC" w:rsidP="00BD0ABC">
            <w:pPr>
              <w:spacing w:line="360" w:lineRule="auto"/>
              <w:jc w:val="center"/>
              <w:rPr>
                <w:rFonts w:ascii="Times New Roman" w:hAnsi="Times New Roman" w:cs="Times New Roman"/>
                <w:sz w:val="24"/>
                <w:szCs w:val="24"/>
              </w:rPr>
            </w:pPr>
            <w:r w:rsidRPr="00BD0ABC">
              <w:rPr>
                <w:rFonts w:ascii="Times New Roman" w:hAnsi="Times New Roman" w:cs="Times New Roman"/>
                <w:sz w:val="24"/>
                <w:szCs w:val="24"/>
              </w:rPr>
              <w:t>№ п/п</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4543167" w14:textId="77777777" w:rsidR="00BD0ABC" w:rsidRPr="00BD0ABC" w:rsidRDefault="00BD0ABC" w:rsidP="00BD0ABC">
            <w:pPr>
              <w:spacing w:line="360" w:lineRule="auto"/>
              <w:jc w:val="center"/>
              <w:rPr>
                <w:rFonts w:ascii="Times New Roman" w:hAnsi="Times New Roman" w:cs="Times New Roman"/>
                <w:sz w:val="24"/>
                <w:szCs w:val="24"/>
              </w:rPr>
            </w:pPr>
            <w:r w:rsidRPr="00BD0ABC">
              <w:rPr>
                <w:rFonts w:ascii="Times New Roman" w:hAnsi="Times New Roman" w:cs="Times New Roman"/>
                <w:sz w:val="24"/>
                <w:szCs w:val="24"/>
              </w:rPr>
              <w:t>Бұзушылықтардың түрі</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CF80AB7" w14:textId="77777777" w:rsidR="00BD0ABC" w:rsidRPr="00BD0ABC" w:rsidRDefault="00BD0ABC" w:rsidP="00BD0ABC">
            <w:pPr>
              <w:spacing w:line="360" w:lineRule="auto"/>
              <w:jc w:val="center"/>
              <w:rPr>
                <w:rFonts w:ascii="Times New Roman" w:hAnsi="Times New Roman" w:cs="Times New Roman"/>
                <w:sz w:val="24"/>
                <w:szCs w:val="24"/>
              </w:rPr>
            </w:pPr>
            <w:r w:rsidRPr="00BD0ABC">
              <w:rPr>
                <w:rFonts w:ascii="Times New Roman" w:hAnsi="Times New Roman" w:cs="Times New Roman"/>
                <w:sz w:val="24"/>
                <w:szCs w:val="24"/>
              </w:rPr>
              <w:t>Санкция мөлшері, теңге</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2C00792" w14:textId="77777777" w:rsidR="00BD0ABC" w:rsidRPr="00BD0ABC" w:rsidRDefault="00BD0ABC" w:rsidP="00BD0ABC">
            <w:pPr>
              <w:spacing w:line="360" w:lineRule="auto"/>
              <w:jc w:val="center"/>
              <w:rPr>
                <w:rFonts w:ascii="Times New Roman" w:hAnsi="Times New Roman" w:cs="Times New Roman"/>
                <w:sz w:val="24"/>
                <w:szCs w:val="24"/>
                <w:lang w:val="kk-KZ"/>
              </w:rPr>
            </w:pPr>
            <w:r w:rsidRPr="00BD0ABC">
              <w:rPr>
                <w:rFonts w:ascii="Times New Roman" w:hAnsi="Times New Roman" w:cs="Times New Roman"/>
                <w:sz w:val="24"/>
                <w:szCs w:val="24"/>
                <w:lang w:val="kk-KZ"/>
              </w:rPr>
              <w:t>Негіздеме</w:t>
            </w:r>
          </w:p>
        </w:tc>
      </w:tr>
      <w:tr w:rsidR="00BD0ABC" w:rsidRPr="00BD0ABC" w14:paraId="593E86E9" w14:textId="77777777" w:rsidTr="003D062E">
        <w:tc>
          <w:tcPr>
            <w:tcW w:w="560" w:type="dxa"/>
            <w:tcBorders>
              <w:top w:val="single" w:sz="4" w:space="0" w:color="auto"/>
              <w:left w:val="single" w:sz="4" w:space="0" w:color="auto"/>
              <w:bottom w:val="single" w:sz="4" w:space="0" w:color="auto"/>
              <w:right w:val="single" w:sz="4" w:space="0" w:color="auto"/>
            </w:tcBorders>
            <w:vAlign w:val="center"/>
            <w:hideMark/>
          </w:tcPr>
          <w:p w14:paraId="3CE6FBAB"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lastRenderedPageBreak/>
              <w:t>1.</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45190C3" w14:textId="77777777" w:rsidR="00BD0ABC" w:rsidRPr="00BD0ABC" w:rsidRDefault="00BD0ABC" w:rsidP="00BD0ABC">
            <w:pPr>
              <w:jc w:val="both"/>
              <w:rPr>
                <w:rFonts w:ascii="Times New Roman" w:hAnsi="Times New Roman" w:cs="Times New Roman"/>
                <w:sz w:val="24"/>
                <w:szCs w:val="24"/>
              </w:rPr>
            </w:pPr>
            <w:r w:rsidRPr="00BD0ABC">
              <w:rPr>
                <w:rFonts w:ascii="Times New Roman" w:hAnsi="Times New Roman" w:cs="Times New Roman"/>
                <w:sz w:val="24"/>
                <w:szCs w:val="24"/>
              </w:rPr>
              <w:t>Өрт қалқандарының тұратын жерлерінде және жұмыс жүргізу кезінде өртке қарсы Мүкәммалмен жабдықталмауы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82B40D0"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3E623957"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5645A683" w14:textId="77777777" w:rsidTr="003D062E">
        <w:trPr>
          <w:trHeight w:val="337"/>
        </w:trPr>
        <w:tc>
          <w:tcPr>
            <w:tcW w:w="560" w:type="dxa"/>
            <w:tcBorders>
              <w:top w:val="single" w:sz="4" w:space="0" w:color="auto"/>
              <w:left w:val="single" w:sz="4" w:space="0" w:color="auto"/>
              <w:bottom w:val="single" w:sz="4" w:space="0" w:color="auto"/>
              <w:right w:val="single" w:sz="4" w:space="0" w:color="auto"/>
            </w:tcBorders>
            <w:vAlign w:val="center"/>
            <w:hideMark/>
          </w:tcPr>
          <w:p w14:paraId="4ECA7D5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w:t>
            </w:r>
          </w:p>
        </w:tc>
        <w:tc>
          <w:tcPr>
            <w:tcW w:w="5395" w:type="dxa"/>
            <w:tcBorders>
              <w:top w:val="single" w:sz="4" w:space="0" w:color="auto"/>
              <w:left w:val="single" w:sz="4" w:space="0" w:color="auto"/>
              <w:bottom w:val="single" w:sz="4" w:space="0" w:color="auto"/>
              <w:right w:val="single" w:sz="4" w:space="0" w:color="auto"/>
            </w:tcBorders>
            <w:hideMark/>
          </w:tcPr>
          <w:p w14:paraId="49379DF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Арнайы бөлінген орындардан тыс жерде темекі шегу белгілерінің болуы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5B3F660"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13FFC56D"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572AEF23" w14:textId="77777777" w:rsidTr="003D062E">
        <w:tc>
          <w:tcPr>
            <w:tcW w:w="560" w:type="dxa"/>
            <w:tcBorders>
              <w:top w:val="single" w:sz="4" w:space="0" w:color="auto"/>
              <w:left w:val="single" w:sz="4" w:space="0" w:color="auto"/>
              <w:bottom w:val="single" w:sz="4" w:space="0" w:color="auto"/>
              <w:right w:val="single" w:sz="4" w:space="0" w:color="auto"/>
            </w:tcBorders>
            <w:vAlign w:val="center"/>
            <w:hideMark/>
          </w:tcPr>
          <w:p w14:paraId="4911C71B"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3</w:t>
            </w:r>
          </w:p>
        </w:tc>
        <w:tc>
          <w:tcPr>
            <w:tcW w:w="5395" w:type="dxa"/>
            <w:tcBorders>
              <w:top w:val="single" w:sz="4" w:space="0" w:color="auto"/>
              <w:left w:val="single" w:sz="4" w:space="0" w:color="auto"/>
              <w:bottom w:val="single" w:sz="4" w:space="0" w:color="auto"/>
              <w:right w:val="single" w:sz="4" w:space="0" w:color="auto"/>
            </w:tcBorders>
            <w:hideMark/>
          </w:tcPr>
          <w:p w14:paraId="4A1036A4"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Жұмыс орнында жеке қорғаныс құралдарының болмауы немесе пайдаланылмауы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B0D17A1"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70506476"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76B58ED2" w14:textId="77777777" w:rsidTr="003D062E">
        <w:trPr>
          <w:trHeight w:val="1544"/>
        </w:trPr>
        <w:tc>
          <w:tcPr>
            <w:tcW w:w="560" w:type="dxa"/>
            <w:tcBorders>
              <w:top w:val="single" w:sz="4" w:space="0" w:color="auto"/>
              <w:left w:val="single" w:sz="4" w:space="0" w:color="auto"/>
              <w:bottom w:val="single" w:sz="4" w:space="0" w:color="auto"/>
              <w:right w:val="single" w:sz="4" w:space="0" w:color="auto"/>
            </w:tcBorders>
            <w:vAlign w:val="center"/>
            <w:hideMark/>
          </w:tcPr>
          <w:p w14:paraId="2524FDB0"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4</w:t>
            </w:r>
          </w:p>
        </w:tc>
        <w:tc>
          <w:tcPr>
            <w:tcW w:w="5395" w:type="dxa"/>
            <w:tcBorders>
              <w:top w:val="single" w:sz="4" w:space="0" w:color="auto"/>
              <w:left w:val="single" w:sz="4" w:space="0" w:color="auto"/>
              <w:bottom w:val="single" w:sz="4" w:space="0" w:color="auto"/>
              <w:right w:val="single" w:sz="4" w:space="0" w:color="auto"/>
            </w:tcBorders>
            <w:hideMark/>
          </w:tcPr>
          <w:p w14:paraId="172518F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Еңбек қауіпсіздігі және еңбекті қорғау, өнеркәсіптік қауіпсіздік, өрт – техникалық минимум бойынша білімдерін тексеру жөніндегі куәліктің болмауы немесе олардың уақтылы өтуі туралы жазбаның болмауы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53B6EE9"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50 000 </w:t>
            </w:r>
          </w:p>
          <w:p w14:paraId="541A9671"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1B0A56ED"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7963BF05" w14:textId="77777777" w:rsidTr="003D062E">
        <w:tc>
          <w:tcPr>
            <w:tcW w:w="560" w:type="dxa"/>
            <w:tcBorders>
              <w:top w:val="single" w:sz="4" w:space="0" w:color="auto"/>
              <w:left w:val="single" w:sz="4" w:space="0" w:color="auto"/>
              <w:bottom w:val="single" w:sz="4" w:space="0" w:color="auto"/>
              <w:right w:val="single" w:sz="4" w:space="0" w:color="auto"/>
            </w:tcBorders>
            <w:vAlign w:val="center"/>
            <w:hideMark/>
          </w:tcPr>
          <w:p w14:paraId="2E350E7E"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5</w:t>
            </w:r>
          </w:p>
        </w:tc>
        <w:tc>
          <w:tcPr>
            <w:tcW w:w="5395" w:type="dxa"/>
            <w:tcBorders>
              <w:top w:val="single" w:sz="4" w:space="0" w:color="auto"/>
              <w:left w:val="single" w:sz="4" w:space="0" w:color="auto"/>
              <w:bottom w:val="single" w:sz="4" w:space="0" w:color="auto"/>
              <w:right w:val="single" w:sz="4" w:space="0" w:color="auto"/>
            </w:tcBorders>
            <w:hideMark/>
          </w:tcPr>
          <w:p w14:paraId="4479C985"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Техникалық ақаулы автокөлік құралдары мен арнайы техниканы желіге шығару және пайдалану</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F34D3AD"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xml:space="preserve">          100 000</w:t>
            </w:r>
          </w:p>
          <w:p w14:paraId="78A95DF3"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148625C5"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7519D3A1" w14:textId="77777777" w:rsidTr="003D062E">
        <w:tc>
          <w:tcPr>
            <w:tcW w:w="560" w:type="dxa"/>
            <w:tcBorders>
              <w:top w:val="single" w:sz="4" w:space="0" w:color="auto"/>
              <w:left w:val="single" w:sz="4" w:space="0" w:color="auto"/>
              <w:bottom w:val="single" w:sz="4" w:space="0" w:color="auto"/>
              <w:right w:val="single" w:sz="4" w:space="0" w:color="auto"/>
            </w:tcBorders>
            <w:vAlign w:val="center"/>
            <w:hideMark/>
          </w:tcPr>
          <w:p w14:paraId="02A41576"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6</w:t>
            </w:r>
          </w:p>
        </w:tc>
        <w:tc>
          <w:tcPr>
            <w:tcW w:w="5395" w:type="dxa"/>
            <w:tcBorders>
              <w:top w:val="single" w:sz="4" w:space="0" w:color="auto"/>
              <w:left w:val="single" w:sz="4" w:space="0" w:color="auto"/>
              <w:bottom w:val="single" w:sz="4" w:space="0" w:color="auto"/>
              <w:right w:val="single" w:sz="4" w:space="0" w:color="auto"/>
            </w:tcBorders>
            <w:hideMark/>
          </w:tcPr>
          <w:p w14:paraId="6BD8000B"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Жүк көтергіш машиналардың, қысыммен жұмыс істейтін ыдыстардың, бу және су жылыту қазандықтарының, баллондардың техникалық куәландырудан уақтылы өтпеуі, оларда қажетті тақтайшалар мен жазулардың болмауы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8869E55"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p w14:paraId="3F7508DB"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07E19B92"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71502856" w14:textId="77777777" w:rsidTr="003D062E">
        <w:tc>
          <w:tcPr>
            <w:tcW w:w="560" w:type="dxa"/>
            <w:tcBorders>
              <w:top w:val="single" w:sz="4" w:space="0" w:color="auto"/>
              <w:left w:val="single" w:sz="4" w:space="0" w:color="auto"/>
              <w:bottom w:val="single" w:sz="4" w:space="0" w:color="auto"/>
              <w:right w:val="single" w:sz="4" w:space="0" w:color="auto"/>
            </w:tcBorders>
            <w:vAlign w:val="center"/>
            <w:hideMark/>
          </w:tcPr>
          <w:p w14:paraId="7AD8AC0A"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7</w:t>
            </w:r>
          </w:p>
        </w:tc>
        <w:tc>
          <w:tcPr>
            <w:tcW w:w="5395" w:type="dxa"/>
            <w:tcBorders>
              <w:top w:val="single" w:sz="4" w:space="0" w:color="auto"/>
              <w:left w:val="single" w:sz="4" w:space="0" w:color="auto"/>
              <w:bottom w:val="single" w:sz="4" w:space="0" w:color="auto"/>
              <w:right w:val="single" w:sz="4" w:space="0" w:color="auto"/>
            </w:tcBorders>
            <w:hideMark/>
          </w:tcPr>
          <w:p w14:paraId="654CF2D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Тұру аумағының және жұмыс жүргізілетін орынның ластануы және қоқыстануы, өндіріс және тұтыну қалдықтарын кәдеге жаратуға арналған шарттың болмауы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40D2202"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500 000 </w:t>
            </w:r>
          </w:p>
        </w:tc>
        <w:tc>
          <w:tcPr>
            <w:tcW w:w="2190" w:type="dxa"/>
            <w:tcBorders>
              <w:top w:val="single" w:sz="4" w:space="0" w:color="auto"/>
              <w:left w:val="single" w:sz="4" w:space="0" w:color="auto"/>
              <w:bottom w:val="single" w:sz="4" w:space="0" w:color="auto"/>
              <w:right w:val="single" w:sz="4" w:space="0" w:color="auto"/>
            </w:tcBorders>
            <w:hideMark/>
          </w:tcPr>
          <w:p w14:paraId="16DE82E4"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6EDBAB31" w14:textId="77777777" w:rsidTr="003D062E">
        <w:tc>
          <w:tcPr>
            <w:tcW w:w="560" w:type="dxa"/>
            <w:tcBorders>
              <w:top w:val="single" w:sz="4" w:space="0" w:color="auto"/>
              <w:left w:val="single" w:sz="4" w:space="0" w:color="auto"/>
              <w:bottom w:val="single" w:sz="4" w:space="0" w:color="auto"/>
              <w:right w:val="single" w:sz="4" w:space="0" w:color="auto"/>
            </w:tcBorders>
            <w:vAlign w:val="center"/>
            <w:hideMark/>
          </w:tcPr>
          <w:p w14:paraId="2B285E55"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8</w:t>
            </w:r>
          </w:p>
        </w:tc>
        <w:tc>
          <w:tcPr>
            <w:tcW w:w="5395" w:type="dxa"/>
            <w:tcBorders>
              <w:top w:val="single" w:sz="4" w:space="0" w:color="auto"/>
              <w:left w:val="single" w:sz="4" w:space="0" w:color="auto"/>
              <w:bottom w:val="single" w:sz="4" w:space="0" w:color="auto"/>
              <w:right w:val="single" w:sz="4" w:space="0" w:color="auto"/>
            </w:tcBorders>
            <w:hideMark/>
          </w:tcPr>
          <w:p w14:paraId="46B7BCB8"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xml:space="preserve">Қолданылатын жабдыққа, материалдар мен химияға сертификаттардың болмауы. реагенттер </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1CFB085"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67B39157"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445E6E3D" w14:textId="77777777" w:rsidTr="003D062E">
        <w:trPr>
          <w:trHeight w:val="310"/>
        </w:trPr>
        <w:tc>
          <w:tcPr>
            <w:tcW w:w="560" w:type="dxa"/>
            <w:tcBorders>
              <w:top w:val="single" w:sz="4" w:space="0" w:color="auto"/>
              <w:left w:val="single" w:sz="4" w:space="0" w:color="auto"/>
              <w:bottom w:val="single" w:sz="4" w:space="0" w:color="auto"/>
              <w:right w:val="single" w:sz="4" w:space="0" w:color="auto"/>
            </w:tcBorders>
            <w:vAlign w:val="center"/>
            <w:hideMark/>
          </w:tcPr>
          <w:p w14:paraId="7C4368EA"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9</w:t>
            </w:r>
          </w:p>
        </w:tc>
        <w:tc>
          <w:tcPr>
            <w:tcW w:w="5395" w:type="dxa"/>
            <w:tcBorders>
              <w:top w:val="single" w:sz="4" w:space="0" w:color="auto"/>
              <w:left w:val="single" w:sz="4" w:space="0" w:color="auto"/>
              <w:bottom w:val="single" w:sz="4" w:space="0" w:color="auto"/>
              <w:right w:val="single" w:sz="4" w:space="0" w:color="auto"/>
            </w:tcBorders>
            <w:hideMark/>
          </w:tcPr>
          <w:p w14:paraId="411CCB6C"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Прекурсорларды жинақтау қағидаларын бұзу</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8B4D62A"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200 000</w:t>
            </w:r>
          </w:p>
        </w:tc>
        <w:tc>
          <w:tcPr>
            <w:tcW w:w="2190" w:type="dxa"/>
            <w:tcBorders>
              <w:top w:val="single" w:sz="4" w:space="0" w:color="auto"/>
              <w:left w:val="single" w:sz="4" w:space="0" w:color="auto"/>
              <w:bottom w:val="single" w:sz="4" w:space="0" w:color="auto"/>
              <w:right w:val="single" w:sz="4" w:space="0" w:color="auto"/>
            </w:tcBorders>
            <w:hideMark/>
          </w:tcPr>
          <w:p w14:paraId="1C88BA43"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33ACB292" w14:textId="77777777" w:rsidTr="003D062E">
        <w:trPr>
          <w:trHeight w:val="491"/>
        </w:trPr>
        <w:tc>
          <w:tcPr>
            <w:tcW w:w="560" w:type="dxa"/>
            <w:tcBorders>
              <w:top w:val="single" w:sz="4" w:space="0" w:color="auto"/>
              <w:left w:val="single" w:sz="4" w:space="0" w:color="auto"/>
              <w:bottom w:val="single" w:sz="4" w:space="0" w:color="auto"/>
              <w:right w:val="single" w:sz="4" w:space="0" w:color="auto"/>
            </w:tcBorders>
            <w:vAlign w:val="center"/>
            <w:hideMark/>
          </w:tcPr>
          <w:p w14:paraId="75B7E21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10</w:t>
            </w:r>
          </w:p>
        </w:tc>
        <w:tc>
          <w:tcPr>
            <w:tcW w:w="5395" w:type="dxa"/>
            <w:tcBorders>
              <w:top w:val="single" w:sz="4" w:space="0" w:color="auto"/>
              <w:left w:val="single" w:sz="4" w:space="0" w:color="auto"/>
              <w:bottom w:val="single" w:sz="4" w:space="0" w:color="auto"/>
              <w:right w:val="single" w:sz="4" w:space="0" w:color="auto"/>
            </w:tcBorders>
            <w:hideMark/>
          </w:tcPr>
          <w:p w14:paraId="2A697495"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Химияны сақтау ережелерін бұзу. бұрғылау жұмыстарын жүргізу кезіндегі реагенттер</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AAA4515"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200 000</w:t>
            </w:r>
          </w:p>
          <w:p w14:paraId="6128FF02"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7CCBDB65"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2491A477" w14:textId="77777777" w:rsidTr="003D062E">
        <w:trPr>
          <w:trHeight w:val="274"/>
        </w:trPr>
        <w:tc>
          <w:tcPr>
            <w:tcW w:w="560" w:type="dxa"/>
            <w:tcBorders>
              <w:top w:val="single" w:sz="4" w:space="0" w:color="auto"/>
              <w:left w:val="single" w:sz="4" w:space="0" w:color="auto"/>
              <w:bottom w:val="single" w:sz="4" w:space="0" w:color="auto"/>
              <w:right w:val="single" w:sz="4" w:space="0" w:color="auto"/>
            </w:tcBorders>
            <w:vAlign w:val="center"/>
            <w:hideMark/>
          </w:tcPr>
          <w:p w14:paraId="034B4EB4"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11</w:t>
            </w:r>
          </w:p>
        </w:tc>
        <w:tc>
          <w:tcPr>
            <w:tcW w:w="5395" w:type="dxa"/>
            <w:tcBorders>
              <w:top w:val="single" w:sz="4" w:space="0" w:color="auto"/>
              <w:left w:val="single" w:sz="4" w:space="0" w:color="auto"/>
              <w:bottom w:val="single" w:sz="4" w:space="0" w:color="auto"/>
              <w:right w:val="single" w:sz="4" w:space="0" w:color="auto"/>
            </w:tcBorders>
            <w:hideMark/>
          </w:tcPr>
          <w:p w14:paraId="7B1703B0"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Вахталық кенттерде бұрғылау жұмыстарын, ІҚМ және ПРС, сарқынды және кәріз суларына арналған септиктерді жүргізу кезінде экологиялық сыйымдылықтың және оның гидрооқшаулауының болмауы немесе пайдаланылмауы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CF56EE7"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100 000 </w:t>
            </w:r>
          </w:p>
        </w:tc>
        <w:tc>
          <w:tcPr>
            <w:tcW w:w="2190" w:type="dxa"/>
            <w:tcBorders>
              <w:top w:val="single" w:sz="4" w:space="0" w:color="auto"/>
              <w:left w:val="single" w:sz="4" w:space="0" w:color="auto"/>
              <w:bottom w:val="single" w:sz="4" w:space="0" w:color="auto"/>
              <w:right w:val="single" w:sz="4" w:space="0" w:color="auto"/>
            </w:tcBorders>
            <w:hideMark/>
          </w:tcPr>
          <w:p w14:paraId="2EAC56FB"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72C7B021" w14:textId="77777777" w:rsidTr="003D062E">
        <w:tc>
          <w:tcPr>
            <w:tcW w:w="560" w:type="dxa"/>
            <w:tcBorders>
              <w:top w:val="single" w:sz="4" w:space="0" w:color="auto"/>
              <w:left w:val="single" w:sz="4" w:space="0" w:color="auto"/>
              <w:bottom w:val="single" w:sz="4" w:space="0" w:color="auto"/>
              <w:right w:val="single" w:sz="4" w:space="0" w:color="auto"/>
            </w:tcBorders>
            <w:vAlign w:val="center"/>
            <w:hideMark/>
          </w:tcPr>
          <w:p w14:paraId="025F3570"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lastRenderedPageBreak/>
              <w:t>12</w:t>
            </w:r>
          </w:p>
        </w:tc>
        <w:tc>
          <w:tcPr>
            <w:tcW w:w="5395" w:type="dxa"/>
            <w:tcBorders>
              <w:top w:val="single" w:sz="4" w:space="0" w:color="auto"/>
              <w:left w:val="single" w:sz="4" w:space="0" w:color="auto"/>
              <w:bottom w:val="single" w:sz="4" w:space="0" w:color="auto"/>
              <w:right w:val="single" w:sz="4" w:space="0" w:color="auto"/>
            </w:tcBorders>
            <w:hideMark/>
          </w:tcPr>
          <w:p w14:paraId="1991B2C0"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Мердігер қызметкерінің жұмыс берушінің кінәсінен уақытша еңбекке жарамсыздығына әкеп соққан жазатайым оқиғалар</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58337EA"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1 000 000/</w:t>
            </w:r>
          </w:p>
          <w:p w14:paraId="1604AD0E"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шартты бұзу</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C6FA988"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Форма Н-1</w:t>
            </w:r>
          </w:p>
        </w:tc>
      </w:tr>
      <w:tr w:rsidR="00BD0ABC" w:rsidRPr="00BD0ABC" w14:paraId="0D3CE5AA" w14:textId="77777777" w:rsidTr="003D062E">
        <w:trPr>
          <w:trHeight w:val="533"/>
        </w:trPr>
        <w:tc>
          <w:tcPr>
            <w:tcW w:w="560" w:type="dxa"/>
            <w:tcBorders>
              <w:top w:val="single" w:sz="4" w:space="0" w:color="auto"/>
              <w:left w:val="single" w:sz="4" w:space="0" w:color="auto"/>
              <w:bottom w:val="single" w:sz="4" w:space="0" w:color="auto"/>
              <w:right w:val="single" w:sz="4" w:space="0" w:color="auto"/>
            </w:tcBorders>
            <w:vAlign w:val="center"/>
            <w:hideMark/>
          </w:tcPr>
          <w:p w14:paraId="71BCC724"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13</w:t>
            </w:r>
          </w:p>
        </w:tc>
        <w:tc>
          <w:tcPr>
            <w:tcW w:w="5395" w:type="dxa"/>
            <w:tcBorders>
              <w:top w:val="single" w:sz="4" w:space="0" w:color="auto"/>
              <w:left w:val="single" w:sz="4" w:space="0" w:color="auto"/>
              <w:bottom w:val="single" w:sz="4" w:space="0" w:color="auto"/>
              <w:right w:val="single" w:sz="4" w:space="0" w:color="auto"/>
            </w:tcBorders>
            <w:hideMark/>
          </w:tcPr>
          <w:p w14:paraId="7230924E"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Мердігер қызметкерінің жұмыс берушінің кінәсінен қайтыс болған жазатайым оқиғалар</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C69BFA2"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шартты бұзу</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FE98917"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Форма Н-1</w:t>
            </w:r>
          </w:p>
        </w:tc>
      </w:tr>
      <w:tr w:rsidR="00BD0ABC" w:rsidRPr="00BD0ABC" w14:paraId="096BBFA8" w14:textId="77777777" w:rsidTr="003D062E">
        <w:trPr>
          <w:trHeight w:val="795"/>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744367F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14</w:t>
            </w:r>
          </w:p>
        </w:tc>
        <w:tc>
          <w:tcPr>
            <w:tcW w:w="5395" w:type="dxa"/>
            <w:vMerge w:val="restart"/>
            <w:tcBorders>
              <w:top w:val="single" w:sz="4" w:space="0" w:color="auto"/>
              <w:left w:val="single" w:sz="4" w:space="0" w:color="auto"/>
              <w:bottom w:val="single" w:sz="4" w:space="0" w:color="auto"/>
              <w:right w:val="single" w:sz="4" w:space="0" w:color="auto"/>
            </w:tcBorders>
            <w:vAlign w:val="center"/>
            <w:hideMark/>
          </w:tcPr>
          <w:p w14:paraId="58F8A4A8" w14:textId="77777777" w:rsidR="00BD0ABC" w:rsidRPr="00BD0ABC" w:rsidRDefault="00BD0ABC" w:rsidP="00BD0ABC">
            <w:pPr>
              <w:jc w:val="both"/>
              <w:rPr>
                <w:rFonts w:ascii="Times New Roman" w:hAnsi="Times New Roman" w:cs="Times New Roman"/>
                <w:sz w:val="24"/>
                <w:szCs w:val="24"/>
              </w:rPr>
            </w:pPr>
            <w:r w:rsidRPr="00BD0ABC">
              <w:rPr>
                <w:rFonts w:ascii="Times New Roman" w:hAnsi="Times New Roman" w:cs="Times New Roman"/>
                <w:sz w:val="24"/>
                <w:szCs w:val="24"/>
              </w:rPr>
              <w:t>Алкогольдік ішімдіктерді ішу белгілерінің болуы, жұмысшы персоналдың алкогольдік ішімдіктердегі кен орнында болуы,                                                                                                                                                                                                                                                                                                                                                                                                                                                                                                                                                                 және оның жанында есірткі және психотроптық заттардың болуы.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5D19BC5"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Ұйымдастыру бойынша бірінші жағдай 150 АЕК</w:t>
            </w:r>
          </w:p>
        </w:tc>
        <w:tc>
          <w:tcPr>
            <w:tcW w:w="2190" w:type="dxa"/>
            <w:vMerge w:val="restart"/>
            <w:tcBorders>
              <w:top w:val="single" w:sz="4" w:space="0" w:color="auto"/>
              <w:left w:val="single" w:sz="4" w:space="0" w:color="auto"/>
              <w:bottom w:val="single" w:sz="4" w:space="0" w:color="auto"/>
              <w:right w:val="single" w:sz="4" w:space="0" w:color="auto"/>
            </w:tcBorders>
            <w:vAlign w:val="center"/>
            <w:hideMark/>
          </w:tcPr>
          <w:p w14:paraId="6551AD21"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Дәрігердің қорытындысы</w:t>
            </w:r>
          </w:p>
        </w:tc>
      </w:tr>
      <w:tr w:rsidR="00BD0ABC" w:rsidRPr="00BD0ABC" w14:paraId="396DA960" w14:textId="77777777" w:rsidTr="003D062E">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43C65" w14:textId="77777777" w:rsidR="00BD0ABC" w:rsidRPr="00BD0ABC" w:rsidRDefault="00BD0ABC" w:rsidP="00BD0ABC">
            <w:pPr>
              <w:rPr>
                <w:rFonts w:ascii="Times New Roman" w:hAnsi="Times New Roman" w:cs="Times New Roman"/>
                <w:sz w:val="24"/>
                <w:szCs w:val="24"/>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14:paraId="08AD9030" w14:textId="77777777" w:rsidR="00BD0ABC" w:rsidRPr="00BD0ABC" w:rsidRDefault="00BD0ABC" w:rsidP="00BD0ABC">
            <w:pP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05813C56"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Ұйымдастыру бойынша екінші жағдай </w:t>
            </w:r>
          </w:p>
          <w:p w14:paraId="49F459E0"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300 АЕК, бірақ шарт сомасының 5% аспайды.</w:t>
            </w:r>
          </w:p>
          <w:p w14:paraId="3E28CDC7"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Ұйымдастыру бойынша үшінші жағдай </w:t>
            </w:r>
          </w:p>
          <w:p w14:paraId="3E6B183F"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500 АЕК, бірақ шарт сомасының 5% - нан аспайды (шарт бұзылғанға дейін).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DF145" w14:textId="77777777" w:rsidR="00BD0ABC" w:rsidRPr="00BD0ABC" w:rsidRDefault="00BD0ABC" w:rsidP="00BD0ABC">
            <w:pPr>
              <w:rPr>
                <w:rFonts w:ascii="Times New Roman" w:hAnsi="Times New Roman" w:cs="Times New Roman"/>
                <w:sz w:val="24"/>
                <w:szCs w:val="24"/>
              </w:rPr>
            </w:pPr>
          </w:p>
        </w:tc>
      </w:tr>
      <w:tr w:rsidR="00BD0ABC" w:rsidRPr="00BD0ABC" w14:paraId="3F296995" w14:textId="77777777" w:rsidTr="003D062E">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7A264" w14:textId="77777777" w:rsidR="00BD0ABC" w:rsidRPr="00BD0ABC" w:rsidRDefault="00BD0ABC" w:rsidP="00BD0ABC">
            <w:pPr>
              <w:rPr>
                <w:rFonts w:ascii="Times New Roman" w:hAnsi="Times New Roman" w:cs="Times New Roman"/>
                <w:sz w:val="24"/>
                <w:szCs w:val="24"/>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14:paraId="22ED99FE" w14:textId="77777777" w:rsidR="00BD0ABC" w:rsidRPr="00BD0ABC" w:rsidRDefault="00BD0ABC" w:rsidP="00BD0ABC">
            <w:pP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10395994"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Ұйымдастыру бойынша үшінші жағдай </w:t>
            </w:r>
          </w:p>
          <w:p w14:paraId="032E2E01"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500 АЕК, бірақ шарт сомасының 5% - нан аспайды (шарт бұзылғанға дейін)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7886C" w14:textId="77777777" w:rsidR="00BD0ABC" w:rsidRPr="00BD0ABC" w:rsidRDefault="00BD0ABC" w:rsidP="00BD0ABC">
            <w:pPr>
              <w:rPr>
                <w:rFonts w:ascii="Times New Roman" w:hAnsi="Times New Roman" w:cs="Times New Roman"/>
                <w:sz w:val="24"/>
                <w:szCs w:val="24"/>
              </w:rPr>
            </w:pPr>
          </w:p>
        </w:tc>
      </w:tr>
      <w:tr w:rsidR="00BD0ABC" w:rsidRPr="00BD0ABC" w14:paraId="1E9DBB62" w14:textId="77777777" w:rsidTr="003D062E">
        <w:trPr>
          <w:trHeight w:val="660"/>
        </w:trPr>
        <w:tc>
          <w:tcPr>
            <w:tcW w:w="560" w:type="dxa"/>
            <w:tcBorders>
              <w:top w:val="single" w:sz="4" w:space="0" w:color="auto"/>
              <w:left w:val="single" w:sz="4" w:space="0" w:color="auto"/>
              <w:bottom w:val="single" w:sz="4" w:space="0" w:color="auto"/>
              <w:right w:val="single" w:sz="4" w:space="0" w:color="auto"/>
            </w:tcBorders>
            <w:vAlign w:val="center"/>
            <w:hideMark/>
          </w:tcPr>
          <w:p w14:paraId="32C45B83"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15</w:t>
            </w:r>
          </w:p>
        </w:tc>
        <w:tc>
          <w:tcPr>
            <w:tcW w:w="5395" w:type="dxa"/>
            <w:tcBorders>
              <w:top w:val="single" w:sz="4" w:space="0" w:color="auto"/>
              <w:left w:val="single" w:sz="4" w:space="0" w:color="auto"/>
              <w:bottom w:val="single" w:sz="4" w:space="0" w:color="auto"/>
              <w:right w:val="single" w:sz="4" w:space="0" w:color="auto"/>
            </w:tcBorders>
            <w:hideMark/>
          </w:tcPr>
          <w:p w14:paraId="31F77706"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Тапсырыс берушінің имиджін қозғайтын тиісті бақылаушы органдардың тексеру барысында анықталған Қазақстан Республикасының өнеркәсіптік және өрт қауіпсіздігі, Еңбек және қоршаған ортаны қорғау саласындағы қолданыстағы заңнамасын бұзуы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D9DF120"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200 000</w:t>
            </w:r>
          </w:p>
        </w:tc>
        <w:tc>
          <w:tcPr>
            <w:tcW w:w="2190" w:type="dxa"/>
            <w:tcBorders>
              <w:top w:val="single" w:sz="4" w:space="0" w:color="auto"/>
              <w:left w:val="single" w:sz="4" w:space="0" w:color="auto"/>
              <w:bottom w:val="single" w:sz="4" w:space="0" w:color="auto"/>
              <w:right w:val="single" w:sz="4" w:space="0" w:color="auto"/>
            </w:tcBorders>
            <w:hideMark/>
          </w:tcPr>
          <w:p w14:paraId="2F385190"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1493ABC8"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242A6FAD"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lastRenderedPageBreak/>
              <w:t>16</w:t>
            </w:r>
          </w:p>
        </w:tc>
        <w:tc>
          <w:tcPr>
            <w:tcW w:w="5395" w:type="dxa"/>
            <w:tcBorders>
              <w:top w:val="single" w:sz="4" w:space="0" w:color="auto"/>
              <w:left w:val="single" w:sz="4" w:space="0" w:color="auto"/>
              <w:bottom w:val="single" w:sz="4" w:space="0" w:color="auto"/>
              <w:right w:val="single" w:sz="4" w:space="0" w:color="auto"/>
            </w:tcBorders>
            <w:hideMark/>
          </w:tcPr>
          <w:p w14:paraId="0B0B07DB"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Тапсырыс берушінің қолданыстағы рәсіміне сәйкес тиісті рұқсат-нарядты ресімдемей жұмыс жүргізу</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1392564"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200 000</w:t>
            </w:r>
          </w:p>
        </w:tc>
        <w:tc>
          <w:tcPr>
            <w:tcW w:w="2190" w:type="dxa"/>
            <w:tcBorders>
              <w:top w:val="single" w:sz="4" w:space="0" w:color="auto"/>
              <w:left w:val="single" w:sz="4" w:space="0" w:color="auto"/>
              <w:bottom w:val="single" w:sz="4" w:space="0" w:color="auto"/>
              <w:right w:val="single" w:sz="4" w:space="0" w:color="auto"/>
            </w:tcBorders>
            <w:hideMark/>
          </w:tcPr>
          <w:p w14:paraId="485C3615"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57ABF786" w14:textId="77777777" w:rsidTr="003D062E">
        <w:trPr>
          <w:trHeight w:val="1482"/>
        </w:trPr>
        <w:tc>
          <w:tcPr>
            <w:tcW w:w="560" w:type="dxa"/>
            <w:tcBorders>
              <w:top w:val="single" w:sz="4" w:space="0" w:color="auto"/>
              <w:left w:val="single" w:sz="4" w:space="0" w:color="auto"/>
              <w:bottom w:val="single" w:sz="4" w:space="0" w:color="auto"/>
              <w:right w:val="single" w:sz="4" w:space="0" w:color="auto"/>
            </w:tcBorders>
            <w:vAlign w:val="center"/>
            <w:hideMark/>
          </w:tcPr>
          <w:p w14:paraId="0031DD92"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17</w:t>
            </w:r>
          </w:p>
        </w:tc>
        <w:tc>
          <w:tcPr>
            <w:tcW w:w="5395" w:type="dxa"/>
            <w:tcBorders>
              <w:top w:val="single" w:sz="4" w:space="0" w:color="auto"/>
              <w:left w:val="single" w:sz="4" w:space="0" w:color="auto"/>
              <w:bottom w:val="single" w:sz="4" w:space="0" w:color="auto"/>
              <w:right w:val="single" w:sz="4" w:space="0" w:color="auto"/>
            </w:tcBorders>
            <w:hideMark/>
          </w:tcPr>
          <w:p w14:paraId="140DC936"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Келісімшарттық аумақтағы оқиғалар, жазатайым оқиғалар, авариялар туралы хабарламау және (немесе) уақтылы хабарламау – қабылданған құлақтандыру схемасының әрекетін елемеу.</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FECE5AC"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МРП</w:t>
            </w:r>
          </w:p>
        </w:tc>
        <w:tc>
          <w:tcPr>
            <w:tcW w:w="2190" w:type="dxa"/>
            <w:tcBorders>
              <w:top w:val="single" w:sz="4" w:space="0" w:color="auto"/>
              <w:left w:val="single" w:sz="4" w:space="0" w:color="auto"/>
              <w:bottom w:val="single" w:sz="4" w:space="0" w:color="auto"/>
              <w:right w:val="single" w:sz="4" w:space="0" w:color="auto"/>
            </w:tcBorders>
            <w:hideMark/>
          </w:tcPr>
          <w:p w14:paraId="6E33E382"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20B27D80"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7B43AEE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18</w:t>
            </w:r>
          </w:p>
        </w:tc>
        <w:tc>
          <w:tcPr>
            <w:tcW w:w="5395" w:type="dxa"/>
            <w:tcBorders>
              <w:top w:val="single" w:sz="4" w:space="0" w:color="auto"/>
              <w:left w:val="single" w:sz="4" w:space="0" w:color="auto"/>
              <w:bottom w:val="single" w:sz="4" w:space="0" w:color="auto"/>
              <w:right w:val="single" w:sz="4" w:space="0" w:color="auto"/>
            </w:tcBorders>
            <w:hideMark/>
          </w:tcPr>
          <w:p w14:paraId="6E9A1BAD"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Жазылған нұсқаулар шеңберінде өткізілген іс-шаралар туралы жазбаша хабарламаның, КОА және бақылаушы органдардың тексеру актілерінің және/немесе орындалған іс-шаралар туралы жалған хабарламалардың жүйелі болмауы.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9249F94"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200 000</w:t>
            </w:r>
          </w:p>
        </w:tc>
        <w:tc>
          <w:tcPr>
            <w:tcW w:w="2190" w:type="dxa"/>
            <w:tcBorders>
              <w:top w:val="single" w:sz="4" w:space="0" w:color="auto"/>
              <w:left w:val="single" w:sz="4" w:space="0" w:color="auto"/>
              <w:bottom w:val="single" w:sz="4" w:space="0" w:color="auto"/>
              <w:right w:val="single" w:sz="4" w:space="0" w:color="auto"/>
            </w:tcBorders>
            <w:hideMark/>
          </w:tcPr>
          <w:p w14:paraId="7D0AC19C"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672E0253" w14:textId="77777777" w:rsidTr="003D062E">
        <w:trPr>
          <w:trHeight w:val="1150"/>
        </w:trPr>
        <w:tc>
          <w:tcPr>
            <w:tcW w:w="560" w:type="dxa"/>
            <w:tcBorders>
              <w:top w:val="single" w:sz="4" w:space="0" w:color="auto"/>
              <w:left w:val="single" w:sz="4" w:space="0" w:color="auto"/>
              <w:bottom w:val="single" w:sz="4" w:space="0" w:color="auto"/>
              <w:right w:val="single" w:sz="4" w:space="0" w:color="auto"/>
            </w:tcBorders>
            <w:vAlign w:val="center"/>
            <w:hideMark/>
          </w:tcPr>
          <w:p w14:paraId="7A856CD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19</w:t>
            </w:r>
          </w:p>
        </w:tc>
        <w:tc>
          <w:tcPr>
            <w:tcW w:w="5395" w:type="dxa"/>
            <w:tcBorders>
              <w:top w:val="single" w:sz="4" w:space="0" w:color="auto"/>
              <w:left w:val="single" w:sz="4" w:space="0" w:color="auto"/>
              <w:bottom w:val="single" w:sz="4" w:space="0" w:color="auto"/>
              <w:right w:val="single" w:sz="4" w:space="0" w:color="auto"/>
            </w:tcBorders>
            <w:hideMark/>
          </w:tcPr>
          <w:p w14:paraId="6BAD700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Металл сынықтарын, қатты, сұйық тұрмыстық және өнеркәсіптік қалдықтарды бұл үшін көзделмеген жерге рұқсатсыз әкету, орналастыру, көму.</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7AFF3E4"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500 000 </w:t>
            </w:r>
          </w:p>
          <w:p w14:paraId="342C5DF3"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251D1150"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24CC56A3"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6B1C294E"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20</w:t>
            </w:r>
          </w:p>
        </w:tc>
        <w:tc>
          <w:tcPr>
            <w:tcW w:w="5395" w:type="dxa"/>
            <w:tcBorders>
              <w:top w:val="single" w:sz="4" w:space="0" w:color="auto"/>
              <w:left w:val="single" w:sz="4" w:space="0" w:color="auto"/>
              <w:bottom w:val="single" w:sz="4" w:space="0" w:color="auto"/>
              <w:right w:val="single" w:sz="4" w:space="0" w:color="auto"/>
            </w:tcBorders>
            <w:hideMark/>
          </w:tcPr>
          <w:p w14:paraId="3269788B"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Автокөлік құралдарын, экологиялық ыдыстарды белгіленбеген жерлерде жуу және булау.</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34232DB"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500 000</w:t>
            </w:r>
          </w:p>
          <w:p w14:paraId="6DA5C489"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0B71B8D4"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6B4BB116"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4E2478D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21</w:t>
            </w:r>
          </w:p>
        </w:tc>
        <w:tc>
          <w:tcPr>
            <w:tcW w:w="5395" w:type="dxa"/>
            <w:tcBorders>
              <w:top w:val="single" w:sz="4" w:space="0" w:color="auto"/>
              <w:left w:val="single" w:sz="4" w:space="0" w:color="auto"/>
              <w:bottom w:val="single" w:sz="4" w:space="0" w:color="auto"/>
              <w:right w:val="single" w:sz="4" w:space="0" w:color="auto"/>
            </w:tcBorders>
            <w:hideMark/>
          </w:tcPr>
          <w:p w14:paraId="683CB0D6"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Автокөлік құралының жүріп-тұру режимін сақтамау, рұқсат етілмеген жолдармен жүру</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B58EEAF"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p w14:paraId="1DC9B3D3"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5E04700E"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00AA35F5"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51D57753"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22</w:t>
            </w:r>
          </w:p>
        </w:tc>
        <w:tc>
          <w:tcPr>
            <w:tcW w:w="5395" w:type="dxa"/>
            <w:tcBorders>
              <w:top w:val="single" w:sz="4" w:space="0" w:color="auto"/>
              <w:left w:val="single" w:sz="4" w:space="0" w:color="auto"/>
              <w:bottom w:val="single" w:sz="4" w:space="0" w:color="auto"/>
              <w:right w:val="single" w:sz="4" w:space="0" w:color="auto"/>
            </w:tcBorders>
            <w:hideMark/>
          </w:tcPr>
          <w:p w14:paraId="054F9F5F"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Өндірістік объектілерде жұмыс жүргізу үшін қажетті құжаттаманың, журналдардың, технологиялық регламенттердің және т.б. болмауы.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AA1A86C"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p w14:paraId="06C717D2"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1EE98BF0"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2F2BDA3D"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1CE49B3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23</w:t>
            </w:r>
          </w:p>
        </w:tc>
        <w:tc>
          <w:tcPr>
            <w:tcW w:w="5395" w:type="dxa"/>
            <w:tcBorders>
              <w:top w:val="single" w:sz="4" w:space="0" w:color="auto"/>
              <w:left w:val="single" w:sz="4" w:space="0" w:color="auto"/>
              <w:bottom w:val="single" w:sz="4" w:space="0" w:color="auto"/>
              <w:right w:val="single" w:sz="4" w:space="0" w:color="auto"/>
            </w:tcBorders>
            <w:hideMark/>
          </w:tcPr>
          <w:p w14:paraId="09239B6D"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Жабдықтар мен арнайы жабдықтарды орналастыру кезінде қауіпсіздік талаптарын сақтамау. ұңғымаларда және қауіпті өндірістік объектілерде жұмыстар жүргізу кезіндегі техника.</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60E48AD"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 xml:space="preserve">100 000 </w:t>
            </w:r>
          </w:p>
          <w:p w14:paraId="5D06ED26" w14:textId="77777777" w:rsidR="00BD0ABC" w:rsidRPr="00BD0ABC" w:rsidRDefault="00BD0ABC" w:rsidP="00BD0ABC">
            <w:pPr>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14:paraId="6DC4BA4C"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2893F05E"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40602DE7"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24</w:t>
            </w:r>
          </w:p>
        </w:tc>
        <w:tc>
          <w:tcPr>
            <w:tcW w:w="5395" w:type="dxa"/>
            <w:tcBorders>
              <w:top w:val="single" w:sz="4" w:space="0" w:color="auto"/>
              <w:left w:val="single" w:sz="4" w:space="0" w:color="auto"/>
              <w:bottom w:val="single" w:sz="4" w:space="0" w:color="auto"/>
              <w:right w:val="single" w:sz="4" w:space="0" w:color="auto"/>
            </w:tcBorders>
            <w:hideMark/>
          </w:tcPr>
          <w:p w14:paraId="44CDC54B"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Кінәлі тараптың ҚР ЖҚЕ бұзуы себебінен ЖКО жасауы</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516A7F0"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713565EC" w14:textId="77777777" w:rsidR="00BD0ABC" w:rsidRPr="00BD0ABC" w:rsidRDefault="00BD0ABC" w:rsidP="00BD0ABC">
            <w:pPr>
              <w:rPr>
                <w:lang w:val="kk-KZ"/>
              </w:rPr>
            </w:pPr>
            <w:r w:rsidRPr="00BD0ABC">
              <w:rPr>
                <w:rFonts w:ascii="Times New Roman" w:hAnsi="Times New Roman" w:cs="Times New Roman"/>
                <w:sz w:val="24"/>
                <w:szCs w:val="24"/>
                <w:lang w:val="kk-KZ"/>
              </w:rPr>
              <w:t>МАИ және КОА актісі</w:t>
            </w:r>
          </w:p>
        </w:tc>
      </w:tr>
      <w:tr w:rsidR="00BD0ABC" w:rsidRPr="00BD0ABC" w14:paraId="642C3EBB"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4E7913B3"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25</w:t>
            </w:r>
          </w:p>
        </w:tc>
        <w:tc>
          <w:tcPr>
            <w:tcW w:w="5395" w:type="dxa"/>
            <w:tcBorders>
              <w:top w:val="single" w:sz="4" w:space="0" w:color="auto"/>
              <w:left w:val="single" w:sz="4" w:space="0" w:color="auto"/>
              <w:bottom w:val="single" w:sz="4" w:space="0" w:color="auto"/>
              <w:right w:val="single" w:sz="4" w:space="0" w:color="auto"/>
            </w:tcBorders>
            <w:hideMark/>
          </w:tcPr>
          <w:p w14:paraId="15F593CB"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КОА мен бақылаушы органдардың нұсқамаларын көрсетілген мерзімдерде орындамау</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9339D74"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hideMark/>
          </w:tcPr>
          <w:p w14:paraId="1C2C224A"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24112D3F"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106F8193"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26</w:t>
            </w:r>
          </w:p>
        </w:tc>
        <w:tc>
          <w:tcPr>
            <w:tcW w:w="5395" w:type="dxa"/>
            <w:tcBorders>
              <w:top w:val="single" w:sz="4" w:space="0" w:color="auto"/>
              <w:left w:val="single" w:sz="4" w:space="0" w:color="auto"/>
              <w:bottom w:val="single" w:sz="4" w:space="0" w:color="auto"/>
              <w:right w:val="single" w:sz="4" w:space="0" w:color="auto"/>
            </w:tcBorders>
          </w:tcPr>
          <w:p w14:paraId="20CA9EA0"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Еңбек және өндірістік тәртіпті бұзу (оның ішінде жұмыс орнында ұйықтау)</w:t>
            </w:r>
          </w:p>
        </w:tc>
        <w:tc>
          <w:tcPr>
            <w:tcW w:w="2047" w:type="dxa"/>
            <w:tcBorders>
              <w:top w:val="single" w:sz="4" w:space="0" w:color="auto"/>
              <w:left w:val="single" w:sz="4" w:space="0" w:color="auto"/>
              <w:bottom w:val="single" w:sz="4" w:space="0" w:color="auto"/>
              <w:right w:val="single" w:sz="4" w:space="0" w:color="auto"/>
            </w:tcBorders>
            <w:vAlign w:val="center"/>
          </w:tcPr>
          <w:p w14:paraId="183418C6"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tcPr>
          <w:p w14:paraId="21A723B2"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1A7BEAE3"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42018B99"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lastRenderedPageBreak/>
              <w:t>27</w:t>
            </w:r>
          </w:p>
        </w:tc>
        <w:tc>
          <w:tcPr>
            <w:tcW w:w="5395" w:type="dxa"/>
            <w:tcBorders>
              <w:top w:val="single" w:sz="4" w:space="0" w:color="auto"/>
              <w:left w:val="single" w:sz="4" w:space="0" w:color="auto"/>
              <w:bottom w:val="single" w:sz="4" w:space="0" w:color="auto"/>
              <w:right w:val="single" w:sz="4" w:space="0" w:color="auto"/>
            </w:tcBorders>
          </w:tcPr>
          <w:p w14:paraId="505551E2"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xml:space="preserve">Техникалық ақаулы, тексеруден өтпеген, жұмыс параметрлері бойынша дұрыс таңдалмаған бақылау және өлшеу құралдарын пайдалану  </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4333B1E"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6C6FDCF1" w14:textId="77777777" w:rsidR="00BD0ABC" w:rsidRPr="00BD0ABC" w:rsidRDefault="00BD0ABC" w:rsidP="00BD0ABC">
            <w:r w:rsidRPr="00BD0ABC">
              <w:rPr>
                <w:rFonts w:ascii="Times New Roman" w:hAnsi="Times New Roman" w:cs="Times New Roman"/>
                <w:sz w:val="24"/>
                <w:szCs w:val="24"/>
              </w:rPr>
              <w:t>Өндірістік бақылау Актісі</w:t>
            </w:r>
          </w:p>
        </w:tc>
      </w:tr>
      <w:tr w:rsidR="00BD0ABC" w:rsidRPr="00BD0ABC" w14:paraId="1A22CF5E" w14:textId="77777777" w:rsidTr="003D062E">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1EEEB825"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28</w:t>
            </w:r>
          </w:p>
        </w:tc>
        <w:tc>
          <w:tcPr>
            <w:tcW w:w="5395" w:type="dxa"/>
            <w:tcBorders>
              <w:top w:val="single" w:sz="4" w:space="0" w:color="auto"/>
              <w:left w:val="single" w:sz="4" w:space="0" w:color="auto"/>
              <w:bottom w:val="single" w:sz="4" w:space="0" w:color="auto"/>
              <w:right w:val="single" w:sz="4" w:space="0" w:color="auto"/>
            </w:tcBorders>
          </w:tcPr>
          <w:p w14:paraId="471B2754"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Қауіпті өндірістік объектілерге тартылған қызметкерлер, сондай-ақ персоналды тасымалдау және объектілерді күзету бойынша қызметтер көрсететін қызметкерлер үшін ауысым алдындағы медициналық қарап-тексеруден өтуге арналған шарттың болмауы, сондай-ақ ауысым алдындағы медициналық қарап-тексеруден өтпеу.</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7C08AB8"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100 000</w:t>
            </w: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3096A071" w14:textId="77777777" w:rsidR="00BD0ABC" w:rsidRPr="00BD0ABC" w:rsidRDefault="00BD0ABC" w:rsidP="00BD0ABC">
            <w:pPr>
              <w:jc w:val="center"/>
              <w:rPr>
                <w:rFonts w:ascii="Times New Roman" w:hAnsi="Times New Roman" w:cs="Times New Roman"/>
                <w:sz w:val="24"/>
                <w:szCs w:val="24"/>
              </w:rPr>
            </w:pPr>
          </w:p>
          <w:p w14:paraId="1D95E299" w14:textId="77777777" w:rsidR="00BD0ABC" w:rsidRPr="00BD0ABC" w:rsidRDefault="00BD0ABC" w:rsidP="00BD0ABC">
            <w:pPr>
              <w:jc w:val="center"/>
              <w:rPr>
                <w:rFonts w:ascii="Times New Roman" w:hAnsi="Times New Roman" w:cs="Times New Roman"/>
                <w:sz w:val="24"/>
                <w:szCs w:val="24"/>
              </w:rPr>
            </w:pPr>
            <w:r w:rsidRPr="00BD0ABC">
              <w:rPr>
                <w:rFonts w:ascii="Times New Roman" w:hAnsi="Times New Roman" w:cs="Times New Roman"/>
                <w:sz w:val="24"/>
                <w:szCs w:val="24"/>
              </w:rPr>
              <w:t>Өндірістік бақылау Актісі</w:t>
            </w:r>
          </w:p>
        </w:tc>
      </w:tr>
    </w:tbl>
    <w:p w14:paraId="4479FD13"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Arial Narrow" w:eastAsia="Times New Roman" w:hAnsi="Arial Narrow" w:cs="Arial"/>
          <w:b/>
          <w:sz w:val="24"/>
          <w:szCs w:val="20"/>
          <w:lang w:eastAsia="ru-RU"/>
        </w:rPr>
      </w:pPr>
      <w:r w:rsidRPr="00BD0ABC">
        <w:rPr>
          <w:rFonts w:ascii="Arial Narrow" w:eastAsia="Times New Roman" w:hAnsi="Arial Narrow" w:cs="Arial"/>
          <w:b/>
          <w:sz w:val="24"/>
          <w:szCs w:val="20"/>
          <w:lang w:eastAsia="ru-RU"/>
        </w:rPr>
        <w:tab/>
      </w:r>
    </w:p>
    <w:p w14:paraId="16EE9706"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Ескертулер:</w:t>
      </w:r>
    </w:p>
    <w:p w14:paraId="5A2481D7"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 Егер осы қосымшада өзгеше көзделмесе, әрбір бұзушылық фактісі үшін айыппұл өндіріп алынады.</w:t>
      </w:r>
    </w:p>
    <w:p w14:paraId="45960BF1"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2. Егер мердігердің екі және одан да көп жұмыскері бұзушылық анықтаған жағдайда, айыппұл факті бойынша өндіріп алынады (бір факт мердігердің бір жұмыскері бұзушылыққа сәйкес келеді).    </w:t>
      </w:r>
    </w:p>
    <w:p w14:paraId="2854F98A"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3. Айыппұл Тапсырыс берушіге залал келтіруге байланысты төленетін өзге де төлемдерден артық өндіріліп алынады.</w:t>
      </w:r>
    </w:p>
    <w:p w14:paraId="5EF5E691"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 Осы қосымшаның мәтіні бойынша «мердігер» және «орындаушы», «жұмыстар» және «қызметтер» терминдері бірдей.</w:t>
      </w:r>
    </w:p>
    <w:p w14:paraId="1A9B34CD"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5. Осы қосымшаның мәтіні бойынша «Тапсырыс беруші» термині «Тапсырыс берушінің </w:t>
      </w:r>
      <w:proofErr w:type="gramStart"/>
      <w:r w:rsidRPr="00BD0ABC">
        <w:rPr>
          <w:rFonts w:ascii="Times New Roman" w:eastAsia="Times New Roman" w:hAnsi="Times New Roman" w:cs="Times New Roman"/>
          <w:sz w:val="24"/>
          <w:szCs w:val="24"/>
          <w:lang w:eastAsia="ru-RU"/>
        </w:rPr>
        <w:t>өкілі»терминімен</w:t>
      </w:r>
      <w:proofErr w:type="gramEnd"/>
      <w:r w:rsidRPr="00BD0ABC">
        <w:rPr>
          <w:rFonts w:ascii="Times New Roman" w:eastAsia="Times New Roman" w:hAnsi="Times New Roman" w:cs="Times New Roman"/>
          <w:sz w:val="24"/>
          <w:szCs w:val="24"/>
          <w:lang w:eastAsia="ru-RU"/>
        </w:rPr>
        <w:t xml:space="preserve"> бірдей.</w:t>
      </w:r>
    </w:p>
    <w:p w14:paraId="4F455412"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6. Осы қосымшаның мәтіні бойынша «мердігердің қызметкері» ұғымы мердігер, мердігердің контрагенті еңбек шартын жасасқан адамдарды, азаматтық-құқықтық шартты, мердігер / мердігер үшін Тапсырыс берушінің объектілерінде жұмысты орындайтын өзге де тұлғаларды қоса алғанда, тұлғалардың тізбесін қамтиды.</w:t>
      </w:r>
    </w:p>
    <w:p w14:paraId="31B707D6"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7. Мердігер қосалқы мердігерлердің, Тапсырыс берушінің объектілерінде жұмыстарды орындайтын/қызметтер көрсететін өзге де үшінші тұлғалардың өздеріндегідей бұзушылықтары үшін жауап береді.</w:t>
      </w:r>
    </w:p>
    <w:p w14:paraId="55B479A7"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8. Осы қосымшада көрсетілген бір бұзушылық алты ай ішінде бірнеше рет жасалған жағдайда салынатын айыппұл мөлшері 1,5 есеге ұлғаяды.</w:t>
      </w:r>
    </w:p>
    <w:p w14:paraId="07ABDE81"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9. Жағдайда нормативтен тыс шығарындылар, ластаушы заттардың төгінділері және (немесе) болмауы жұмыстарды жүргізу/қызметтер көрсету кезінде эмиссияларға рұқсат мердігер салық төлемдеріне, айыппұлға, ластануды жоюға, қоршаған ортаға келтірілген залалды өтеуге (оның ішінде салық төлемдерінің төленген сомасын, айыппұлды және регресс тәртібімен Тапсырыс берушіге қоршаған ортаға келтірілген залалды өтеу сомасын өтеуге) ақы төлейді.</w:t>
      </w:r>
    </w:p>
    <w:p w14:paraId="67839E61"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10. Мердігер жұмыстарды жүргізу/қызметтер көрсету кезінде қоршаған ортаны авариялық ластаған жағдайда салық төлемдерін, айыппұлды төлеу, ластануды жою, қоршаған ортаға келтірілген залалды өтеу (оның ішінде салық төлемдерінің төленген сомасын, айыппұлды және регресс тәртібімен Тапсырыс берушіге қоршаған ортаға келтірілген залалды өтеу сомасын өтеу).</w:t>
      </w:r>
    </w:p>
    <w:p w14:paraId="3F5FCCD3"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11. Мердігердің / Орындаушының қоршаған ортаны қорғау жөніндегі белгіленген талаптарды бұзуына байланысты ол Тапсырыс берушіге қоршаған ортаға келтірілген зиянды өтеу жөніндегі шығындарды Тапсырыс берушіге қоршаған ортаны қорғау саласындағы уәкілетті мемлекеттік орган ұсынған мөлшерде, сондай-ақ Тапсырыс беруші қоршаған ортаны қорғау саласындағы уәкілетті мемлекеттік органның талабы бойынша төлеген әкімшілік айыппұлдар мөлшерінде өтейді. </w:t>
      </w:r>
    </w:p>
    <w:p w14:paraId="59418F78"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Бұдан басқа, мердігер/Орындаушы Тапсырыс берушіге жұмыстарды/көрсетілетін қызметтерді сатып алу туралы шартты орындау кезінде мердігердің / Орындаушының кінәлі әрекеттері салдарынан еңбекті қорғау, өнеркәсіптік және өрт қауіпсіздігі саласындағы анықталған бұзушылықтар үшін уәкілетті мемлекеттік органдар ұсынған әкімшілік айыппұлдарды төлеу жөніндегі шығындарды өтейді.</w:t>
      </w:r>
    </w:p>
    <w:p w14:paraId="4329E01C"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12. Бұзушылық фактісі өндірістік бақылауды жүзеге асыратын Тапсырыс берушінің қызметкері не бақылауды жүзеге асыру үшін Тапсырыс беруші тартқан үшінші тұлға (супервайзерлер, техникалық қадағалауды жүзеге асыратын тұлғалар) және/немесе күзет қызметтерін көрсететін ұйымның қызметкерлері, сондай-ақ мердігердің қызметкері және/немесе мердігердің өкілі қол қойған актімен белгіленеді. Актіге қол қоятын адамдардың жалпы саны кемінде екі адам болуға тиіс.</w:t>
      </w:r>
    </w:p>
    <w:p w14:paraId="38877321"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          Мердігер қызметкер актіге қол қоюдан бас тартқан жағдайда, мұндай факт қол қоюдан бас тарту және анықталған бұзушылықтар туралы актіде тіркеледі және куәлардың (куәлардың) қолымен куәландырылады. Мердігер қызметкерінің актіге қол қоюдан бас тартуы айыппұлды өндіріп алуға кедергі болмайды. Осы тармаққа сәйкес ресімделген Акт талап қою және айыппұл өндіріп алу үшін жеткілікті негіз болып табылады.                                                                                   </w:t>
      </w:r>
    </w:p>
    <w:p w14:paraId="3F58947A"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13.  Сонымен қатар, бұзушылық фактісі келесі құжаттардың бірімен расталуы мүмкін:</w:t>
      </w:r>
    </w:p>
    <w:p w14:paraId="4444DDD8"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 актімен-өндірістік бақылауды жүзеге асыратын Тапсырыс беруші қызметкерінің нұсқамасымен;</w:t>
      </w:r>
    </w:p>
    <w:p w14:paraId="20FF72EC"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2) мердігер өкілдерінің қатысуымен Тапсырыс берушінің инцидент себептерін тергеп-тексеру жөніндегі комиссия жасаған инциденттің себептерін тергеп-тексеру актісімен;</w:t>
      </w:r>
    </w:p>
    <w:p w14:paraId="02E89E35"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3) бақылаушы және қадағалау органдарының тиісті актісімен немесе нұсқамасымен қамтамасыз етіледі.</w:t>
      </w:r>
    </w:p>
    <w:p w14:paraId="3109FBE5"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14. Өзара ақшалай талаптар болған кезде Тапсырыс берушінің ҚР АК 370-бабына сәйкес мердігерге төлеуге жататын жұмыстардың/көрсетілген қызметтердің құнына қарсы тиісті түрде мәлімделген талаптар сомаларын есепке жатқызуды жүргізуге толық құқығы бар. Бұл ретте, осы Қосымшаға ескертпенің 12 және 13-тармақтарында көзделген тәртіппен ресімделген бұзушылық туралы акт және Тапсырыс берушінің жазбаша талабы сынақты жүргізу үшін негіз болып табылады.</w:t>
      </w:r>
    </w:p>
    <w:p w14:paraId="67115336" w14:textId="77777777" w:rsidR="00BD0ABC" w:rsidRPr="00BD0ABC" w:rsidRDefault="00BD0ABC" w:rsidP="00BD0ABC">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b/>
          <w:sz w:val="24"/>
          <w:szCs w:val="24"/>
          <w:lang w:eastAsia="ru-RU"/>
        </w:rPr>
      </w:pPr>
      <w:r w:rsidRPr="00BD0ABC">
        <w:rPr>
          <w:rFonts w:ascii="Times New Roman" w:eastAsia="Times New Roman" w:hAnsi="Times New Roman" w:cs="Times New Roman"/>
          <w:sz w:val="24"/>
          <w:szCs w:val="24"/>
          <w:lang w:eastAsia="ru-RU"/>
        </w:rPr>
        <w:t>15. Шарттың қолданылу талаптары мен осы қосымшаның талаптары арасында айыппұл санкцияларының мөлшері бөлігінде қайшылықтар болған жағдайда қосымшаның талаптары қолдануға жатады.</w:t>
      </w:r>
    </w:p>
    <w:p w14:paraId="1EB2395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tbl>
      <w:tblPr>
        <w:tblStyle w:val="a4"/>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273"/>
      </w:tblGrid>
      <w:tr w:rsidR="00BD0ABC" w:rsidRPr="00BD0ABC" w14:paraId="7682AC34" w14:textId="77777777" w:rsidTr="003D062E">
        <w:trPr>
          <w:trHeight w:val="576"/>
        </w:trPr>
        <w:tc>
          <w:tcPr>
            <w:tcW w:w="4272" w:type="dxa"/>
          </w:tcPr>
          <w:p w14:paraId="364EF967" w14:textId="77777777" w:rsidR="00BD0ABC" w:rsidRPr="00BD0ABC" w:rsidRDefault="00BD0ABC" w:rsidP="00BD0ABC">
            <w:pPr>
              <w:spacing w:after="0" w:line="240" w:lineRule="auto"/>
              <w:ind w:right="29"/>
              <w:jc w:val="both"/>
              <w:outlineLvl w:val="2"/>
              <w:rPr>
                <w:rFonts w:eastAsia="Calibri"/>
                <w:b/>
                <w:bCs/>
                <w:noProof/>
                <w:color w:val="000000"/>
                <w:sz w:val="24"/>
                <w:szCs w:val="24"/>
                <w:lang w:eastAsia="zh-CN"/>
              </w:rPr>
            </w:pPr>
            <w:r w:rsidRPr="00BD0ABC">
              <w:rPr>
                <w:rFonts w:eastAsia="Calibri"/>
                <w:b/>
                <w:bCs/>
                <w:noProof/>
                <w:color w:val="000000"/>
                <w:sz w:val="24"/>
                <w:szCs w:val="24"/>
                <w:lang w:eastAsia="zh-CN"/>
              </w:rPr>
              <w:t xml:space="preserve">Тапсырыс беруші: </w:t>
            </w:r>
          </w:p>
          <w:p w14:paraId="0EC2B7BE" w14:textId="77777777" w:rsidR="00BD0ABC" w:rsidRPr="00BD0ABC" w:rsidRDefault="00BD0ABC" w:rsidP="00BD0ABC">
            <w:pPr>
              <w:spacing w:after="0" w:line="240" w:lineRule="auto"/>
              <w:ind w:right="29"/>
              <w:jc w:val="both"/>
              <w:outlineLvl w:val="2"/>
              <w:rPr>
                <w:rFonts w:eastAsia="Calibri"/>
                <w:bCs/>
                <w:noProof/>
                <w:color w:val="000000"/>
                <w:sz w:val="24"/>
                <w:szCs w:val="24"/>
                <w:lang w:eastAsia="zh-CN"/>
              </w:rPr>
            </w:pPr>
          </w:p>
        </w:tc>
        <w:tc>
          <w:tcPr>
            <w:tcW w:w="4273" w:type="dxa"/>
          </w:tcPr>
          <w:p w14:paraId="5F0FA6E6" w14:textId="77777777" w:rsidR="00BD0ABC" w:rsidRPr="00BD0ABC" w:rsidRDefault="00BD0ABC" w:rsidP="00BD0ABC">
            <w:pPr>
              <w:spacing w:after="0" w:line="240" w:lineRule="auto"/>
              <w:ind w:right="29"/>
              <w:jc w:val="both"/>
              <w:outlineLvl w:val="2"/>
              <w:rPr>
                <w:rFonts w:eastAsia="Calibri"/>
                <w:b/>
                <w:bCs/>
                <w:noProof/>
                <w:color w:val="000000"/>
                <w:sz w:val="24"/>
                <w:szCs w:val="24"/>
                <w:lang w:eastAsia="zh-CN"/>
              </w:rPr>
            </w:pPr>
            <w:r w:rsidRPr="00BD0ABC">
              <w:rPr>
                <w:rFonts w:eastAsia="Calibri"/>
                <w:b/>
                <w:bCs/>
                <w:noProof/>
                <w:color w:val="000000"/>
                <w:sz w:val="24"/>
                <w:szCs w:val="24"/>
                <w:lang w:eastAsia="zh-CN"/>
              </w:rPr>
              <w:t xml:space="preserve">Мердігер:                </w:t>
            </w:r>
          </w:p>
        </w:tc>
      </w:tr>
      <w:tr w:rsidR="00BD0ABC" w:rsidRPr="00BD0ABC" w14:paraId="037CB31F" w14:textId="77777777" w:rsidTr="003D062E">
        <w:trPr>
          <w:trHeight w:val="280"/>
        </w:trPr>
        <w:tc>
          <w:tcPr>
            <w:tcW w:w="4272" w:type="dxa"/>
          </w:tcPr>
          <w:p w14:paraId="0E154140" w14:textId="77777777" w:rsidR="00BD0ABC" w:rsidRPr="00BD0ABC" w:rsidRDefault="00BD0ABC" w:rsidP="00BD0ABC">
            <w:pPr>
              <w:spacing w:after="0" w:line="240" w:lineRule="auto"/>
              <w:ind w:right="29"/>
              <w:jc w:val="both"/>
              <w:outlineLvl w:val="2"/>
              <w:rPr>
                <w:rFonts w:eastAsia="Calibri"/>
                <w:bCs/>
                <w:noProof/>
                <w:color w:val="000000"/>
                <w:sz w:val="24"/>
                <w:szCs w:val="24"/>
                <w:lang w:eastAsia="zh-CN"/>
              </w:rPr>
            </w:pPr>
            <w:r w:rsidRPr="00BD0ABC">
              <w:rPr>
                <w:rFonts w:eastAsia="Calibri"/>
                <w:bCs/>
                <w:noProof/>
                <w:color w:val="000000"/>
                <w:sz w:val="24"/>
                <w:szCs w:val="24"/>
                <w:lang w:eastAsia="zh-CN"/>
              </w:rPr>
              <w:t>____________________ ТАӘ</w:t>
            </w:r>
          </w:p>
        </w:tc>
        <w:tc>
          <w:tcPr>
            <w:tcW w:w="4273" w:type="dxa"/>
          </w:tcPr>
          <w:p w14:paraId="6074FF8D" w14:textId="77777777" w:rsidR="00BD0ABC" w:rsidRPr="00BD0ABC" w:rsidRDefault="00BD0ABC" w:rsidP="00BD0ABC">
            <w:pPr>
              <w:spacing w:after="0" w:line="240" w:lineRule="auto"/>
              <w:ind w:right="29"/>
              <w:jc w:val="both"/>
              <w:outlineLvl w:val="2"/>
              <w:rPr>
                <w:rFonts w:eastAsia="Calibri"/>
                <w:bCs/>
                <w:noProof/>
                <w:color w:val="000000"/>
                <w:sz w:val="24"/>
                <w:szCs w:val="24"/>
                <w:lang w:eastAsia="zh-CN"/>
              </w:rPr>
            </w:pPr>
            <w:r w:rsidRPr="00BD0ABC">
              <w:rPr>
                <w:rFonts w:eastAsia="Calibri"/>
                <w:bCs/>
                <w:noProof/>
                <w:color w:val="000000"/>
                <w:sz w:val="24"/>
                <w:szCs w:val="24"/>
                <w:lang w:eastAsia="zh-CN"/>
              </w:rPr>
              <w:t>____________________ ТАӘ</w:t>
            </w:r>
          </w:p>
        </w:tc>
      </w:tr>
    </w:tbl>
    <w:p w14:paraId="61F05924" w14:textId="77777777" w:rsidR="00BD0ABC" w:rsidRPr="00BD0ABC" w:rsidRDefault="00BD0ABC" w:rsidP="00BD0ABC">
      <w:pPr>
        <w:tabs>
          <w:tab w:val="center" w:pos="4804"/>
        </w:tabs>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BD0ABC">
        <w:rPr>
          <w:rFonts w:ascii="Times New Roman" w:eastAsia="Times New Roman" w:hAnsi="Times New Roman" w:cs="Times New Roman"/>
          <w:bCs/>
          <w:noProof/>
          <w:color w:val="000000"/>
          <w:sz w:val="24"/>
          <w:szCs w:val="24"/>
          <w:lang w:eastAsia="zh-CN"/>
        </w:rPr>
        <w:t>м.о</w:t>
      </w:r>
      <w:r w:rsidRPr="00BD0ABC">
        <w:rPr>
          <w:rFonts w:ascii="Times New Roman" w:eastAsia="Times New Roman" w:hAnsi="Times New Roman" w:cs="Times New Roman"/>
          <w:bCs/>
          <w:noProof/>
          <w:color w:val="000000"/>
          <w:sz w:val="24"/>
          <w:szCs w:val="24"/>
          <w:lang w:eastAsia="zh-CN"/>
        </w:rPr>
        <w:tab/>
        <w:t>м.о</w:t>
      </w:r>
    </w:p>
    <w:p w14:paraId="5C98B2B6"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p w14:paraId="690CDAE3" w14:textId="77777777" w:rsidR="00BD0ABC" w:rsidRPr="00BD0ABC" w:rsidRDefault="00BD0ABC" w:rsidP="00BD0ABC">
      <w:pPr>
        <w:autoSpaceDE w:val="0"/>
        <w:autoSpaceDN w:val="0"/>
        <w:spacing w:after="0" w:line="240" w:lineRule="auto"/>
        <w:ind w:right="-1"/>
        <w:jc w:val="right"/>
        <w:outlineLvl w:val="2"/>
        <w:rPr>
          <w:rFonts w:ascii="Times New Roman" w:eastAsia="SimSun" w:hAnsi="Times New Roman" w:cs="Times New Roman"/>
          <w:b/>
          <w:bCs/>
          <w:sz w:val="26"/>
          <w:szCs w:val="26"/>
          <w:lang w:eastAsia="ru-RU"/>
        </w:rPr>
      </w:pPr>
    </w:p>
    <w:p w14:paraId="2D363073"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b/>
          <w:bCs/>
          <w:sz w:val="26"/>
          <w:szCs w:val="26"/>
          <w:lang w:eastAsia="ru-RU"/>
        </w:rPr>
      </w:pPr>
      <w:r w:rsidRPr="00BD0ABC">
        <w:rPr>
          <w:rFonts w:ascii="Times New Roman" w:eastAsia="SimSun" w:hAnsi="Times New Roman" w:cs="Times New Roman"/>
          <w:b/>
          <w:bCs/>
          <w:sz w:val="26"/>
          <w:szCs w:val="26"/>
          <w:lang w:eastAsia="ru-RU"/>
        </w:rPr>
        <w:t>Мердігерлік ұйымға рұқсат беру актісінің нысаны</w:t>
      </w:r>
    </w:p>
    <w:p w14:paraId="12ED7A88"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b/>
          <w:bCs/>
          <w:sz w:val="24"/>
          <w:szCs w:val="24"/>
          <w:lang w:eastAsia="ru-RU"/>
        </w:rPr>
      </w:pPr>
      <w:r w:rsidRPr="00BD0ABC">
        <w:rPr>
          <w:rFonts w:ascii="Times New Roman" w:eastAsia="SimSun" w:hAnsi="Times New Roman" w:cs="Times New Roman"/>
          <w:b/>
          <w:bCs/>
          <w:sz w:val="26"/>
          <w:szCs w:val="26"/>
          <w:lang w:eastAsia="ru-RU"/>
        </w:rPr>
        <w:t>объектінің аумағында жұмыстар жүргізуге / қызметтер көрсетуге</w:t>
      </w:r>
    </w:p>
    <w:p w14:paraId="3B826336"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b/>
          <w:bCs/>
          <w:sz w:val="26"/>
          <w:szCs w:val="26"/>
          <w:lang w:eastAsia="ru-RU"/>
        </w:rPr>
      </w:pPr>
    </w:p>
    <w:p w14:paraId="1424E41D" w14:textId="77777777" w:rsidR="00BD0ABC" w:rsidRPr="00BD0ABC" w:rsidRDefault="00BD0ABC" w:rsidP="00BD0ABC">
      <w:pPr>
        <w:autoSpaceDE w:val="0"/>
        <w:autoSpaceDN w:val="0"/>
        <w:spacing w:after="0" w:line="240" w:lineRule="auto"/>
        <w:ind w:right="-1"/>
        <w:rPr>
          <w:rFonts w:ascii="Times New Roman" w:eastAsia="SimSun" w:hAnsi="Times New Roman" w:cs="Times New Roman"/>
          <w:b/>
          <w:bCs/>
          <w:sz w:val="26"/>
          <w:szCs w:val="26"/>
          <w:lang w:eastAsia="ru-RU"/>
        </w:rPr>
      </w:pPr>
      <w:r w:rsidRPr="00BD0ABC">
        <w:rPr>
          <w:rFonts w:ascii="Times New Roman" w:eastAsia="SimSun" w:hAnsi="Times New Roman" w:cs="Times New Roman"/>
          <w:b/>
          <w:bCs/>
          <w:sz w:val="26"/>
          <w:szCs w:val="26"/>
          <w:lang w:eastAsia="ru-RU"/>
        </w:rPr>
        <w:t xml:space="preserve">______________                                                                           </w:t>
      </w:r>
      <w:proofErr w:type="gramStart"/>
      <w:r w:rsidRPr="00BD0ABC">
        <w:rPr>
          <w:rFonts w:ascii="Times New Roman" w:eastAsia="SimSun" w:hAnsi="Times New Roman" w:cs="Times New Roman"/>
          <w:b/>
          <w:bCs/>
          <w:sz w:val="26"/>
          <w:szCs w:val="26"/>
          <w:lang w:eastAsia="ru-RU"/>
        </w:rPr>
        <w:t xml:space="preserve">   </w:t>
      </w:r>
      <w:r w:rsidRPr="00BD0ABC">
        <w:rPr>
          <w:rFonts w:ascii="Times New Roman" w:eastAsia="SimSun" w:hAnsi="Times New Roman" w:cs="Times New Roman"/>
          <w:bCs/>
          <w:sz w:val="24"/>
          <w:szCs w:val="24"/>
          <w:lang w:eastAsia="ru-RU"/>
        </w:rPr>
        <w:t>«</w:t>
      </w:r>
      <w:proofErr w:type="gramEnd"/>
      <w:r w:rsidRPr="00BD0ABC">
        <w:rPr>
          <w:rFonts w:ascii="Times New Roman" w:eastAsia="SimSun" w:hAnsi="Times New Roman" w:cs="Times New Roman"/>
          <w:bCs/>
          <w:sz w:val="24"/>
          <w:szCs w:val="24"/>
          <w:lang w:eastAsia="ru-RU"/>
        </w:rPr>
        <w:t>____» ____________20___ж.</w:t>
      </w:r>
      <w:r w:rsidRPr="00BD0ABC">
        <w:rPr>
          <w:rFonts w:ascii="Times New Roman" w:eastAsia="SimSun" w:hAnsi="Times New Roman" w:cs="Times New Roman"/>
          <w:b/>
          <w:bCs/>
          <w:sz w:val="26"/>
          <w:szCs w:val="26"/>
          <w:lang w:eastAsia="ru-RU"/>
        </w:rPr>
        <w:t xml:space="preserve">        </w:t>
      </w:r>
    </w:p>
    <w:p w14:paraId="664FE9AD" w14:textId="77777777" w:rsidR="00BD0ABC" w:rsidRPr="00BD0ABC" w:rsidRDefault="00BD0ABC" w:rsidP="00BD0ABC">
      <w:pPr>
        <w:autoSpaceDE w:val="0"/>
        <w:autoSpaceDN w:val="0"/>
        <w:spacing w:after="0" w:line="240" w:lineRule="auto"/>
        <w:ind w:right="-1"/>
        <w:rPr>
          <w:rFonts w:ascii="Times New Roman" w:eastAsia="SimSun" w:hAnsi="Times New Roman" w:cs="Times New Roman"/>
          <w:sz w:val="26"/>
          <w:szCs w:val="26"/>
          <w:lang w:eastAsia="ru-RU"/>
        </w:rPr>
      </w:pPr>
      <w:r w:rsidRPr="00BD0ABC">
        <w:rPr>
          <w:rFonts w:ascii="Times New Roman" w:eastAsia="SimSun" w:hAnsi="Times New Roman" w:cs="Times New Roman"/>
          <w:sz w:val="20"/>
          <w:szCs w:val="20"/>
          <w:lang w:eastAsia="ru-RU"/>
        </w:rPr>
        <w:t xml:space="preserve"> (толтыр</w:t>
      </w:r>
      <w:r w:rsidRPr="00BD0ABC">
        <w:rPr>
          <w:rFonts w:ascii="Times New Roman" w:eastAsia="SimSun" w:hAnsi="Times New Roman" w:cs="Times New Roman"/>
          <w:sz w:val="20"/>
          <w:szCs w:val="20"/>
          <w:lang w:val="kk-KZ" w:eastAsia="ru-RU"/>
        </w:rPr>
        <w:t>ған</w:t>
      </w:r>
      <w:r w:rsidRPr="00BD0ABC">
        <w:rPr>
          <w:rFonts w:ascii="Times New Roman" w:eastAsia="SimSun" w:hAnsi="Times New Roman" w:cs="Times New Roman"/>
          <w:sz w:val="20"/>
          <w:szCs w:val="20"/>
          <w:lang w:eastAsia="ru-RU"/>
        </w:rPr>
        <w:t xml:space="preserve"> орны)</w:t>
      </w:r>
    </w:p>
    <w:p w14:paraId="22C47415"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p>
    <w:p w14:paraId="65A6021F"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p>
    <w:p w14:paraId="2CAC5DD1" w14:textId="77777777" w:rsidR="00BD0ABC" w:rsidRPr="00BD0ABC" w:rsidRDefault="00BD0ABC" w:rsidP="00BD0ABC">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(объектінің және Тапсырыс берушінің (ҚМГ компаниялар тобының ұйымының) атауы))</w:t>
      </w:r>
    </w:p>
    <w:p w14:paraId="6B97ECBF" w14:textId="77777777" w:rsidR="00BD0ABC" w:rsidRPr="00BD0ABC" w:rsidRDefault="00BD0ABC" w:rsidP="00BD0ABC">
      <w:pPr>
        <w:autoSpaceDE w:val="0"/>
        <w:autoSpaceDN w:val="0"/>
        <w:spacing w:after="0" w:line="240" w:lineRule="auto"/>
        <w:ind w:right="-1" w:firstLine="567"/>
        <w:jc w:val="both"/>
        <w:rPr>
          <w:rFonts w:ascii="Times New Roman" w:eastAsia="SimSun" w:hAnsi="Times New Roman" w:cs="Times New Roman"/>
          <w:sz w:val="24"/>
          <w:szCs w:val="24"/>
          <w:lang w:eastAsia="ru-RU"/>
        </w:rPr>
      </w:pPr>
    </w:p>
    <w:p w14:paraId="3E6242B7" w14:textId="77777777" w:rsidR="00BD0ABC" w:rsidRPr="00BD0ABC" w:rsidRDefault="00BD0ABC" w:rsidP="00BD0ABC">
      <w:pPr>
        <w:autoSpaceDE w:val="0"/>
        <w:autoSpaceDN w:val="0"/>
        <w:spacing w:after="0" w:line="240" w:lineRule="auto"/>
        <w:ind w:right="-1" w:firstLine="567"/>
        <w:jc w:val="both"/>
        <w:rPr>
          <w:rFonts w:ascii="Times New Roman" w:eastAsia="Times New Roman" w:hAnsi="Times New Roman" w:cs="Times New Roman"/>
          <w:sz w:val="24"/>
          <w:szCs w:val="24"/>
          <w:lang w:eastAsia="ru-RU"/>
        </w:rPr>
      </w:pPr>
      <w:r w:rsidRPr="00BD0ABC">
        <w:rPr>
          <w:rFonts w:ascii="Times New Roman" w:eastAsia="SimSun" w:hAnsi="Times New Roman" w:cs="Times New Roman"/>
          <w:sz w:val="24"/>
          <w:szCs w:val="24"/>
          <w:lang w:eastAsia="ru-RU"/>
        </w:rPr>
        <w:t>Біз, төменде қол қойғандар, қолданыстағы объектіні пайдаланатын Тапсырыс берушінің өкілі</w:t>
      </w:r>
    </w:p>
    <w:p w14:paraId="5AA62C8A" w14:textId="77777777" w:rsidR="00BD0ABC" w:rsidRPr="00BD0ABC" w:rsidRDefault="00BD0ABC" w:rsidP="00BD0ABC">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(Т. А. Ә, лауазымы)</w:t>
      </w:r>
    </w:p>
    <w:p w14:paraId="34077D9B" w14:textId="77777777" w:rsidR="00BD0ABC" w:rsidRPr="00BD0ABC" w:rsidRDefault="00BD0ABC" w:rsidP="00BD0ABC">
      <w:pPr>
        <w:autoSpaceDE w:val="0"/>
        <w:autoSpaceDN w:val="0"/>
        <w:spacing w:after="0" w:line="240" w:lineRule="auto"/>
        <w:ind w:right="-1" w:firstLine="567"/>
        <w:jc w:val="both"/>
        <w:rPr>
          <w:rFonts w:ascii="Times New Roman" w:eastAsia="Times New Roman" w:hAnsi="Times New Roman" w:cs="Times New Roman"/>
          <w:sz w:val="24"/>
          <w:szCs w:val="24"/>
          <w:lang w:eastAsia="ru-RU"/>
        </w:rPr>
      </w:pPr>
      <w:r w:rsidRPr="00BD0ABC">
        <w:rPr>
          <w:rFonts w:ascii="Times New Roman" w:eastAsia="SimSun" w:hAnsi="Times New Roman" w:cs="Times New Roman"/>
          <w:sz w:val="24"/>
          <w:szCs w:val="24"/>
          <w:lang w:eastAsia="ru-RU"/>
        </w:rPr>
        <w:lastRenderedPageBreak/>
        <w:t>және жұмыстарды жүргізуге/қызмет көрсетуге жауапты мердігердің өкілі</w:t>
      </w:r>
      <w:r w:rsidRPr="00BD0ABC">
        <w:rPr>
          <w:rFonts w:ascii="Times New Roman" w:eastAsia="SimSun" w:hAnsi="Times New Roman" w:cs="Times New Roman"/>
          <w:sz w:val="24"/>
          <w:szCs w:val="24"/>
          <w:lang w:eastAsia="ru-RU"/>
        </w:rPr>
        <w:tab/>
      </w:r>
    </w:p>
    <w:p w14:paraId="1E6A6420" w14:textId="77777777" w:rsidR="00BD0ABC" w:rsidRPr="00BD0ABC" w:rsidRDefault="00BD0ABC" w:rsidP="00BD0ABC">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(Т. А. Ә, лауазымы)</w:t>
      </w:r>
    </w:p>
    <w:p w14:paraId="728FD7AB" w14:textId="77777777" w:rsidR="00BD0ABC" w:rsidRPr="00BD0ABC" w:rsidRDefault="00BD0ABC" w:rsidP="00BD0ABC">
      <w:pPr>
        <w:autoSpaceDE w:val="0"/>
        <w:autoSpaceDN w:val="0"/>
        <w:spacing w:after="0" w:line="240" w:lineRule="auto"/>
        <w:ind w:right="-1"/>
        <w:rPr>
          <w:rFonts w:ascii="Times New Roman" w:eastAsia="SimSun" w:hAnsi="Times New Roman" w:cs="Times New Roman"/>
          <w:sz w:val="24"/>
          <w:szCs w:val="24"/>
          <w:lang w:eastAsia="ru-RU"/>
        </w:rPr>
      </w:pPr>
    </w:p>
    <w:p w14:paraId="1351B63B" w14:textId="77777777" w:rsidR="00BD0ABC" w:rsidRPr="00BD0ABC" w:rsidRDefault="00BD0ABC" w:rsidP="00BD0ABC">
      <w:pPr>
        <w:autoSpaceDE w:val="0"/>
        <w:autoSpaceDN w:val="0"/>
        <w:spacing w:after="0" w:line="240" w:lineRule="auto"/>
        <w:ind w:right="-1"/>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төмендегілер туралы осы актіні жасадық.</w:t>
      </w:r>
    </w:p>
    <w:p w14:paraId="40C8B9B2" w14:textId="77777777" w:rsidR="00BD0ABC" w:rsidRPr="00BD0ABC" w:rsidRDefault="00BD0ABC" w:rsidP="00BD0ABC">
      <w:pPr>
        <w:tabs>
          <w:tab w:val="right" w:pos="9923"/>
        </w:tabs>
        <w:autoSpaceDE w:val="0"/>
        <w:autoSpaceDN w:val="0"/>
        <w:spacing w:after="0" w:line="240" w:lineRule="auto"/>
        <w:ind w:right="-1" w:firstLine="567"/>
        <w:jc w:val="both"/>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Тапсырыс беруші объектіні ұсынады</w:t>
      </w:r>
      <w:r w:rsidRPr="00BD0ABC">
        <w:rPr>
          <w:rFonts w:ascii="Times New Roman" w:eastAsia="Times New Roman" w:hAnsi="Times New Roman" w:cs="Times New Roman"/>
          <w:sz w:val="24"/>
          <w:szCs w:val="24"/>
          <w:lang w:eastAsia="ru-RU"/>
        </w:rPr>
        <w:tab/>
      </w:r>
    </w:p>
    <w:p w14:paraId="6F88A758" w14:textId="77777777" w:rsidR="00BD0ABC" w:rsidRPr="00BD0ABC" w:rsidRDefault="00BD0ABC" w:rsidP="00BD0ABC">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(объектінің, учаскенің, аумақтың атауы)</w:t>
      </w:r>
    </w:p>
    <w:p w14:paraId="6888D852" w14:textId="77777777" w:rsidR="00BD0ABC" w:rsidRPr="00BD0ABC" w:rsidRDefault="00BD0ABC" w:rsidP="00BD0ABC">
      <w:pPr>
        <w:tabs>
          <w:tab w:val="right" w:pos="9923"/>
        </w:tabs>
        <w:autoSpaceDE w:val="0"/>
        <w:autoSpaceDN w:val="0"/>
        <w:spacing w:after="0" w:line="240" w:lineRule="auto"/>
        <w:ind w:right="-1"/>
        <w:rPr>
          <w:rFonts w:ascii="Times New Roman" w:eastAsia="SimSun" w:hAnsi="Times New Roman" w:cs="Times New Roman"/>
          <w:sz w:val="24"/>
          <w:szCs w:val="24"/>
          <w:lang w:eastAsia="ru-RU"/>
        </w:rPr>
      </w:pPr>
    </w:p>
    <w:p w14:paraId="64DFBDA5" w14:textId="77777777" w:rsidR="00BD0ABC" w:rsidRPr="00BD0ABC" w:rsidRDefault="00BD0ABC" w:rsidP="00BD0ABC">
      <w:pPr>
        <w:tabs>
          <w:tab w:val="right" w:pos="9923"/>
        </w:tabs>
        <w:autoSpaceDE w:val="0"/>
        <w:autoSpaceDN w:val="0"/>
        <w:spacing w:after="0" w:line="240" w:lineRule="auto"/>
        <w:ind w:right="-1"/>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 xml:space="preserve">координаттармен шектелген </w:t>
      </w:r>
      <w:r w:rsidRPr="00BD0ABC">
        <w:rPr>
          <w:rFonts w:ascii="Times New Roman" w:eastAsia="SimSun" w:hAnsi="Times New Roman" w:cs="Times New Roman"/>
          <w:sz w:val="24"/>
          <w:szCs w:val="24"/>
          <w:lang w:eastAsia="ru-RU"/>
        </w:rPr>
        <w:tab/>
        <w:t>,</w:t>
      </w:r>
      <w:r w:rsidRPr="00BD0ABC">
        <w:rPr>
          <w:rFonts w:ascii="Times New Roman" w:eastAsia="SimSun" w:hAnsi="Times New Roman" w:cs="Times New Roman"/>
          <w:sz w:val="24"/>
          <w:szCs w:val="24"/>
          <w:lang w:eastAsia="ru-RU"/>
        </w:rPr>
        <w:tab/>
        <w:t>,</w:t>
      </w:r>
    </w:p>
    <w:p w14:paraId="767B4671" w14:textId="77777777" w:rsidR="00BD0ABC" w:rsidRPr="00BD0ABC" w:rsidRDefault="00BD0ABC" w:rsidP="00BD0ABC">
      <w:pPr>
        <w:pBdr>
          <w:top w:val="single" w:sz="4" w:space="1" w:color="auto"/>
        </w:pBdr>
        <w:autoSpaceDE w:val="0"/>
        <w:autoSpaceDN w:val="0"/>
        <w:spacing w:after="0" w:line="240" w:lineRule="auto"/>
        <w:ind w:left="3119"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(осьтердің, белгілердің атауы және сызба нөмірі)</w:t>
      </w:r>
    </w:p>
    <w:p w14:paraId="724A65A4" w14:textId="77777777" w:rsidR="00BD0ABC" w:rsidRPr="00BD0ABC" w:rsidRDefault="00BD0ABC" w:rsidP="00BD0ABC">
      <w:pPr>
        <w:autoSpaceDE w:val="0"/>
        <w:autoSpaceDN w:val="0"/>
        <w:spacing w:after="0" w:line="240" w:lineRule="auto"/>
        <w:ind w:right="-1"/>
        <w:jc w:val="both"/>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оған өндіріс үшін____________________ жұмыстарды жүргізуді/қызмет көрсетуді жүзеге асыратын мердігердің инженерлік-техникалық қызметкерлерінің басшылығымен келесі мерзімге қызметтер көрсету:</w:t>
      </w:r>
    </w:p>
    <w:p w14:paraId="2B2A49E1" w14:textId="77777777" w:rsidR="00BD0ABC" w:rsidRPr="00BD0ABC" w:rsidRDefault="00BD0ABC" w:rsidP="00BD0ABC">
      <w:pPr>
        <w:autoSpaceDE w:val="0"/>
        <w:autoSpaceDN w:val="0"/>
        <w:spacing w:after="0" w:line="240" w:lineRule="auto"/>
        <w:ind w:right="-1"/>
        <w:jc w:val="both"/>
        <w:rPr>
          <w:rFonts w:ascii="Times New Roman" w:eastAsia="SimSun" w:hAnsi="Times New Roman" w:cs="Times New Roman"/>
          <w:sz w:val="24"/>
          <w:szCs w:val="24"/>
          <w:lang w:eastAsia="ru-RU"/>
        </w:rPr>
      </w:pPr>
    </w:p>
    <w:p w14:paraId="1060F59D" w14:textId="77777777" w:rsidR="00BD0ABC" w:rsidRPr="00BD0ABC" w:rsidRDefault="00BD0ABC" w:rsidP="00BD0ABC">
      <w:pPr>
        <w:autoSpaceDE w:val="0"/>
        <w:autoSpaceDN w:val="0"/>
        <w:spacing w:after="0" w:line="240" w:lineRule="auto"/>
        <w:ind w:right="-1"/>
        <w:jc w:val="both"/>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басталуы «___» ________________20__ж.                 аяқталуы «___» ______________20__ж.</w:t>
      </w:r>
    </w:p>
    <w:p w14:paraId="72BB3657" w14:textId="77777777" w:rsidR="00BD0ABC" w:rsidRPr="00BD0ABC" w:rsidRDefault="00BD0ABC" w:rsidP="00BD0ABC">
      <w:pPr>
        <w:autoSpaceDE w:val="0"/>
        <w:autoSpaceDN w:val="0"/>
        <w:spacing w:after="0" w:line="240" w:lineRule="auto"/>
        <w:ind w:right="-1" w:firstLine="567"/>
        <w:jc w:val="both"/>
        <w:rPr>
          <w:rFonts w:ascii="Times New Roman" w:eastAsia="SimSun" w:hAnsi="Times New Roman" w:cs="Times New Roman"/>
          <w:sz w:val="24"/>
          <w:szCs w:val="24"/>
          <w:lang w:eastAsia="ru-RU"/>
        </w:rPr>
      </w:pPr>
    </w:p>
    <w:p w14:paraId="13208B30" w14:textId="77777777" w:rsidR="00BD0ABC" w:rsidRPr="00BD0ABC" w:rsidRDefault="00BD0ABC" w:rsidP="00BD0ABC">
      <w:pPr>
        <w:autoSpaceDE w:val="0"/>
        <w:autoSpaceDN w:val="0"/>
        <w:spacing w:after="0" w:line="240" w:lineRule="auto"/>
        <w:ind w:right="-1" w:firstLine="567"/>
        <w:jc w:val="both"/>
        <w:rPr>
          <w:rFonts w:ascii="Times New Roman" w:eastAsia="SimSun" w:hAnsi="Times New Roman" w:cs="Times New Roman"/>
          <w:sz w:val="24"/>
          <w:szCs w:val="24"/>
          <w:lang w:eastAsia="ru-RU"/>
        </w:rPr>
      </w:pPr>
    </w:p>
    <w:p w14:paraId="62887359" w14:textId="77777777" w:rsidR="00BD0ABC" w:rsidRPr="00BD0ABC" w:rsidRDefault="00BD0ABC" w:rsidP="00BD0ABC">
      <w:pPr>
        <w:autoSpaceDE w:val="0"/>
        <w:autoSpaceDN w:val="0"/>
        <w:spacing w:after="0" w:line="240" w:lineRule="auto"/>
        <w:ind w:right="-1" w:firstLine="567"/>
        <w:jc w:val="both"/>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Жұмыстарды жүргізу/қызметтер көрсету басталғанға дейін жұмыстарды жүргізу/қызметтер көрсету қауіпсіздігін қамтамасыз ететін мынадай іс-шараларды орындау қажет:</w:t>
      </w:r>
    </w:p>
    <w:p w14:paraId="27BDFF0A" w14:textId="77777777" w:rsidR="00BD0ABC" w:rsidRPr="00BD0ABC" w:rsidRDefault="00BD0ABC" w:rsidP="00BD0ABC">
      <w:pPr>
        <w:autoSpaceDE w:val="0"/>
        <w:autoSpaceDN w:val="0"/>
        <w:spacing w:after="0" w:line="240" w:lineRule="auto"/>
        <w:ind w:right="-1" w:firstLine="567"/>
        <w:jc w:val="both"/>
        <w:rPr>
          <w:rFonts w:ascii="Times New Roman" w:eastAsia="SimSu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677"/>
        <w:gridCol w:w="1418"/>
        <w:gridCol w:w="1559"/>
        <w:gridCol w:w="1526"/>
      </w:tblGrid>
      <w:tr w:rsidR="00BD0ABC" w:rsidRPr="00BD0ABC" w14:paraId="5B92BBC2" w14:textId="77777777" w:rsidTr="00BD0ABC">
        <w:trPr>
          <w:trHeight w:val="360"/>
        </w:trPr>
        <w:tc>
          <w:tcPr>
            <w:tcW w:w="454" w:type="dxa"/>
          </w:tcPr>
          <w:p w14:paraId="3EEDF714"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w:t>
            </w:r>
          </w:p>
        </w:tc>
        <w:tc>
          <w:tcPr>
            <w:tcW w:w="4677" w:type="dxa"/>
            <w:vAlign w:val="center"/>
          </w:tcPr>
          <w:p w14:paraId="4A2C88F1"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Іс-шараның атауы</w:t>
            </w:r>
          </w:p>
        </w:tc>
        <w:tc>
          <w:tcPr>
            <w:tcW w:w="1418" w:type="dxa"/>
          </w:tcPr>
          <w:p w14:paraId="298E54C0"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Орындау мерзімі</w:t>
            </w:r>
          </w:p>
        </w:tc>
        <w:tc>
          <w:tcPr>
            <w:tcW w:w="1559" w:type="dxa"/>
            <w:vAlign w:val="center"/>
          </w:tcPr>
          <w:p w14:paraId="5456235D"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Орындаушының аты-жөні, лауазымы</w:t>
            </w:r>
          </w:p>
        </w:tc>
        <w:tc>
          <w:tcPr>
            <w:tcW w:w="1526" w:type="dxa"/>
            <w:vAlign w:val="center"/>
          </w:tcPr>
          <w:p w14:paraId="079789EB" w14:textId="77777777" w:rsidR="00BD0ABC" w:rsidRPr="00BD0ABC" w:rsidRDefault="00BD0ABC" w:rsidP="00BD0ABC">
            <w:pPr>
              <w:autoSpaceDE w:val="0"/>
              <w:autoSpaceDN w:val="0"/>
              <w:spacing w:after="0" w:line="240" w:lineRule="auto"/>
              <w:ind w:right="-1"/>
              <w:jc w:val="center"/>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Аты-жөні, лауазымы жауапты орындаушы</w:t>
            </w:r>
          </w:p>
        </w:tc>
      </w:tr>
      <w:tr w:rsidR="00BD0ABC" w:rsidRPr="00BD0ABC" w14:paraId="73ED46E2" w14:textId="77777777" w:rsidTr="00BD0ABC">
        <w:trPr>
          <w:trHeight w:val="360"/>
        </w:trPr>
        <w:tc>
          <w:tcPr>
            <w:tcW w:w="454" w:type="dxa"/>
          </w:tcPr>
          <w:p w14:paraId="2739F4F1"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w:t>
            </w:r>
          </w:p>
        </w:tc>
        <w:tc>
          <w:tcPr>
            <w:tcW w:w="4677" w:type="dxa"/>
          </w:tcPr>
          <w:p w14:paraId="757697DE"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Мердігердің қызметкерлерімен еңбек қауіпсіздігі және еңбекті қорғау, өрт қауіпсіздігі бойынша кіріспе нұсқама жүргізу</w:t>
            </w:r>
          </w:p>
        </w:tc>
        <w:tc>
          <w:tcPr>
            <w:tcW w:w="1418" w:type="dxa"/>
          </w:tcPr>
          <w:p w14:paraId="61AD0314"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455BF19A"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73508AE4"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176BEBEB" w14:textId="77777777" w:rsidTr="00BD0ABC">
        <w:trPr>
          <w:trHeight w:val="360"/>
        </w:trPr>
        <w:tc>
          <w:tcPr>
            <w:tcW w:w="454" w:type="dxa"/>
          </w:tcPr>
          <w:p w14:paraId="70C54841"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2.</w:t>
            </w:r>
          </w:p>
        </w:tc>
        <w:tc>
          <w:tcPr>
            <w:tcW w:w="4677" w:type="dxa"/>
          </w:tcPr>
          <w:p w14:paraId="5B71E511"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Мердігер қызметкерлерін өрт қауіпсіздігі шараларымен таныстыру</w:t>
            </w:r>
          </w:p>
        </w:tc>
        <w:tc>
          <w:tcPr>
            <w:tcW w:w="1418" w:type="dxa"/>
          </w:tcPr>
          <w:p w14:paraId="3B6D95F7"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761F07EF"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1F80488C"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6D89E2FF" w14:textId="77777777" w:rsidTr="00BD0ABC">
        <w:trPr>
          <w:trHeight w:val="360"/>
        </w:trPr>
        <w:tc>
          <w:tcPr>
            <w:tcW w:w="454" w:type="dxa"/>
          </w:tcPr>
          <w:p w14:paraId="22464DAC"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3.</w:t>
            </w:r>
          </w:p>
        </w:tc>
        <w:tc>
          <w:tcPr>
            <w:tcW w:w="4677" w:type="dxa"/>
          </w:tcPr>
          <w:p w14:paraId="7E1E74E8"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Алғашқы өрт сөндіру құралдарымен қамтамасыз ету</w:t>
            </w:r>
          </w:p>
        </w:tc>
        <w:tc>
          <w:tcPr>
            <w:tcW w:w="1418" w:type="dxa"/>
          </w:tcPr>
          <w:p w14:paraId="7177D5AD"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1D4D2F2F"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3517CFC1"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6737822F" w14:textId="77777777" w:rsidTr="00BD0ABC">
        <w:trPr>
          <w:trHeight w:val="360"/>
        </w:trPr>
        <w:tc>
          <w:tcPr>
            <w:tcW w:w="454" w:type="dxa"/>
          </w:tcPr>
          <w:p w14:paraId="5DD64034"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w:t>
            </w:r>
          </w:p>
        </w:tc>
        <w:tc>
          <w:tcPr>
            <w:tcW w:w="4677" w:type="dxa"/>
          </w:tcPr>
          <w:p w14:paraId="7F69F68F"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Жеке қорғаныс құралдарымен (ЖҚҚ)қамтамасыз ету</w:t>
            </w:r>
          </w:p>
        </w:tc>
        <w:tc>
          <w:tcPr>
            <w:tcW w:w="1418" w:type="dxa"/>
          </w:tcPr>
          <w:p w14:paraId="1F24CCD4"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61D2A4AD"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69045B8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6D812FC7" w14:textId="77777777" w:rsidTr="00BD0ABC">
        <w:trPr>
          <w:trHeight w:val="360"/>
        </w:trPr>
        <w:tc>
          <w:tcPr>
            <w:tcW w:w="454" w:type="dxa"/>
          </w:tcPr>
          <w:p w14:paraId="578A3DDC"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5.</w:t>
            </w:r>
          </w:p>
        </w:tc>
        <w:tc>
          <w:tcPr>
            <w:tcW w:w="4677" w:type="dxa"/>
          </w:tcPr>
          <w:p w14:paraId="6D73F344"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Мердігер қызметкерлерімен еңбек қауіпсіздігі және еңбекті қорғау, өрт қауіпсіздігі бойынша алғашқы нұсқама жүргізу</w:t>
            </w:r>
          </w:p>
        </w:tc>
        <w:tc>
          <w:tcPr>
            <w:tcW w:w="1418" w:type="dxa"/>
          </w:tcPr>
          <w:p w14:paraId="14486973"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39020A10"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1E48E4E0"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01B224AC" w14:textId="77777777" w:rsidTr="00BD0ABC">
        <w:trPr>
          <w:trHeight w:val="360"/>
        </w:trPr>
        <w:tc>
          <w:tcPr>
            <w:tcW w:w="454" w:type="dxa"/>
          </w:tcPr>
          <w:p w14:paraId="1012CD4C"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6.</w:t>
            </w:r>
          </w:p>
        </w:tc>
        <w:tc>
          <w:tcPr>
            <w:tcW w:w="4677" w:type="dxa"/>
          </w:tcPr>
          <w:p w14:paraId="3C5A9495"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Мердігер қызметкерлерінің осы кәсіп бойынша оқуын және жұмысқа жіберілуін растайтын біліктілік куәліктерінің; заңнамалық талаптарға сәйкес еңбек қауіпсіздігі және еңбекті қорғау, өнеркәсіптік және өрт қауіпсіздігі, электр қауіпсіздігі бойынша білімдерін тексеру жөніндегі куәліктерінің болуын тексеру</w:t>
            </w:r>
          </w:p>
        </w:tc>
        <w:tc>
          <w:tcPr>
            <w:tcW w:w="1418" w:type="dxa"/>
          </w:tcPr>
          <w:p w14:paraId="7A02E5E7"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5C3ABD96"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54880845"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4B3CDD45" w14:textId="77777777" w:rsidTr="00BD0ABC">
        <w:trPr>
          <w:trHeight w:val="360"/>
        </w:trPr>
        <w:tc>
          <w:tcPr>
            <w:tcW w:w="454" w:type="dxa"/>
          </w:tcPr>
          <w:p w14:paraId="2A3599A7"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lastRenderedPageBreak/>
              <w:t>7.</w:t>
            </w:r>
          </w:p>
        </w:tc>
        <w:tc>
          <w:tcPr>
            <w:tcW w:w="4677" w:type="dxa"/>
          </w:tcPr>
          <w:p w14:paraId="655453DD"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Қоқыс пен қалдықтарды жинайтын орынды анықтаңыз</w:t>
            </w:r>
          </w:p>
        </w:tc>
        <w:tc>
          <w:tcPr>
            <w:tcW w:w="1418" w:type="dxa"/>
          </w:tcPr>
          <w:p w14:paraId="6F223EF7"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0FD68956"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345F689B"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5598AA46" w14:textId="77777777" w:rsidTr="00BD0ABC">
        <w:trPr>
          <w:trHeight w:val="360"/>
        </w:trPr>
        <w:tc>
          <w:tcPr>
            <w:tcW w:w="454" w:type="dxa"/>
          </w:tcPr>
          <w:p w14:paraId="79018D89"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8.</w:t>
            </w:r>
          </w:p>
        </w:tc>
        <w:tc>
          <w:tcPr>
            <w:tcW w:w="4677" w:type="dxa"/>
          </w:tcPr>
          <w:p w14:paraId="4B9FA912"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Пайдаланылатын материалдарды (құрылыс, химиялық реагенттер, қосалқы бөлшектер және т. б.) сақтау үшін қауіпсіз орын бөлу</w:t>
            </w:r>
          </w:p>
        </w:tc>
        <w:tc>
          <w:tcPr>
            <w:tcW w:w="1418" w:type="dxa"/>
          </w:tcPr>
          <w:p w14:paraId="4725EB6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14C3F24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3C3197C8"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3F31E302" w14:textId="77777777" w:rsidTr="00BD0ABC">
        <w:trPr>
          <w:trHeight w:val="360"/>
        </w:trPr>
        <w:tc>
          <w:tcPr>
            <w:tcW w:w="454" w:type="dxa"/>
          </w:tcPr>
          <w:p w14:paraId="5CC9185E"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9.</w:t>
            </w:r>
          </w:p>
        </w:tc>
        <w:tc>
          <w:tcPr>
            <w:tcW w:w="4677" w:type="dxa"/>
          </w:tcPr>
          <w:p w14:paraId="29B8BF4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Мердігер қызметкерлеріне тұрмыстық үй-жай бөлу</w:t>
            </w:r>
          </w:p>
        </w:tc>
        <w:tc>
          <w:tcPr>
            <w:tcW w:w="1418" w:type="dxa"/>
          </w:tcPr>
          <w:p w14:paraId="2F8F5E5D"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2A23DF84"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3D429A9A"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79743941" w14:textId="77777777" w:rsidTr="00BD0ABC">
        <w:trPr>
          <w:trHeight w:val="360"/>
        </w:trPr>
        <w:tc>
          <w:tcPr>
            <w:tcW w:w="454" w:type="dxa"/>
          </w:tcPr>
          <w:p w14:paraId="77DE8E21"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10.</w:t>
            </w:r>
          </w:p>
        </w:tc>
        <w:tc>
          <w:tcPr>
            <w:tcW w:w="4677" w:type="dxa"/>
          </w:tcPr>
          <w:p w14:paraId="2FFF6FFD"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Жұмыстарды жүргізу/Қызмет көрсету аймағына бөгде адамдарды жібермеу</w:t>
            </w:r>
          </w:p>
        </w:tc>
        <w:tc>
          <w:tcPr>
            <w:tcW w:w="1418" w:type="dxa"/>
          </w:tcPr>
          <w:p w14:paraId="75781B3E"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1BBA0DAA"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4BAAFB37"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2C89368A" w14:textId="77777777" w:rsidTr="00BD0ABC">
        <w:trPr>
          <w:trHeight w:val="360"/>
        </w:trPr>
        <w:tc>
          <w:tcPr>
            <w:tcW w:w="454" w:type="dxa"/>
          </w:tcPr>
          <w:p w14:paraId="7AC56F5E"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11.</w:t>
            </w:r>
          </w:p>
        </w:tc>
        <w:tc>
          <w:tcPr>
            <w:tcW w:w="4677" w:type="dxa"/>
          </w:tcPr>
          <w:p w14:paraId="034E53A0"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Ықтимал әсер ететін қауіпті және зиянды өндірістік факторлардың аймақтарын сигнал таспасымен қоршау. Қажет болса, қатты қоршаулармен (металл, полимер және т. б.) қоршаңыз</w:t>
            </w:r>
          </w:p>
        </w:tc>
        <w:tc>
          <w:tcPr>
            <w:tcW w:w="1418" w:type="dxa"/>
          </w:tcPr>
          <w:p w14:paraId="6EEAD8F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4291A21E"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68054086"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02105DCE" w14:textId="77777777" w:rsidTr="00BD0ABC">
        <w:trPr>
          <w:trHeight w:val="360"/>
        </w:trPr>
        <w:tc>
          <w:tcPr>
            <w:tcW w:w="454" w:type="dxa"/>
          </w:tcPr>
          <w:p w14:paraId="26FE0827"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12.</w:t>
            </w:r>
          </w:p>
        </w:tc>
        <w:tc>
          <w:tcPr>
            <w:tcW w:w="4677" w:type="dxa"/>
          </w:tcPr>
          <w:p w14:paraId="7A8B8699"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 xml:space="preserve">Орындалатын жұмыстарға/көрсетілетін қызметтерге тән ескерту тақтайшалары мен белгілерді орнату  </w:t>
            </w:r>
          </w:p>
        </w:tc>
        <w:tc>
          <w:tcPr>
            <w:tcW w:w="1418" w:type="dxa"/>
          </w:tcPr>
          <w:p w14:paraId="55B791E5"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7E64D0D5"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7CAC88FD"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24C3267B" w14:textId="77777777" w:rsidTr="00BD0ABC">
        <w:trPr>
          <w:trHeight w:val="360"/>
        </w:trPr>
        <w:tc>
          <w:tcPr>
            <w:tcW w:w="454" w:type="dxa"/>
          </w:tcPr>
          <w:p w14:paraId="48EB601B"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13.</w:t>
            </w:r>
          </w:p>
        </w:tc>
        <w:tc>
          <w:tcPr>
            <w:tcW w:w="4677" w:type="dxa"/>
          </w:tcPr>
          <w:p w14:paraId="08D2D57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Объектінің аумағында жұмыстарды дайындауға және қауіпсіз жүргізуге/қызметтер көрсетуге жауапты адамдарды тағайындау</w:t>
            </w:r>
          </w:p>
        </w:tc>
        <w:tc>
          <w:tcPr>
            <w:tcW w:w="1418" w:type="dxa"/>
          </w:tcPr>
          <w:p w14:paraId="1B53DEB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7B93096F"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52DDDF0F"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5AA150AE" w14:textId="77777777" w:rsidTr="00BD0ABC">
        <w:trPr>
          <w:trHeight w:val="360"/>
        </w:trPr>
        <w:tc>
          <w:tcPr>
            <w:tcW w:w="454" w:type="dxa"/>
          </w:tcPr>
          <w:p w14:paraId="6DA802F7"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14.</w:t>
            </w:r>
          </w:p>
        </w:tc>
        <w:tc>
          <w:tcPr>
            <w:tcW w:w="4677" w:type="dxa"/>
          </w:tcPr>
          <w:p w14:paraId="6186A61B"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Объект аумағында жұмыстардың қауіпсіз жүргізілуіне/қызметтер көрсетуіне және мердігер қызметкерлерінің ЕҚ, ӨҚ және ҚОҚ талаптарын сақтауына тұрақты бақылауды жүзеге асыру</w:t>
            </w:r>
          </w:p>
        </w:tc>
        <w:tc>
          <w:tcPr>
            <w:tcW w:w="1418" w:type="dxa"/>
          </w:tcPr>
          <w:p w14:paraId="059F34B3"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47B5772A"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17A972AF"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r w:rsidR="00BD0ABC" w:rsidRPr="00BD0ABC" w14:paraId="542C4B76" w14:textId="77777777" w:rsidTr="00BD0ABC">
        <w:trPr>
          <w:trHeight w:val="360"/>
        </w:trPr>
        <w:tc>
          <w:tcPr>
            <w:tcW w:w="454" w:type="dxa"/>
          </w:tcPr>
          <w:p w14:paraId="79A10A62" w14:textId="77777777" w:rsidR="00BD0ABC" w:rsidRPr="00BD0ABC" w:rsidRDefault="00BD0ABC" w:rsidP="00BD0ABC">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15</w:t>
            </w:r>
          </w:p>
        </w:tc>
        <w:tc>
          <w:tcPr>
            <w:tcW w:w="4677" w:type="dxa"/>
          </w:tcPr>
          <w:p w14:paraId="32185660"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Объектінің күзет аймағында жұмыстар жүргізуге/қызметтер көрсетуге жазбаша рұқсат алу (егер қажет болса).</w:t>
            </w:r>
          </w:p>
        </w:tc>
        <w:tc>
          <w:tcPr>
            <w:tcW w:w="1418" w:type="dxa"/>
          </w:tcPr>
          <w:p w14:paraId="6AB6759E"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59" w:type="dxa"/>
          </w:tcPr>
          <w:p w14:paraId="74CB18F2"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c>
          <w:tcPr>
            <w:tcW w:w="1526" w:type="dxa"/>
          </w:tcPr>
          <w:p w14:paraId="2E88E0FE" w14:textId="77777777" w:rsidR="00BD0ABC" w:rsidRPr="00BD0ABC" w:rsidRDefault="00BD0ABC" w:rsidP="00BD0ABC">
            <w:pPr>
              <w:autoSpaceDE w:val="0"/>
              <w:autoSpaceDN w:val="0"/>
              <w:spacing w:after="0" w:line="240" w:lineRule="auto"/>
              <w:ind w:right="-1"/>
              <w:rPr>
                <w:rFonts w:ascii="Times New Roman" w:eastAsia="Times New Roman" w:hAnsi="Times New Roman" w:cs="Times New Roman"/>
                <w:sz w:val="24"/>
                <w:szCs w:val="24"/>
                <w:lang w:eastAsia="ru-RU"/>
              </w:rPr>
            </w:pPr>
          </w:p>
        </w:tc>
      </w:tr>
    </w:tbl>
    <w:p w14:paraId="4257C9E1" w14:textId="77777777" w:rsidR="00BD0ABC" w:rsidRPr="00BD0ABC" w:rsidRDefault="00BD0ABC" w:rsidP="00BD0ABC">
      <w:pPr>
        <w:tabs>
          <w:tab w:val="center" w:pos="8222"/>
        </w:tabs>
        <w:autoSpaceDE w:val="0"/>
        <w:autoSpaceDN w:val="0"/>
        <w:spacing w:after="0" w:line="240" w:lineRule="auto"/>
        <w:ind w:right="-1" w:firstLine="567"/>
        <w:jc w:val="both"/>
        <w:rPr>
          <w:rFonts w:ascii="Times New Roman" w:eastAsia="SimSun" w:hAnsi="Times New Roman" w:cs="Times New Roman"/>
          <w:sz w:val="24"/>
          <w:szCs w:val="24"/>
          <w:lang w:eastAsia="ru-RU"/>
        </w:rPr>
      </w:pPr>
    </w:p>
    <w:p w14:paraId="3CE898AD" w14:textId="77777777" w:rsidR="00BD0ABC" w:rsidRPr="00BD0ABC" w:rsidRDefault="00BD0ABC" w:rsidP="00BD0ABC">
      <w:pPr>
        <w:tabs>
          <w:tab w:val="center" w:pos="8222"/>
        </w:tabs>
        <w:autoSpaceDE w:val="0"/>
        <w:autoSpaceDN w:val="0"/>
        <w:spacing w:after="0" w:line="240" w:lineRule="auto"/>
        <w:ind w:right="-1" w:firstLine="567"/>
        <w:jc w:val="both"/>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Объектіні пайдаланатын Тапсырыс берушінің өкілі</w:t>
      </w:r>
      <w:r w:rsidRPr="00BD0ABC">
        <w:rPr>
          <w:rFonts w:ascii="Times New Roman" w:eastAsia="SimSun" w:hAnsi="Times New Roman" w:cs="Times New Roman"/>
          <w:sz w:val="24"/>
          <w:szCs w:val="24"/>
          <w:lang w:eastAsia="ru-RU"/>
        </w:rPr>
        <w:tab/>
      </w:r>
    </w:p>
    <w:p w14:paraId="4235F9D1" w14:textId="77777777" w:rsidR="00BD0ABC" w:rsidRPr="00BD0ABC" w:rsidRDefault="00BD0ABC" w:rsidP="00BD0ABC">
      <w:pPr>
        <w:pBdr>
          <w:top w:val="single" w:sz="4" w:space="1" w:color="auto"/>
        </w:pBdr>
        <w:autoSpaceDE w:val="0"/>
        <w:autoSpaceDN w:val="0"/>
        <w:spacing w:after="0" w:line="240" w:lineRule="auto"/>
        <w:ind w:left="7088"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(қолы)</w:t>
      </w:r>
    </w:p>
    <w:p w14:paraId="2BBDA004" w14:textId="77777777" w:rsidR="00BD0ABC" w:rsidRPr="00BD0ABC" w:rsidRDefault="00BD0ABC" w:rsidP="00BD0ABC">
      <w:pPr>
        <w:tabs>
          <w:tab w:val="center" w:pos="8222"/>
        </w:tabs>
        <w:autoSpaceDE w:val="0"/>
        <w:autoSpaceDN w:val="0"/>
        <w:spacing w:after="0" w:line="240" w:lineRule="auto"/>
        <w:ind w:left="567" w:right="-1"/>
        <w:rPr>
          <w:rFonts w:ascii="Times New Roman" w:eastAsia="SimSun" w:hAnsi="Times New Roman" w:cs="Times New Roman"/>
          <w:sz w:val="24"/>
          <w:szCs w:val="24"/>
          <w:lang w:eastAsia="ru-RU"/>
        </w:rPr>
      </w:pPr>
      <w:r w:rsidRPr="00BD0ABC">
        <w:rPr>
          <w:rFonts w:ascii="Times New Roman" w:eastAsia="SimSun" w:hAnsi="Times New Roman" w:cs="Times New Roman"/>
          <w:sz w:val="24"/>
          <w:szCs w:val="24"/>
          <w:lang w:eastAsia="ru-RU"/>
        </w:rPr>
        <w:t>Мердігердің Өкілі</w:t>
      </w:r>
      <w:r w:rsidRPr="00BD0ABC">
        <w:rPr>
          <w:rFonts w:ascii="Times New Roman" w:eastAsia="SimSun" w:hAnsi="Times New Roman" w:cs="Times New Roman"/>
          <w:sz w:val="24"/>
          <w:szCs w:val="24"/>
          <w:lang w:eastAsia="ru-RU"/>
        </w:rPr>
        <w:tab/>
      </w:r>
    </w:p>
    <w:p w14:paraId="24B0922C" w14:textId="77777777" w:rsidR="00BD0ABC" w:rsidRPr="00BD0ABC" w:rsidRDefault="00BD0ABC" w:rsidP="00BD0ABC">
      <w:pPr>
        <w:pBdr>
          <w:top w:val="single" w:sz="4" w:space="1" w:color="auto"/>
        </w:pBdr>
        <w:autoSpaceDE w:val="0"/>
        <w:autoSpaceDN w:val="0"/>
        <w:spacing w:after="0" w:line="240" w:lineRule="auto"/>
        <w:ind w:left="7088" w:right="-1"/>
        <w:jc w:val="center"/>
        <w:rPr>
          <w:rFonts w:ascii="Times New Roman" w:eastAsia="SimSun" w:hAnsi="Times New Roman" w:cs="Times New Roman"/>
          <w:sz w:val="20"/>
          <w:szCs w:val="20"/>
          <w:lang w:eastAsia="ru-RU"/>
        </w:rPr>
      </w:pPr>
      <w:r w:rsidRPr="00BD0ABC">
        <w:rPr>
          <w:rFonts w:ascii="Times New Roman" w:eastAsia="SimSun" w:hAnsi="Times New Roman" w:cs="Times New Roman"/>
          <w:sz w:val="20"/>
          <w:szCs w:val="20"/>
          <w:lang w:eastAsia="ru-RU"/>
        </w:rPr>
        <w:t>(қолы)</w:t>
      </w:r>
    </w:p>
    <w:p w14:paraId="24E457DC"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14:paraId="670B5D66" w14:textId="77777777" w:rsidR="00BD0ABC" w:rsidRPr="00BD0ABC" w:rsidRDefault="00BD0ABC" w:rsidP="00BD0ABC">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14:paraId="3A0B0106" w14:textId="77777777" w:rsidR="00BD0ABC" w:rsidRPr="00BD0ABC" w:rsidRDefault="00BD0ABC" w:rsidP="00BD0ABC">
      <w:pPr>
        <w:tabs>
          <w:tab w:val="center" w:pos="4153"/>
          <w:tab w:val="right" w:pos="8306"/>
        </w:tabs>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ЕҚ, ӨҚ және ҚОҚ саласындағы мердігерлік ұйым қызметінің бағалау парағының нысаны</w:t>
      </w:r>
    </w:p>
    <w:tbl>
      <w:tblPr>
        <w:tblW w:w="10207" w:type="dxa"/>
        <w:tblInd w:w="-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3546"/>
        <w:gridCol w:w="6661"/>
      </w:tblGrid>
      <w:tr w:rsidR="00BD0ABC" w:rsidRPr="00BD0ABC" w14:paraId="4C7E1841" w14:textId="77777777" w:rsidTr="003D062E">
        <w:trPr>
          <w:cantSplit/>
          <w:trHeight w:val="349"/>
        </w:trPr>
        <w:tc>
          <w:tcPr>
            <w:tcW w:w="3546" w:type="dxa"/>
            <w:vMerge w:val="restart"/>
            <w:tcBorders>
              <w:top w:val="nil"/>
              <w:bottom w:val="nil"/>
              <w:right w:val="nil"/>
            </w:tcBorders>
          </w:tcPr>
          <w:p w14:paraId="53331D64" w14:textId="77777777" w:rsidR="00BD0ABC" w:rsidRPr="00BD0ABC" w:rsidRDefault="00BD0ABC" w:rsidP="00BD0ABC">
            <w:pPr>
              <w:numPr>
                <w:ilvl w:val="0"/>
                <w:numId w:val="30"/>
              </w:numPr>
              <w:spacing w:before="120"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Ұйымның атауы және мекенжайы</w:t>
            </w:r>
          </w:p>
        </w:tc>
        <w:tc>
          <w:tcPr>
            <w:tcW w:w="6661" w:type="dxa"/>
            <w:tcBorders>
              <w:left w:val="nil"/>
            </w:tcBorders>
          </w:tcPr>
          <w:p w14:paraId="6AFB79D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31EFA0F3" w14:textId="77777777" w:rsidTr="003D062E">
        <w:trPr>
          <w:cantSplit/>
        </w:trPr>
        <w:tc>
          <w:tcPr>
            <w:tcW w:w="3546" w:type="dxa"/>
            <w:vMerge/>
            <w:tcBorders>
              <w:top w:val="single" w:sz="4" w:space="0" w:color="auto"/>
              <w:bottom w:val="nil"/>
              <w:right w:val="nil"/>
            </w:tcBorders>
          </w:tcPr>
          <w:p w14:paraId="1C7545DD"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5A05F75D"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E063F60" w14:textId="77777777" w:rsidTr="003D062E">
        <w:trPr>
          <w:cantSplit/>
        </w:trPr>
        <w:tc>
          <w:tcPr>
            <w:tcW w:w="3546" w:type="dxa"/>
            <w:vMerge/>
            <w:tcBorders>
              <w:top w:val="single" w:sz="4" w:space="0" w:color="auto"/>
              <w:bottom w:val="nil"/>
              <w:right w:val="nil"/>
            </w:tcBorders>
          </w:tcPr>
          <w:p w14:paraId="50FE4EE9"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4726292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4BBCB641" w14:textId="77777777" w:rsidTr="003D062E">
        <w:trPr>
          <w:cantSplit/>
          <w:trHeight w:val="253"/>
        </w:trPr>
        <w:tc>
          <w:tcPr>
            <w:tcW w:w="3546" w:type="dxa"/>
            <w:vMerge w:val="restart"/>
            <w:tcBorders>
              <w:top w:val="nil"/>
              <w:bottom w:val="single" w:sz="4" w:space="0" w:color="auto"/>
              <w:right w:val="nil"/>
            </w:tcBorders>
          </w:tcPr>
          <w:p w14:paraId="70B9F6CD" w14:textId="77777777" w:rsidR="00BD0ABC" w:rsidRPr="00BD0ABC" w:rsidRDefault="00BD0ABC" w:rsidP="00BD0ABC">
            <w:pPr>
              <w:numPr>
                <w:ilvl w:val="0"/>
                <w:numId w:val="30"/>
              </w:num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val="kk-KZ" w:eastAsia="ru-RU"/>
              </w:rPr>
              <w:t>Қызмет түрі</w:t>
            </w:r>
            <w:r w:rsidRPr="00BD0ABC">
              <w:rPr>
                <w:rFonts w:ascii="Times New Roman" w:eastAsia="Times New Roman" w:hAnsi="Times New Roman" w:cs="Times New Roman"/>
                <w:bCs/>
                <w:sz w:val="24"/>
                <w:szCs w:val="24"/>
                <w:lang w:eastAsia="ru-RU"/>
              </w:rPr>
              <w:t xml:space="preserve"> </w:t>
            </w:r>
          </w:p>
        </w:tc>
        <w:tc>
          <w:tcPr>
            <w:tcW w:w="6661" w:type="dxa"/>
            <w:tcBorders>
              <w:left w:val="nil"/>
            </w:tcBorders>
          </w:tcPr>
          <w:p w14:paraId="293E07C4"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043D0283" w14:textId="77777777" w:rsidTr="003D062E">
        <w:trPr>
          <w:cantSplit/>
        </w:trPr>
        <w:tc>
          <w:tcPr>
            <w:tcW w:w="3546" w:type="dxa"/>
            <w:vMerge/>
            <w:tcBorders>
              <w:top w:val="single" w:sz="4" w:space="0" w:color="auto"/>
              <w:bottom w:val="single" w:sz="4" w:space="0" w:color="auto"/>
              <w:right w:val="nil"/>
            </w:tcBorders>
          </w:tcPr>
          <w:p w14:paraId="21A8C377"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625F7CA0"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75800E7" w14:textId="77777777" w:rsidTr="003D062E">
        <w:trPr>
          <w:cantSplit/>
        </w:trPr>
        <w:tc>
          <w:tcPr>
            <w:tcW w:w="3546" w:type="dxa"/>
            <w:vMerge/>
            <w:tcBorders>
              <w:top w:val="single" w:sz="4" w:space="0" w:color="auto"/>
              <w:bottom w:val="nil"/>
              <w:right w:val="nil"/>
            </w:tcBorders>
          </w:tcPr>
          <w:p w14:paraId="3395FCC9"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1C0F706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5F6E9E92" w14:textId="77777777" w:rsidTr="003D062E">
        <w:trPr>
          <w:cantSplit/>
        </w:trPr>
        <w:tc>
          <w:tcPr>
            <w:tcW w:w="3546" w:type="dxa"/>
            <w:vMerge w:val="restart"/>
            <w:tcBorders>
              <w:top w:val="nil"/>
              <w:bottom w:val="nil"/>
              <w:right w:val="nil"/>
            </w:tcBorders>
          </w:tcPr>
          <w:p w14:paraId="26275D76" w14:textId="77777777" w:rsidR="00BD0ABC" w:rsidRPr="00BD0ABC" w:rsidRDefault="00BD0ABC" w:rsidP="00BD0ABC">
            <w:pPr>
              <w:numPr>
                <w:ilvl w:val="0"/>
                <w:numId w:val="30"/>
              </w:num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lastRenderedPageBreak/>
              <w:t xml:space="preserve">Нысан </w:t>
            </w:r>
          </w:p>
        </w:tc>
        <w:tc>
          <w:tcPr>
            <w:tcW w:w="6661" w:type="dxa"/>
            <w:tcBorders>
              <w:left w:val="nil"/>
            </w:tcBorders>
          </w:tcPr>
          <w:p w14:paraId="4F392C8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0F7E8F73" w14:textId="77777777" w:rsidTr="003D062E">
        <w:trPr>
          <w:cantSplit/>
        </w:trPr>
        <w:tc>
          <w:tcPr>
            <w:tcW w:w="3546" w:type="dxa"/>
            <w:vMerge/>
            <w:tcBorders>
              <w:top w:val="single" w:sz="4" w:space="0" w:color="auto"/>
              <w:bottom w:val="nil"/>
              <w:right w:val="nil"/>
            </w:tcBorders>
          </w:tcPr>
          <w:p w14:paraId="31C62B38"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1A74D791"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72FBB264" w14:textId="77777777" w:rsidTr="003D062E">
        <w:trPr>
          <w:cantSplit/>
        </w:trPr>
        <w:tc>
          <w:tcPr>
            <w:tcW w:w="3546" w:type="dxa"/>
            <w:vMerge/>
            <w:tcBorders>
              <w:top w:val="single" w:sz="4" w:space="0" w:color="auto"/>
              <w:bottom w:val="nil"/>
              <w:right w:val="nil"/>
            </w:tcBorders>
          </w:tcPr>
          <w:p w14:paraId="0551E3FB"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p>
        </w:tc>
        <w:tc>
          <w:tcPr>
            <w:tcW w:w="6661" w:type="dxa"/>
            <w:tcBorders>
              <w:left w:val="nil"/>
            </w:tcBorders>
          </w:tcPr>
          <w:p w14:paraId="31A3C650"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F75DC52" w14:textId="77777777" w:rsidTr="003D062E">
        <w:trPr>
          <w:cantSplit/>
        </w:trPr>
        <w:tc>
          <w:tcPr>
            <w:tcW w:w="3546" w:type="dxa"/>
            <w:vMerge w:val="restart"/>
            <w:tcBorders>
              <w:top w:val="nil"/>
              <w:bottom w:val="nil"/>
              <w:right w:val="nil"/>
            </w:tcBorders>
          </w:tcPr>
          <w:p w14:paraId="3CF7A389" w14:textId="77777777" w:rsidR="00BD0ABC" w:rsidRPr="00BD0ABC" w:rsidRDefault="00BD0ABC" w:rsidP="00BD0ABC">
            <w:pPr>
              <w:numPr>
                <w:ilvl w:val="0"/>
                <w:numId w:val="30"/>
              </w:numPr>
              <w:spacing w:after="0" w:line="240" w:lineRule="auto"/>
              <w:contextualSpacing/>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Шарт бойынша жұмыстарды орындау мерзімі (айдың басталу, аяқталу күні.)</w:t>
            </w:r>
          </w:p>
          <w:p w14:paraId="03498655" w14:textId="77777777" w:rsidR="00BD0ABC" w:rsidRPr="00BD0ABC" w:rsidRDefault="00BD0ABC" w:rsidP="00BD0ABC">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ЕҚ, ӨҚ және ҚОҚ бойынша көрсеткіштерді бағалау</w:t>
            </w:r>
          </w:p>
          <w:p w14:paraId="36B309E6" w14:textId="77777777" w:rsidR="00BD0ABC" w:rsidRPr="00BD0ABC" w:rsidRDefault="00BD0ABC" w:rsidP="00BD0ABC">
            <w:pPr>
              <w:spacing w:after="0" w:line="240" w:lineRule="auto"/>
              <w:ind w:left="357"/>
              <w:jc w:val="both"/>
              <w:rPr>
                <w:rFonts w:ascii="Times New Roman" w:eastAsia="Times New Roman" w:hAnsi="Times New Roman" w:cs="Times New Roman"/>
                <w:sz w:val="24"/>
                <w:szCs w:val="24"/>
                <w:lang w:eastAsia="ru-RU"/>
              </w:rPr>
            </w:pPr>
          </w:p>
          <w:p w14:paraId="0D8F9E0B" w14:textId="77777777" w:rsidR="00BD0ABC" w:rsidRPr="00BD0ABC" w:rsidRDefault="00BD0ABC" w:rsidP="00BD0ABC">
            <w:pPr>
              <w:spacing w:after="0" w:line="240" w:lineRule="auto"/>
              <w:ind w:left="357"/>
              <w:contextualSpacing/>
              <w:rPr>
                <w:rFonts w:ascii="Times New Roman" w:eastAsia="Times New Roman" w:hAnsi="Times New Roman" w:cs="Times New Roman"/>
                <w:bCs/>
                <w:sz w:val="24"/>
                <w:szCs w:val="24"/>
                <w:lang w:eastAsia="ru-RU"/>
              </w:rPr>
            </w:pPr>
          </w:p>
        </w:tc>
        <w:tc>
          <w:tcPr>
            <w:tcW w:w="6661" w:type="dxa"/>
            <w:tcBorders>
              <w:left w:val="nil"/>
            </w:tcBorders>
          </w:tcPr>
          <w:p w14:paraId="59AEBC2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07034B40" w14:textId="77777777" w:rsidTr="003D062E">
        <w:trPr>
          <w:cantSplit/>
        </w:trPr>
        <w:tc>
          <w:tcPr>
            <w:tcW w:w="3546" w:type="dxa"/>
            <w:vMerge/>
            <w:tcBorders>
              <w:top w:val="single" w:sz="4" w:space="0" w:color="auto"/>
              <w:bottom w:val="nil"/>
              <w:right w:val="nil"/>
            </w:tcBorders>
          </w:tcPr>
          <w:p w14:paraId="079204B1" w14:textId="77777777" w:rsidR="00BD0ABC" w:rsidRPr="00BD0ABC" w:rsidRDefault="00BD0ABC" w:rsidP="00BD0ABC">
            <w:pPr>
              <w:spacing w:after="0" w:line="240" w:lineRule="auto"/>
              <w:ind w:left="357"/>
              <w:rPr>
                <w:rFonts w:ascii="Times New Roman" w:eastAsia="Times New Roman" w:hAnsi="Times New Roman" w:cs="Times New Roman"/>
                <w:bCs/>
                <w:sz w:val="24"/>
                <w:szCs w:val="24"/>
                <w:lang w:eastAsia="ru-RU"/>
              </w:rPr>
            </w:pPr>
          </w:p>
        </w:tc>
        <w:tc>
          <w:tcPr>
            <w:tcW w:w="6661" w:type="dxa"/>
            <w:tcBorders>
              <w:left w:val="nil"/>
            </w:tcBorders>
          </w:tcPr>
          <w:p w14:paraId="07CAB80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592A80B7" w14:textId="77777777" w:rsidTr="003D062E">
        <w:trPr>
          <w:cantSplit/>
        </w:trPr>
        <w:tc>
          <w:tcPr>
            <w:tcW w:w="3546" w:type="dxa"/>
            <w:vMerge/>
            <w:tcBorders>
              <w:top w:val="single" w:sz="4" w:space="0" w:color="auto"/>
              <w:bottom w:val="nil"/>
              <w:right w:val="nil"/>
            </w:tcBorders>
          </w:tcPr>
          <w:p w14:paraId="246A9425" w14:textId="77777777" w:rsidR="00BD0ABC" w:rsidRPr="00BD0ABC" w:rsidRDefault="00BD0ABC" w:rsidP="00BD0ABC">
            <w:pPr>
              <w:spacing w:after="0" w:line="240" w:lineRule="auto"/>
              <w:ind w:left="357"/>
              <w:rPr>
                <w:rFonts w:ascii="Times New Roman" w:eastAsia="Times New Roman" w:hAnsi="Times New Roman" w:cs="Times New Roman"/>
                <w:bCs/>
                <w:sz w:val="24"/>
                <w:szCs w:val="24"/>
                <w:lang w:eastAsia="ru-RU"/>
              </w:rPr>
            </w:pPr>
          </w:p>
        </w:tc>
        <w:tc>
          <w:tcPr>
            <w:tcW w:w="6661" w:type="dxa"/>
            <w:tcBorders>
              <w:left w:val="nil"/>
            </w:tcBorders>
          </w:tcPr>
          <w:p w14:paraId="27C2044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bl>
    <w:p w14:paraId="4E98C86B"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42"/>
        <w:gridCol w:w="2835"/>
        <w:gridCol w:w="992"/>
        <w:gridCol w:w="709"/>
        <w:gridCol w:w="1276"/>
        <w:gridCol w:w="1559"/>
      </w:tblGrid>
      <w:tr w:rsidR="00BD0ABC" w:rsidRPr="00BD0ABC" w14:paraId="4E1FD055" w14:textId="77777777" w:rsidTr="003D062E">
        <w:tc>
          <w:tcPr>
            <w:tcW w:w="426" w:type="dxa"/>
            <w:shd w:val="clear" w:color="auto" w:fill="auto"/>
            <w:vAlign w:val="center"/>
          </w:tcPr>
          <w:p w14:paraId="564D85D7"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w:t>
            </w:r>
          </w:p>
        </w:tc>
        <w:tc>
          <w:tcPr>
            <w:tcW w:w="2268" w:type="dxa"/>
            <w:gridSpan w:val="2"/>
            <w:shd w:val="clear" w:color="auto" w:fill="auto"/>
            <w:vAlign w:val="center"/>
          </w:tcPr>
          <w:p w14:paraId="77146231"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Бағалау көрсеткіші</w:t>
            </w:r>
          </w:p>
        </w:tc>
        <w:tc>
          <w:tcPr>
            <w:tcW w:w="2835" w:type="dxa"/>
            <w:shd w:val="clear" w:color="auto" w:fill="auto"/>
            <w:vAlign w:val="center"/>
          </w:tcPr>
          <w:p w14:paraId="6407F0E1"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Ұпайларды есептеу ережелері</w:t>
            </w:r>
          </w:p>
        </w:tc>
        <w:tc>
          <w:tcPr>
            <w:tcW w:w="992" w:type="dxa"/>
            <w:shd w:val="clear" w:color="auto" w:fill="auto"/>
            <w:vAlign w:val="center"/>
          </w:tcPr>
          <w:p w14:paraId="1FB0C3FA"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Балл</w:t>
            </w:r>
          </w:p>
        </w:tc>
        <w:tc>
          <w:tcPr>
            <w:tcW w:w="709" w:type="dxa"/>
            <w:shd w:val="clear" w:color="auto" w:fill="auto"/>
            <w:vAlign w:val="center"/>
          </w:tcPr>
          <w:p w14:paraId="5B5B184C"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Салмағы</w:t>
            </w:r>
          </w:p>
        </w:tc>
        <w:tc>
          <w:tcPr>
            <w:tcW w:w="1276" w:type="dxa"/>
            <w:shd w:val="clear" w:color="auto" w:fill="auto"/>
            <w:vAlign w:val="center"/>
          </w:tcPr>
          <w:p w14:paraId="50C00A94" w14:textId="77777777" w:rsidR="00BD0ABC" w:rsidRPr="00BD0ABC" w:rsidRDefault="00BD0ABC" w:rsidP="00BD0ABC">
            <w:pPr>
              <w:spacing w:after="0" w:line="240" w:lineRule="auto"/>
              <w:ind w:left="-108" w:right="-108"/>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Қорытынды балл</w:t>
            </w:r>
          </w:p>
        </w:tc>
        <w:tc>
          <w:tcPr>
            <w:tcW w:w="1559" w:type="dxa"/>
            <w:shd w:val="clear" w:color="auto" w:fill="auto"/>
            <w:vAlign w:val="center"/>
          </w:tcPr>
          <w:p w14:paraId="7262A9FA" w14:textId="77777777" w:rsidR="00BD0ABC" w:rsidRPr="00BD0ABC" w:rsidRDefault="00BD0ABC" w:rsidP="00BD0ABC">
            <w:pPr>
              <w:spacing w:after="0" w:line="240" w:lineRule="auto"/>
              <w:ind w:left="-108" w:right="-108"/>
              <w:jc w:val="center"/>
              <w:rPr>
                <w:rFonts w:ascii="Times New Roman" w:eastAsia="Times New Roman" w:hAnsi="Times New Roman" w:cs="Times New Roman"/>
                <w:b/>
                <w:bCs/>
                <w:sz w:val="24"/>
                <w:szCs w:val="24"/>
                <w:lang w:val="kk-KZ" w:eastAsia="ru-RU"/>
              </w:rPr>
            </w:pPr>
            <w:r w:rsidRPr="00BD0ABC">
              <w:rPr>
                <w:rFonts w:ascii="Times New Roman" w:eastAsia="Times New Roman" w:hAnsi="Times New Roman" w:cs="Times New Roman"/>
                <w:b/>
                <w:bCs/>
                <w:sz w:val="24"/>
                <w:szCs w:val="24"/>
                <w:lang w:val="kk-KZ" w:eastAsia="ru-RU"/>
              </w:rPr>
              <w:t>Ескерту</w:t>
            </w:r>
          </w:p>
        </w:tc>
      </w:tr>
      <w:tr w:rsidR="00BD0ABC" w:rsidRPr="00BD0ABC" w14:paraId="4D68C1FA" w14:textId="77777777" w:rsidTr="003D062E">
        <w:tc>
          <w:tcPr>
            <w:tcW w:w="426" w:type="dxa"/>
            <w:shd w:val="clear" w:color="auto" w:fill="auto"/>
            <w:vAlign w:val="center"/>
          </w:tcPr>
          <w:p w14:paraId="3588381A"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val="en-US" w:eastAsia="ru-RU"/>
              </w:rPr>
              <w:t>I</w:t>
            </w:r>
          </w:p>
        </w:tc>
        <w:tc>
          <w:tcPr>
            <w:tcW w:w="9639" w:type="dxa"/>
            <w:gridSpan w:val="7"/>
            <w:shd w:val="clear" w:color="auto" w:fill="auto"/>
            <w:vAlign w:val="center"/>
          </w:tcPr>
          <w:p w14:paraId="45DD148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kk-KZ" w:eastAsia="ru-RU"/>
              </w:rPr>
            </w:pPr>
            <w:r w:rsidRPr="00BD0ABC">
              <w:rPr>
                <w:rFonts w:ascii="Times New Roman" w:eastAsia="Times New Roman" w:hAnsi="Times New Roman" w:cs="Times New Roman"/>
                <w:b/>
                <w:bCs/>
                <w:sz w:val="24"/>
                <w:szCs w:val="24"/>
                <w:lang w:eastAsia="ru-RU"/>
              </w:rPr>
              <w:t xml:space="preserve"> М</w:t>
            </w:r>
            <w:r w:rsidRPr="00BD0ABC">
              <w:rPr>
                <w:rFonts w:ascii="Times New Roman" w:eastAsia="Times New Roman" w:hAnsi="Times New Roman" w:cs="Times New Roman"/>
                <w:b/>
                <w:bCs/>
                <w:sz w:val="24"/>
                <w:szCs w:val="24"/>
                <w:lang w:val="kk-KZ" w:eastAsia="ru-RU"/>
              </w:rPr>
              <w:t>Ж тиімділігі</w:t>
            </w:r>
          </w:p>
        </w:tc>
      </w:tr>
      <w:tr w:rsidR="00BD0ABC" w:rsidRPr="00BD0ABC" w14:paraId="3958458D" w14:textId="77777777" w:rsidTr="003D062E">
        <w:tc>
          <w:tcPr>
            <w:tcW w:w="426" w:type="dxa"/>
            <w:shd w:val="clear" w:color="auto" w:fill="auto"/>
          </w:tcPr>
          <w:p w14:paraId="46E66C3C"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1</w:t>
            </w:r>
          </w:p>
        </w:tc>
        <w:tc>
          <w:tcPr>
            <w:tcW w:w="2126" w:type="dxa"/>
            <w:shd w:val="clear" w:color="auto" w:fill="auto"/>
          </w:tcPr>
          <w:p w14:paraId="10D32087"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ЕҚ, ӨҚ және ҚОҚ саласындағы менеджмент жүйесінің болуы*</w:t>
            </w:r>
          </w:p>
        </w:tc>
        <w:tc>
          <w:tcPr>
            <w:tcW w:w="2977" w:type="dxa"/>
            <w:gridSpan w:val="2"/>
            <w:shd w:val="clear" w:color="auto" w:fill="auto"/>
          </w:tcPr>
          <w:p w14:paraId="0E938FA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Максималды балл-4</w:t>
            </w:r>
          </w:p>
          <w:p w14:paraId="4DFA740C"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Келесілер жоқ:  СМ ОТ, ПБ және ҚОҚ-0</w:t>
            </w:r>
          </w:p>
        </w:tc>
        <w:tc>
          <w:tcPr>
            <w:tcW w:w="992" w:type="dxa"/>
            <w:shd w:val="clear" w:color="auto" w:fill="auto"/>
            <w:vAlign w:val="center"/>
          </w:tcPr>
          <w:p w14:paraId="1C42D8A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4B7E9F3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10</w:t>
            </w:r>
          </w:p>
        </w:tc>
        <w:tc>
          <w:tcPr>
            <w:tcW w:w="1276" w:type="dxa"/>
            <w:shd w:val="clear" w:color="auto" w:fill="auto"/>
            <w:vAlign w:val="center"/>
          </w:tcPr>
          <w:p w14:paraId="53AFCAD0"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0-40</w:t>
            </w:r>
          </w:p>
        </w:tc>
        <w:tc>
          <w:tcPr>
            <w:tcW w:w="1559" w:type="dxa"/>
            <w:shd w:val="clear" w:color="auto" w:fill="auto"/>
          </w:tcPr>
          <w:p w14:paraId="1A047DBC"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55E42674" w14:textId="77777777" w:rsidTr="003D062E">
        <w:tc>
          <w:tcPr>
            <w:tcW w:w="426" w:type="dxa"/>
            <w:shd w:val="clear" w:color="auto" w:fill="auto"/>
          </w:tcPr>
          <w:p w14:paraId="0A710B2B"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w:t>
            </w:r>
          </w:p>
        </w:tc>
        <w:tc>
          <w:tcPr>
            <w:tcW w:w="2126" w:type="dxa"/>
            <w:shd w:val="clear" w:color="auto" w:fill="auto"/>
          </w:tcPr>
          <w:p w14:paraId="2DC6150A"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Оқиғалар туралы хабарлау тәртібін сақтау</w:t>
            </w:r>
          </w:p>
        </w:tc>
        <w:tc>
          <w:tcPr>
            <w:tcW w:w="2977" w:type="dxa"/>
            <w:gridSpan w:val="2"/>
            <w:shd w:val="clear" w:color="auto" w:fill="auto"/>
          </w:tcPr>
          <w:p w14:paraId="2321DEC0"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Бұзушылықтар жоқ-4</w:t>
            </w:r>
          </w:p>
          <w:p w14:paraId="656B357A"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Шамалы бұзушылықтармен-3</w:t>
            </w:r>
          </w:p>
          <w:p w14:paraId="5CEF7F5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xml:space="preserve">Шағын </w:t>
            </w:r>
          </w:p>
          <w:p w14:paraId="6AF4BCF0"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бұзушылықтар-2</w:t>
            </w:r>
          </w:p>
          <w:p w14:paraId="4A0133F4"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xml:space="preserve">Үлкендерімен </w:t>
            </w:r>
          </w:p>
          <w:p w14:paraId="2B32FFB8"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бұзушылықтар – 1</w:t>
            </w:r>
          </w:p>
          <w:p w14:paraId="5E88F4C8"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Тұрақты бұзушылықтармен-0</w:t>
            </w:r>
          </w:p>
        </w:tc>
        <w:tc>
          <w:tcPr>
            <w:tcW w:w="992" w:type="dxa"/>
            <w:shd w:val="clear" w:color="auto" w:fill="auto"/>
            <w:vAlign w:val="center"/>
          </w:tcPr>
          <w:p w14:paraId="47238CA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39D89187"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10</w:t>
            </w:r>
          </w:p>
        </w:tc>
        <w:tc>
          <w:tcPr>
            <w:tcW w:w="1276" w:type="dxa"/>
            <w:shd w:val="clear" w:color="auto" w:fill="auto"/>
          </w:tcPr>
          <w:p w14:paraId="4453C93A"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5D5B801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1A4E2A9B"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43C548E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0289F85F"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0-40</w:t>
            </w:r>
          </w:p>
        </w:tc>
        <w:tc>
          <w:tcPr>
            <w:tcW w:w="1559" w:type="dxa"/>
            <w:shd w:val="clear" w:color="auto" w:fill="auto"/>
          </w:tcPr>
          <w:p w14:paraId="020A0811"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7745081B" w14:textId="77777777" w:rsidTr="003D062E">
        <w:tc>
          <w:tcPr>
            <w:tcW w:w="426" w:type="dxa"/>
            <w:shd w:val="clear" w:color="auto" w:fill="auto"/>
          </w:tcPr>
          <w:p w14:paraId="2CA41C6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3</w:t>
            </w:r>
          </w:p>
        </w:tc>
        <w:tc>
          <w:tcPr>
            <w:tcW w:w="2126" w:type="dxa"/>
            <w:shd w:val="clear" w:color="auto" w:fill="auto"/>
          </w:tcPr>
          <w:p w14:paraId="2EE2A609"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ЕҚ, ӨҚ және ҚОҚ бойынша анықталған бұзушылықтарды жою</w:t>
            </w:r>
          </w:p>
        </w:tc>
        <w:tc>
          <w:tcPr>
            <w:tcW w:w="2977" w:type="dxa"/>
            <w:gridSpan w:val="2"/>
            <w:shd w:val="clear" w:color="auto" w:fill="auto"/>
          </w:tcPr>
          <w:p w14:paraId="4808827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90 – 100 % - 4</w:t>
            </w:r>
          </w:p>
          <w:p w14:paraId="09819E8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70 – 89% - 3</w:t>
            </w:r>
          </w:p>
          <w:p w14:paraId="4CAB09E4"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60 – 69% - 2</w:t>
            </w:r>
          </w:p>
          <w:p w14:paraId="58A744CC"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50 -59% - 1</w:t>
            </w:r>
          </w:p>
          <w:p w14:paraId="24071F33"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xml:space="preserve"> 50%</w:t>
            </w:r>
            <w:r w:rsidRPr="00BD0ABC">
              <w:rPr>
                <w:rFonts w:ascii="Times New Roman" w:eastAsia="Times New Roman" w:hAnsi="Times New Roman" w:cs="Times New Roman"/>
                <w:bCs/>
                <w:sz w:val="24"/>
                <w:szCs w:val="24"/>
                <w:lang w:val="kk-KZ" w:eastAsia="ru-RU"/>
              </w:rPr>
              <w:t xml:space="preserve"> кем</w:t>
            </w:r>
            <w:r w:rsidRPr="00BD0ABC">
              <w:rPr>
                <w:rFonts w:ascii="Times New Roman" w:eastAsia="Times New Roman" w:hAnsi="Times New Roman" w:cs="Times New Roman"/>
                <w:bCs/>
                <w:sz w:val="24"/>
                <w:szCs w:val="24"/>
                <w:lang w:eastAsia="ru-RU"/>
              </w:rPr>
              <w:t>- 0</w:t>
            </w:r>
          </w:p>
        </w:tc>
        <w:tc>
          <w:tcPr>
            <w:tcW w:w="992" w:type="dxa"/>
            <w:shd w:val="clear" w:color="auto" w:fill="auto"/>
            <w:vAlign w:val="center"/>
          </w:tcPr>
          <w:p w14:paraId="4044C03E"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288FE6C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10</w:t>
            </w:r>
          </w:p>
        </w:tc>
        <w:tc>
          <w:tcPr>
            <w:tcW w:w="1276" w:type="dxa"/>
            <w:shd w:val="clear" w:color="auto" w:fill="auto"/>
          </w:tcPr>
          <w:p w14:paraId="33949152"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6597BF6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09965FE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0-40</w:t>
            </w:r>
          </w:p>
        </w:tc>
        <w:tc>
          <w:tcPr>
            <w:tcW w:w="1559" w:type="dxa"/>
            <w:shd w:val="clear" w:color="auto" w:fill="auto"/>
          </w:tcPr>
          <w:p w14:paraId="68EA156E"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0B63AE8D" w14:textId="77777777" w:rsidTr="003D062E">
        <w:tc>
          <w:tcPr>
            <w:tcW w:w="426" w:type="dxa"/>
            <w:shd w:val="clear" w:color="auto" w:fill="auto"/>
          </w:tcPr>
          <w:p w14:paraId="2E54EA46"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4</w:t>
            </w:r>
          </w:p>
        </w:tc>
        <w:tc>
          <w:tcPr>
            <w:tcW w:w="2126" w:type="dxa"/>
            <w:shd w:val="clear" w:color="auto" w:fill="auto"/>
          </w:tcPr>
          <w:p w14:paraId="0AAC39A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Мердігердің ЖҚҚ-ны нормалар мен ережелерге сәйкес қамтамасыз етуі және пайдалануы</w:t>
            </w:r>
          </w:p>
        </w:tc>
        <w:tc>
          <w:tcPr>
            <w:tcW w:w="2977" w:type="dxa"/>
            <w:gridSpan w:val="2"/>
            <w:shd w:val="clear" w:color="auto" w:fill="auto"/>
          </w:tcPr>
          <w:p w14:paraId="0C2C7451"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Толық көлемде-4</w:t>
            </w:r>
          </w:p>
          <w:p w14:paraId="20770731"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Шамалы бұзушылықтармен-3</w:t>
            </w:r>
          </w:p>
          <w:p w14:paraId="115BAC62"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Ұсақ бұзушылықтармен-2</w:t>
            </w:r>
          </w:p>
          <w:p w14:paraId="04F0ED51"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Ірі бұзушылықтармен-1</w:t>
            </w:r>
          </w:p>
          <w:p w14:paraId="29CCFB5E"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Қамтамасыз етілмеген немесе пайдаланылмаған-0</w:t>
            </w:r>
          </w:p>
        </w:tc>
        <w:tc>
          <w:tcPr>
            <w:tcW w:w="992" w:type="dxa"/>
            <w:shd w:val="clear" w:color="auto" w:fill="auto"/>
            <w:vAlign w:val="center"/>
          </w:tcPr>
          <w:p w14:paraId="37D40ECE"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5D48BD84"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10</w:t>
            </w:r>
          </w:p>
        </w:tc>
        <w:tc>
          <w:tcPr>
            <w:tcW w:w="1276" w:type="dxa"/>
            <w:shd w:val="clear" w:color="auto" w:fill="auto"/>
            <w:vAlign w:val="center"/>
          </w:tcPr>
          <w:p w14:paraId="4A9B522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0-40</w:t>
            </w:r>
          </w:p>
        </w:tc>
        <w:tc>
          <w:tcPr>
            <w:tcW w:w="1559" w:type="dxa"/>
            <w:shd w:val="clear" w:color="auto" w:fill="auto"/>
          </w:tcPr>
          <w:p w14:paraId="43AAD2BE"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6583BBB3" w14:textId="77777777" w:rsidTr="003D062E">
        <w:trPr>
          <w:trHeight w:val="101"/>
        </w:trPr>
        <w:tc>
          <w:tcPr>
            <w:tcW w:w="426" w:type="dxa"/>
            <w:shd w:val="clear" w:color="auto" w:fill="auto"/>
            <w:vAlign w:val="center"/>
          </w:tcPr>
          <w:p w14:paraId="0A2BFD71"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126" w:type="dxa"/>
            <w:shd w:val="clear" w:color="auto" w:fill="auto"/>
            <w:vAlign w:val="center"/>
          </w:tcPr>
          <w:p w14:paraId="54A67D97"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Барлығы</w:t>
            </w:r>
          </w:p>
        </w:tc>
        <w:tc>
          <w:tcPr>
            <w:tcW w:w="2977" w:type="dxa"/>
            <w:gridSpan w:val="2"/>
            <w:shd w:val="clear" w:color="auto" w:fill="auto"/>
            <w:vAlign w:val="center"/>
          </w:tcPr>
          <w:p w14:paraId="122CE3C6"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992" w:type="dxa"/>
            <w:shd w:val="clear" w:color="auto" w:fill="auto"/>
            <w:vAlign w:val="center"/>
          </w:tcPr>
          <w:p w14:paraId="5F2AD534"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709" w:type="dxa"/>
            <w:shd w:val="clear" w:color="auto" w:fill="auto"/>
            <w:vAlign w:val="center"/>
          </w:tcPr>
          <w:p w14:paraId="09422787"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1276" w:type="dxa"/>
            <w:shd w:val="clear" w:color="auto" w:fill="auto"/>
            <w:vAlign w:val="center"/>
          </w:tcPr>
          <w:p w14:paraId="49F30E47"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en-US" w:eastAsia="ru-RU"/>
              </w:rPr>
            </w:pPr>
            <w:r w:rsidRPr="00BD0ABC">
              <w:rPr>
                <w:rFonts w:ascii="Times New Roman" w:eastAsia="Times New Roman" w:hAnsi="Times New Roman" w:cs="Times New Roman"/>
                <w:b/>
                <w:bCs/>
                <w:sz w:val="24"/>
                <w:szCs w:val="24"/>
                <w:lang w:eastAsia="ru-RU"/>
              </w:rPr>
              <w:t>0-</w:t>
            </w:r>
            <w:r w:rsidRPr="00BD0ABC">
              <w:rPr>
                <w:rFonts w:ascii="Times New Roman" w:eastAsia="Times New Roman" w:hAnsi="Times New Roman" w:cs="Times New Roman"/>
                <w:b/>
                <w:bCs/>
                <w:sz w:val="24"/>
                <w:szCs w:val="24"/>
                <w:lang w:val="en-US" w:eastAsia="ru-RU"/>
              </w:rPr>
              <w:t>160</w:t>
            </w:r>
          </w:p>
        </w:tc>
        <w:tc>
          <w:tcPr>
            <w:tcW w:w="1559" w:type="dxa"/>
            <w:shd w:val="clear" w:color="auto" w:fill="auto"/>
            <w:vAlign w:val="center"/>
          </w:tcPr>
          <w:p w14:paraId="0C77A864"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0BA30D2C" w14:textId="77777777" w:rsidTr="003D062E">
        <w:tc>
          <w:tcPr>
            <w:tcW w:w="426" w:type="dxa"/>
            <w:shd w:val="clear" w:color="auto" w:fill="auto"/>
            <w:vAlign w:val="center"/>
          </w:tcPr>
          <w:p w14:paraId="09C4A4C9"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en-US" w:eastAsia="ru-RU"/>
              </w:rPr>
            </w:pPr>
            <w:r w:rsidRPr="00BD0ABC">
              <w:rPr>
                <w:rFonts w:ascii="Times New Roman" w:eastAsia="Times New Roman" w:hAnsi="Times New Roman" w:cs="Times New Roman"/>
                <w:b/>
                <w:bCs/>
                <w:sz w:val="24"/>
                <w:szCs w:val="24"/>
                <w:lang w:val="en-US" w:eastAsia="ru-RU"/>
              </w:rPr>
              <w:t>II</w:t>
            </w:r>
          </w:p>
        </w:tc>
        <w:tc>
          <w:tcPr>
            <w:tcW w:w="9639" w:type="dxa"/>
            <w:gridSpan w:val="7"/>
            <w:shd w:val="clear" w:color="auto" w:fill="auto"/>
            <w:vAlign w:val="center"/>
          </w:tcPr>
          <w:p w14:paraId="57F275EE" w14:textId="77777777" w:rsidR="00BD0ABC" w:rsidRPr="00BD0ABC" w:rsidRDefault="00BD0ABC" w:rsidP="00BD0ABC">
            <w:pPr>
              <w:spacing w:after="0" w:line="240" w:lineRule="auto"/>
              <w:jc w:val="center"/>
              <w:rPr>
                <w:rFonts w:ascii="Times New Roman" w:eastAsia="Times New Roman" w:hAnsi="Times New Roman" w:cs="Times New Roman"/>
                <w:b/>
                <w:bCs/>
                <w:caps/>
                <w:sz w:val="24"/>
                <w:szCs w:val="24"/>
                <w:lang w:eastAsia="ru-RU"/>
              </w:rPr>
            </w:pPr>
            <w:r w:rsidRPr="00BD0ABC">
              <w:rPr>
                <w:rFonts w:ascii="Times New Roman" w:eastAsia="Times New Roman" w:hAnsi="Times New Roman" w:cs="Times New Roman"/>
                <w:b/>
                <w:bCs/>
                <w:sz w:val="24"/>
                <w:szCs w:val="24"/>
                <w:lang w:eastAsia="ru-RU"/>
              </w:rPr>
              <w:t>Оқиғалар Статистикасы</w:t>
            </w:r>
          </w:p>
        </w:tc>
      </w:tr>
      <w:tr w:rsidR="00BD0ABC" w:rsidRPr="00BD0ABC" w14:paraId="0729BBB8" w14:textId="77777777" w:rsidTr="003D062E">
        <w:tc>
          <w:tcPr>
            <w:tcW w:w="426" w:type="dxa"/>
            <w:shd w:val="clear" w:color="auto" w:fill="auto"/>
            <w:vAlign w:val="center"/>
          </w:tcPr>
          <w:p w14:paraId="093CFF12"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val="en-US" w:eastAsia="ru-RU"/>
              </w:rPr>
            </w:pPr>
            <w:r w:rsidRPr="00BD0ABC">
              <w:rPr>
                <w:rFonts w:ascii="Times New Roman" w:eastAsia="Times New Roman" w:hAnsi="Times New Roman" w:cs="Times New Roman"/>
                <w:bCs/>
                <w:sz w:val="24"/>
                <w:szCs w:val="24"/>
                <w:lang w:val="en-US" w:eastAsia="ru-RU"/>
              </w:rPr>
              <w:t>1</w:t>
            </w:r>
          </w:p>
        </w:tc>
        <w:tc>
          <w:tcPr>
            <w:tcW w:w="2268" w:type="dxa"/>
            <w:gridSpan w:val="2"/>
            <w:shd w:val="clear" w:color="auto" w:fill="auto"/>
            <w:vAlign w:val="center"/>
          </w:tcPr>
          <w:p w14:paraId="0411FDDB" w14:textId="77777777" w:rsidR="00BD0ABC" w:rsidRPr="00BD0ABC" w:rsidRDefault="00BD0ABC" w:rsidP="00BD0ABC">
            <w:pPr>
              <w:spacing w:after="0" w:line="240" w:lineRule="auto"/>
              <w:rPr>
                <w:rFonts w:ascii="Times New Roman" w:eastAsia="Times New Roman" w:hAnsi="Times New Roman" w:cs="Times New Roman"/>
                <w:bCs/>
                <w:sz w:val="24"/>
                <w:szCs w:val="24"/>
                <w:lang w:val="en-US" w:eastAsia="ru-RU"/>
              </w:rPr>
            </w:pPr>
            <w:r w:rsidRPr="00BD0ABC">
              <w:rPr>
                <w:rFonts w:ascii="Times New Roman" w:eastAsia="Times New Roman" w:hAnsi="Times New Roman" w:cs="Times New Roman"/>
                <w:bCs/>
                <w:sz w:val="24"/>
                <w:szCs w:val="24"/>
                <w:lang w:eastAsia="ru-RU"/>
              </w:rPr>
              <w:t>Жарақат</w:t>
            </w:r>
            <w:r w:rsidRPr="00BD0ABC">
              <w:rPr>
                <w:rFonts w:ascii="Times New Roman" w:eastAsia="Times New Roman" w:hAnsi="Times New Roman" w:cs="Times New Roman"/>
                <w:bCs/>
                <w:sz w:val="24"/>
                <w:szCs w:val="24"/>
                <w:lang w:val="en-US" w:eastAsia="ru-RU"/>
              </w:rPr>
              <w:t xml:space="preserve"> </w:t>
            </w:r>
            <w:r w:rsidRPr="00BD0ABC">
              <w:rPr>
                <w:rFonts w:ascii="Times New Roman" w:eastAsia="Times New Roman" w:hAnsi="Times New Roman" w:cs="Times New Roman"/>
                <w:bCs/>
                <w:sz w:val="24"/>
                <w:szCs w:val="24"/>
                <w:lang w:eastAsia="ru-RU"/>
              </w:rPr>
              <w:t>деңгейі</w:t>
            </w:r>
            <w:r w:rsidRPr="00BD0ABC">
              <w:rPr>
                <w:rFonts w:ascii="Times New Roman" w:eastAsia="Times New Roman" w:hAnsi="Times New Roman" w:cs="Times New Roman"/>
                <w:bCs/>
                <w:sz w:val="24"/>
                <w:szCs w:val="24"/>
                <w:lang w:val="en-US" w:eastAsia="ru-RU"/>
              </w:rPr>
              <w:t xml:space="preserve"> * * (</w:t>
            </w:r>
            <w:r w:rsidRPr="00BD0ABC">
              <w:rPr>
                <w:rFonts w:ascii="Times New Roman" w:eastAsia="Times New Roman" w:hAnsi="Times New Roman" w:cs="Times New Roman"/>
                <w:bCs/>
                <w:sz w:val="24"/>
                <w:szCs w:val="24"/>
                <w:lang w:eastAsia="ru-RU"/>
              </w:rPr>
              <w:t>сағатына</w:t>
            </w:r>
            <w:r w:rsidRPr="00BD0ABC">
              <w:rPr>
                <w:rFonts w:ascii="Times New Roman" w:eastAsia="Times New Roman" w:hAnsi="Times New Roman" w:cs="Times New Roman"/>
                <w:bCs/>
                <w:sz w:val="24"/>
                <w:szCs w:val="24"/>
                <w:lang w:val="en-US" w:eastAsia="ru-RU"/>
              </w:rPr>
              <w:t xml:space="preserve"> 1,0 </w:t>
            </w:r>
            <w:r w:rsidRPr="00BD0ABC">
              <w:rPr>
                <w:rFonts w:ascii="Times New Roman" w:eastAsia="Times New Roman" w:hAnsi="Times New Roman" w:cs="Times New Roman"/>
                <w:bCs/>
                <w:sz w:val="24"/>
                <w:szCs w:val="24"/>
                <w:lang w:eastAsia="ru-RU"/>
              </w:rPr>
              <w:t>млн</w:t>
            </w:r>
            <w:r w:rsidRPr="00BD0ABC">
              <w:rPr>
                <w:rFonts w:ascii="Times New Roman" w:eastAsia="Times New Roman" w:hAnsi="Times New Roman" w:cs="Times New Roman"/>
                <w:bCs/>
                <w:sz w:val="24"/>
                <w:szCs w:val="24"/>
                <w:lang w:val="en-US" w:eastAsia="ru-RU"/>
              </w:rPr>
              <w:t xml:space="preserve">. </w:t>
            </w:r>
            <w:r w:rsidRPr="00BD0ABC">
              <w:rPr>
                <w:rFonts w:ascii="Times New Roman" w:eastAsia="Times New Roman" w:hAnsi="Times New Roman" w:cs="Times New Roman"/>
                <w:bCs/>
                <w:sz w:val="24"/>
                <w:szCs w:val="24"/>
                <w:lang w:eastAsia="ru-RU"/>
              </w:rPr>
              <w:t>адамға</w:t>
            </w:r>
            <w:r w:rsidRPr="00BD0ABC">
              <w:rPr>
                <w:rFonts w:ascii="Times New Roman" w:eastAsia="Times New Roman" w:hAnsi="Times New Roman" w:cs="Times New Roman"/>
                <w:bCs/>
                <w:sz w:val="24"/>
                <w:szCs w:val="24"/>
                <w:lang w:val="en-US" w:eastAsia="ru-RU"/>
              </w:rPr>
              <w:t>)</w:t>
            </w:r>
          </w:p>
        </w:tc>
        <w:tc>
          <w:tcPr>
            <w:tcW w:w="2835" w:type="dxa"/>
            <w:shd w:val="clear" w:color="auto" w:fill="auto"/>
            <w:vAlign w:val="center"/>
          </w:tcPr>
          <w:p w14:paraId="4144636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 – 4</w:t>
            </w:r>
          </w:p>
          <w:p w14:paraId="77A5F34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0-0,25 – 3</w:t>
            </w:r>
          </w:p>
          <w:p w14:paraId="3473DA78"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0,26 – 0,50 – 2</w:t>
            </w:r>
          </w:p>
          <w:p w14:paraId="5B90ED0F"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0,51 – 0,75 – 1</w:t>
            </w:r>
          </w:p>
          <w:p w14:paraId="61E32C84"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val="en-US" w:eastAsia="ru-RU"/>
              </w:rPr>
              <w:t>&gt;</w:t>
            </w:r>
            <w:r w:rsidRPr="00BD0ABC">
              <w:rPr>
                <w:rFonts w:ascii="Times New Roman" w:eastAsia="Times New Roman" w:hAnsi="Times New Roman" w:cs="Times New Roman"/>
                <w:bCs/>
                <w:sz w:val="24"/>
                <w:szCs w:val="24"/>
                <w:lang w:eastAsia="ru-RU"/>
              </w:rPr>
              <w:t xml:space="preserve"> </w:t>
            </w:r>
            <w:r w:rsidRPr="00BD0ABC">
              <w:rPr>
                <w:rFonts w:ascii="Times New Roman" w:eastAsia="Times New Roman" w:hAnsi="Times New Roman" w:cs="Times New Roman"/>
                <w:bCs/>
                <w:sz w:val="24"/>
                <w:szCs w:val="24"/>
                <w:lang w:val="en-US" w:eastAsia="ru-RU"/>
              </w:rPr>
              <w:t>0</w:t>
            </w:r>
            <w:r w:rsidRPr="00BD0ABC">
              <w:rPr>
                <w:rFonts w:ascii="Times New Roman" w:eastAsia="Times New Roman" w:hAnsi="Times New Roman" w:cs="Times New Roman"/>
                <w:bCs/>
                <w:sz w:val="24"/>
                <w:szCs w:val="24"/>
                <w:lang w:eastAsia="ru-RU"/>
              </w:rPr>
              <w:t>,75 - 0</w:t>
            </w:r>
          </w:p>
        </w:tc>
        <w:tc>
          <w:tcPr>
            <w:tcW w:w="992" w:type="dxa"/>
            <w:shd w:val="clear" w:color="auto" w:fill="auto"/>
            <w:vAlign w:val="center"/>
          </w:tcPr>
          <w:p w14:paraId="632FBC8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395FD16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20</w:t>
            </w:r>
          </w:p>
        </w:tc>
        <w:tc>
          <w:tcPr>
            <w:tcW w:w="1276" w:type="dxa"/>
            <w:shd w:val="clear" w:color="auto" w:fill="auto"/>
            <w:vAlign w:val="center"/>
          </w:tcPr>
          <w:p w14:paraId="2BF0E76F"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0-80</w:t>
            </w:r>
          </w:p>
        </w:tc>
        <w:tc>
          <w:tcPr>
            <w:tcW w:w="1559" w:type="dxa"/>
            <w:shd w:val="clear" w:color="auto" w:fill="auto"/>
          </w:tcPr>
          <w:p w14:paraId="53EB5BB3"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1F7F041A" w14:textId="77777777" w:rsidTr="003D062E">
        <w:tc>
          <w:tcPr>
            <w:tcW w:w="426" w:type="dxa"/>
            <w:shd w:val="clear" w:color="auto" w:fill="auto"/>
            <w:vAlign w:val="center"/>
          </w:tcPr>
          <w:p w14:paraId="67134594"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w:t>
            </w:r>
          </w:p>
        </w:tc>
        <w:tc>
          <w:tcPr>
            <w:tcW w:w="2268" w:type="dxa"/>
            <w:gridSpan w:val="2"/>
            <w:shd w:val="clear" w:color="auto" w:fill="auto"/>
            <w:vAlign w:val="center"/>
          </w:tcPr>
          <w:p w14:paraId="69612065"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Апаттылық деңгейі * * * (сағатына 1,0 млн. адамға)</w:t>
            </w:r>
          </w:p>
        </w:tc>
        <w:tc>
          <w:tcPr>
            <w:tcW w:w="2835" w:type="dxa"/>
            <w:shd w:val="clear" w:color="auto" w:fill="auto"/>
            <w:vAlign w:val="center"/>
          </w:tcPr>
          <w:p w14:paraId="4E24B688"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 – 4</w:t>
            </w:r>
          </w:p>
          <w:p w14:paraId="717B523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0-0,25 – 3</w:t>
            </w:r>
          </w:p>
          <w:p w14:paraId="230D63B8"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0,26 – 0,50 – 2</w:t>
            </w:r>
          </w:p>
          <w:p w14:paraId="53B7409E"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lastRenderedPageBreak/>
              <w:t>0,51 – 0,75 – 1</w:t>
            </w:r>
          </w:p>
          <w:p w14:paraId="3836BEC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val="en-US" w:eastAsia="ru-RU"/>
              </w:rPr>
              <w:t>&gt;</w:t>
            </w:r>
            <w:r w:rsidRPr="00BD0ABC">
              <w:rPr>
                <w:rFonts w:ascii="Times New Roman" w:eastAsia="Times New Roman" w:hAnsi="Times New Roman" w:cs="Times New Roman"/>
                <w:bCs/>
                <w:sz w:val="24"/>
                <w:szCs w:val="24"/>
                <w:lang w:eastAsia="ru-RU"/>
              </w:rPr>
              <w:t xml:space="preserve"> </w:t>
            </w:r>
            <w:r w:rsidRPr="00BD0ABC">
              <w:rPr>
                <w:rFonts w:ascii="Times New Roman" w:eastAsia="Times New Roman" w:hAnsi="Times New Roman" w:cs="Times New Roman"/>
                <w:bCs/>
                <w:sz w:val="24"/>
                <w:szCs w:val="24"/>
                <w:lang w:val="en-US" w:eastAsia="ru-RU"/>
              </w:rPr>
              <w:t>0</w:t>
            </w:r>
            <w:r w:rsidRPr="00BD0ABC">
              <w:rPr>
                <w:rFonts w:ascii="Times New Roman" w:eastAsia="Times New Roman" w:hAnsi="Times New Roman" w:cs="Times New Roman"/>
                <w:bCs/>
                <w:sz w:val="24"/>
                <w:szCs w:val="24"/>
                <w:lang w:eastAsia="ru-RU"/>
              </w:rPr>
              <w:t>,75 - 0</w:t>
            </w:r>
          </w:p>
        </w:tc>
        <w:tc>
          <w:tcPr>
            <w:tcW w:w="992" w:type="dxa"/>
            <w:shd w:val="clear" w:color="auto" w:fill="auto"/>
            <w:vAlign w:val="center"/>
          </w:tcPr>
          <w:p w14:paraId="27416F7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lastRenderedPageBreak/>
              <w:t>0-4</w:t>
            </w:r>
          </w:p>
        </w:tc>
        <w:tc>
          <w:tcPr>
            <w:tcW w:w="709" w:type="dxa"/>
            <w:shd w:val="clear" w:color="auto" w:fill="auto"/>
            <w:vAlign w:val="center"/>
          </w:tcPr>
          <w:p w14:paraId="145D4720"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20</w:t>
            </w:r>
          </w:p>
        </w:tc>
        <w:tc>
          <w:tcPr>
            <w:tcW w:w="1276" w:type="dxa"/>
            <w:shd w:val="clear" w:color="auto" w:fill="auto"/>
          </w:tcPr>
          <w:p w14:paraId="597E60E1"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605771C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15B5AC0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0-80</w:t>
            </w:r>
          </w:p>
        </w:tc>
        <w:tc>
          <w:tcPr>
            <w:tcW w:w="1559" w:type="dxa"/>
            <w:shd w:val="clear" w:color="auto" w:fill="auto"/>
          </w:tcPr>
          <w:p w14:paraId="75963BBF"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3F464A74" w14:textId="77777777" w:rsidTr="003D062E">
        <w:tc>
          <w:tcPr>
            <w:tcW w:w="426" w:type="dxa"/>
            <w:shd w:val="clear" w:color="auto" w:fill="auto"/>
            <w:vAlign w:val="center"/>
          </w:tcPr>
          <w:p w14:paraId="66CD1AB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3</w:t>
            </w:r>
          </w:p>
        </w:tc>
        <w:tc>
          <w:tcPr>
            <w:tcW w:w="2268" w:type="dxa"/>
            <w:gridSpan w:val="2"/>
            <w:shd w:val="clear" w:color="auto" w:fill="auto"/>
            <w:vAlign w:val="center"/>
          </w:tcPr>
          <w:p w14:paraId="6586739C" w14:textId="77777777" w:rsidR="00BD0ABC" w:rsidRPr="00BD0ABC" w:rsidRDefault="00BD0ABC" w:rsidP="00BD0ABC">
            <w:pPr>
              <w:spacing w:after="0" w:line="240" w:lineRule="auto"/>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ЖКО деңгейі *** (өткен 1,0 млн. км)</w:t>
            </w:r>
          </w:p>
        </w:tc>
        <w:tc>
          <w:tcPr>
            <w:tcW w:w="2835" w:type="dxa"/>
            <w:shd w:val="clear" w:color="auto" w:fill="auto"/>
            <w:vAlign w:val="center"/>
          </w:tcPr>
          <w:p w14:paraId="720E0A0D"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 – 4</w:t>
            </w:r>
          </w:p>
          <w:p w14:paraId="1FA4818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0-0,25 – 3</w:t>
            </w:r>
          </w:p>
          <w:p w14:paraId="05099B45"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0,26 – 0,50 – 2</w:t>
            </w:r>
          </w:p>
          <w:p w14:paraId="5C965246"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0,51 – 0,75 – 1</w:t>
            </w:r>
          </w:p>
          <w:p w14:paraId="0DDF27B7"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&gt; 0,75 - 0</w:t>
            </w:r>
          </w:p>
        </w:tc>
        <w:tc>
          <w:tcPr>
            <w:tcW w:w="992" w:type="dxa"/>
            <w:shd w:val="clear" w:color="auto" w:fill="auto"/>
            <w:vAlign w:val="center"/>
          </w:tcPr>
          <w:p w14:paraId="45035A9E"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0-4</w:t>
            </w:r>
          </w:p>
        </w:tc>
        <w:tc>
          <w:tcPr>
            <w:tcW w:w="709" w:type="dxa"/>
            <w:shd w:val="clear" w:color="auto" w:fill="auto"/>
            <w:vAlign w:val="center"/>
          </w:tcPr>
          <w:p w14:paraId="2CB82FA6"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20</w:t>
            </w:r>
          </w:p>
        </w:tc>
        <w:tc>
          <w:tcPr>
            <w:tcW w:w="1276" w:type="dxa"/>
            <w:shd w:val="clear" w:color="auto" w:fill="auto"/>
          </w:tcPr>
          <w:p w14:paraId="3108BB63"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370994C4"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p w14:paraId="059CE7D7"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0-80</w:t>
            </w:r>
          </w:p>
        </w:tc>
        <w:tc>
          <w:tcPr>
            <w:tcW w:w="1559" w:type="dxa"/>
            <w:shd w:val="clear" w:color="auto" w:fill="auto"/>
          </w:tcPr>
          <w:p w14:paraId="6F76E544"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r w:rsidR="00BD0ABC" w:rsidRPr="00BD0ABC" w14:paraId="0EEEC0B0" w14:textId="77777777" w:rsidTr="003D062E">
        <w:tc>
          <w:tcPr>
            <w:tcW w:w="426" w:type="dxa"/>
            <w:shd w:val="clear" w:color="auto" w:fill="auto"/>
            <w:vAlign w:val="center"/>
          </w:tcPr>
          <w:p w14:paraId="06A31B96"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p>
        </w:tc>
        <w:tc>
          <w:tcPr>
            <w:tcW w:w="5103" w:type="dxa"/>
            <w:gridSpan w:val="3"/>
            <w:shd w:val="clear" w:color="auto" w:fill="auto"/>
            <w:vAlign w:val="center"/>
          </w:tcPr>
          <w:p w14:paraId="3A65FBFF" w14:textId="77777777" w:rsidR="00BD0ABC" w:rsidRPr="00BD0ABC" w:rsidRDefault="00BD0ABC" w:rsidP="00BD0ABC">
            <w:pPr>
              <w:spacing w:after="0" w:line="240" w:lineRule="auto"/>
              <w:rPr>
                <w:rFonts w:ascii="Times New Roman" w:eastAsia="Times New Roman" w:hAnsi="Times New Roman" w:cs="Times New Roman"/>
                <w:b/>
                <w:bCs/>
                <w:sz w:val="24"/>
                <w:szCs w:val="24"/>
                <w:lang w:val="kk-KZ" w:eastAsia="ru-RU"/>
              </w:rPr>
            </w:pPr>
            <w:r w:rsidRPr="00BD0ABC">
              <w:rPr>
                <w:rFonts w:ascii="Times New Roman" w:eastAsia="Times New Roman" w:hAnsi="Times New Roman" w:cs="Times New Roman"/>
                <w:b/>
                <w:bCs/>
                <w:sz w:val="24"/>
                <w:szCs w:val="24"/>
                <w:lang w:eastAsia="ru-RU"/>
              </w:rPr>
              <w:t xml:space="preserve">        </w:t>
            </w:r>
            <w:r w:rsidRPr="00BD0ABC">
              <w:rPr>
                <w:rFonts w:ascii="Times New Roman" w:eastAsia="Times New Roman" w:hAnsi="Times New Roman" w:cs="Times New Roman"/>
                <w:b/>
                <w:bCs/>
                <w:sz w:val="24"/>
                <w:szCs w:val="24"/>
                <w:lang w:val="kk-KZ" w:eastAsia="ru-RU"/>
              </w:rPr>
              <w:t>БАРЛЫҒЫ</w:t>
            </w:r>
          </w:p>
        </w:tc>
        <w:tc>
          <w:tcPr>
            <w:tcW w:w="992" w:type="dxa"/>
            <w:shd w:val="clear" w:color="auto" w:fill="auto"/>
            <w:vAlign w:val="center"/>
          </w:tcPr>
          <w:p w14:paraId="75812972"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709" w:type="dxa"/>
            <w:shd w:val="clear" w:color="auto" w:fill="auto"/>
            <w:vAlign w:val="center"/>
          </w:tcPr>
          <w:p w14:paraId="771FE30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1276" w:type="dxa"/>
            <w:shd w:val="clear" w:color="auto" w:fill="auto"/>
          </w:tcPr>
          <w:p w14:paraId="1D54D9CF"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en-US" w:eastAsia="ru-RU"/>
              </w:rPr>
            </w:pPr>
            <w:r w:rsidRPr="00BD0ABC">
              <w:rPr>
                <w:rFonts w:ascii="Times New Roman" w:eastAsia="Times New Roman" w:hAnsi="Times New Roman" w:cs="Times New Roman"/>
                <w:b/>
                <w:bCs/>
                <w:sz w:val="24"/>
                <w:szCs w:val="24"/>
                <w:lang w:eastAsia="ru-RU"/>
              </w:rPr>
              <w:t>0-24</w:t>
            </w:r>
            <w:r w:rsidRPr="00BD0ABC">
              <w:rPr>
                <w:rFonts w:ascii="Times New Roman" w:eastAsia="Times New Roman" w:hAnsi="Times New Roman" w:cs="Times New Roman"/>
                <w:b/>
                <w:bCs/>
                <w:sz w:val="24"/>
                <w:szCs w:val="24"/>
                <w:lang w:val="en-US" w:eastAsia="ru-RU"/>
              </w:rPr>
              <w:t>0</w:t>
            </w:r>
          </w:p>
        </w:tc>
        <w:tc>
          <w:tcPr>
            <w:tcW w:w="1559" w:type="dxa"/>
            <w:shd w:val="clear" w:color="auto" w:fill="auto"/>
            <w:vAlign w:val="center"/>
          </w:tcPr>
          <w:p w14:paraId="5B34AD71"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6A7456BB" w14:textId="77777777" w:rsidTr="003D062E">
        <w:tc>
          <w:tcPr>
            <w:tcW w:w="5529" w:type="dxa"/>
            <w:gridSpan w:val="4"/>
            <w:shd w:val="clear" w:color="auto" w:fill="auto"/>
          </w:tcPr>
          <w:p w14:paraId="7862E458"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 xml:space="preserve">Жалпы бағалау </w:t>
            </w:r>
            <w:r w:rsidRPr="00BD0ABC">
              <w:rPr>
                <w:rFonts w:ascii="Times New Roman" w:eastAsia="Times New Roman" w:hAnsi="Times New Roman" w:cs="Times New Roman"/>
                <w:bCs/>
                <w:sz w:val="24"/>
                <w:szCs w:val="24"/>
                <w:lang w:eastAsia="ru-RU"/>
              </w:rPr>
              <w:t>(егер сұрақ "қолданылмайды" деп бағаланса, онда ол есептеу кезінде ескерілмейді)</w:t>
            </w:r>
          </w:p>
        </w:tc>
        <w:tc>
          <w:tcPr>
            <w:tcW w:w="992" w:type="dxa"/>
            <w:shd w:val="clear" w:color="auto" w:fill="auto"/>
          </w:tcPr>
          <w:p w14:paraId="04DEFDF5"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c>
          <w:tcPr>
            <w:tcW w:w="709" w:type="dxa"/>
            <w:shd w:val="clear" w:color="auto" w:fill="auto"/>
            <w:vAlign w:val="center"/>
          </w:tcPr>
          <w:p w14:paraId="79C1486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100</w:t>
            </w:r>
          </w:p>
        </w:tc>
        <w:tc>
          <w:tcPr>
            <w:tcW w:w="1276" w:type="dxa"/>
            <w:shd w:val="clear" w:color="auto" w:fill="auto"/>
            <w:vAlign w:val="center"/>
          </w:tcPr>
          <w:p w14:paraId="0702FA80"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400-100%</w:t>
            </w:r>
          </w:p>
        </w:tc>
        <w:tc>
          <w:tcPr>
            <w:tcW w:w="1559" w:type="dxa"/>
            <w:shd w:val="clear" w:color="auto" w:fill="auto"/>
          </w:tcPr>
          <w:p w14:paraId="1850AFC8"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tc>
      </w:tr>
    </w:tbl>
    <w:p w14:paraId="0C30444A" w14:textId="77777777" w:rsidR="00BD0ABC" w:rsidRPr="00BD0ABC" w:rsidRDefault="00BD0ABC" w:rsidP="00BD0ABC">
      <w:pPr>
        <w:spacing w:before="120" w:after="0" w:line="240" w:lineRule="auto"/>
        <w:jc w:val="both"/>
        <w:rPr>
          <w:rFonts w:ascii="Times New Roman" w:eastAsia="Times New Roman" w:hAnsi="Times New Roman" w:cs="Times New Roman"/>
          <w:b/>
          <w:bCs/>
          <w:sz w:val="24"/>
          <w:szCs w:val="24"/>
          <w:lang w:eastAsia="ru-RU"/>
        </w:rPr>
      </w:pPr>
    </w:p>
    <w:tbl>
      <w:tblPr>
        <w:tblW w:w="10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065"/>
        <w:gridCol w:w="2240"/>
        <w:gridCol w:w="2076"/>
      </w:tblGrid>
      <w:tr w:rsidR="00BD0ABC" w:rsidRPr="00BD0ABC" w14:paraId="6A47B328" w14:textId="77777777" w:rsidTr="003D062E">
        <w:tc>
          <w:tcPr>
            <w:tcW w:w="710" w:type="dxa"/>
            <w:shd w:val="clear" w:color="auto" w:fill="auto"/>
          </w:tcPr>
          <w:p w14:paraId="32B88421" w14:textId="77777777" w:rsidR="00BD0ABC" w:rsidRPr="00BD0ABC" w:rsidRDefault="00BD0ABC" w:rsidP="00BD0ABC">
            <w:pPr>
              <w:spacing w:before="120" w:after="0" w:line="240" w:lineRule="auto"/>
              <w:jc w:val="center"/>
              <w:rPr>
                <w:rFonts w:ascii="Times New Roman" w:eastAsia="Times New Roman" w:hAnsi="Times New Roman" w:cs="Times New Roman"/>
                <w:b/>
                <w:bCs/>
                <w:sz w:val="24"/>
                <w:szCs w:val="24"/>
                <w:lang w:val="en-US" w:eastAsia="ru-RU"/>
              </w:rPr>
            </w:pPr>
            <w:r w:rsidRPr="00BD0ABC">
              <w:rPr>
                <w:rFonts w:ascii="Times New Roman" w:eastAsia="Times New Roman" w:hAnsi="Times New Roman" w:cs="Times New Roman"/>
                <w:b/>
                <w:bCs/>
                <w:sz w:val="24"/>
                <w:szCs w:val="24"/>
                <w:lang w:val="en-US" w:eastAsia="ru-RU"/>
              </w:rPr>
              <w:t>III</w:t>
            </w:r>
          </w:p>
        </w:tc>
        <w:tc>
          <w:tcPr>
            <w:tcW w:w="9381" w:type="dxa"/>
            <w:gridSpan w:val="3"/>
            <w:shd w:val="clear" w:color="auto" w:fill="auto"/>
          </w:tcPr>
          <w:p w14:paraId="6BB1B722" w14:textId="77777777" w:rsidR="00BD0ABC" w:rsidRPr="00BD0ABC" w:rsidRDefault="00BD0ABC" w:rsidP="00BD0ABC">
            <w:pPr>
              <w:spacing w:before="120"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Тексерулер (аудиттер)бойынша анықтамалық ақпарат</w:t>
            </w:r>
          </w:p>
          <w:p w14:paraId="1BCB88B1" w14:textId="77777777" w:rsidR="00BD0ABC" w:rsidRPr="00BD0ABC" w:rsidRDefault="00BD0ABC" w:rsidP="00BD0ABC">
            <w:pPr>
              <w:spacing w:before="120" w:after="0" w:line="240" w:lineRule="auto"/>
              <w:jc w:val="center"/>
              <w:rPr>
                <w:rFonts w:ascii="Times New Roman" w:eastAsia="Times New Roman" w:hAnsi="Times New Roman" w:cs="Times New Roman"/>
                <w:b/>
                <w:bCs/>
                <w:caps/>
                <w:sz w:val="24"/>
                <w:szCs w:val="24"/>
                <w:lang w:eastAsia="ru-RU"/>
              </w:rPr>
            </w:pPr>
          </w:p>
        </w:tc>
      </w:tr>
      <w:tr w:rsidR="00BD0ABC" w:rsidRPr="00BD0ABC" w14:paraId="75698087" w14:textId="77777777" w:rsidTr="003D062E">
        <w:tc>
          <w:tcPr>
            <w:tcW w:w="710" w:type="dxa"/>
            <w:shd w:val="clear" w:color="auto" w:fill="auto"/>
            <w:vAlign w:val="center"/>
          </w:tcPr>
          <w:p w14:paraId="5BB102F6" w14:textId="77777777" w:rsidR="00BD0ABC" w:rsidRPr="00BD0ABC" w:rsidRDefault="00BD0ABC" w:rsidP="00BD0ABC">
            <w:pPr>
              <w:spacing w:before="120"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w:t>
            </w:r>
          </w:p>
        </w:tc>
        <w:tc>
          <w:tcPr>
            <w:tcW w:w="5065" w:type="dxa"/>
            <w:shd w:val="clear" w:color="auto" w:fill="auto"/>
            <w:vAlign w:val="center"/>
          </w:tcPr>
          <w:p w14:paraId="30CB73C1"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kk-KZ" w:eastAsia="ru-RU"/>
              </w:rPr>
            </w:pPr>
            <w:r w:rsidRPr="00BD0ABC">
              <w:rPr>
                <w:rFonts w:ascii="Times New Roman" w:eastAsia="Times New Roman" w:hAnsi="Times New Roman" w:cs="Times New Roman"/>
                <w:b/>
                <w:bCs/>
                <w:sz w:val="24"/>
                <w:szCs w:val="24"/>
                <w:lang w:val="kk-KZ" w:eastAsia="ru-RU"/>
              </w:rPr>
              <w:t>Көрсеткіш</w:t>
            </w:r>
          </w:p>
        </w:tc>
        <w:tc>
          <w:tcPr>
            <w:tcW w:w="2240" w:type="dxa"/>
            <w:shd w:val="clear" w:color="auto" w:fill="auto"/>
            <w:vAlign w:val="center"/>
          </w:tcPr>
          <w:p w14:paraId="08248B88" w14:textId="77777777" w:rsidR="00BD0ABC" w:rsidRPr="00BD0ABC" w:rsidRDefault="00BD0ABC" w:rsidP="00BD0ABC">
            <w:pPr>
              <w:spacing w:before="120"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Саны / сомасы</w:t>
            </w:r>
          </w:p>
        </w:tc>
        <w:tc>
          <w:tcPr>
            <w:tcW w:w="2076" w:type="dxa"/>
            <w:shd w:val="clear" w:color="auto" w:fill="auto"/>
            <w:vAlign w:val="center"/>
          </w:tcPr>
          <w:p w14:paraId="7D09A0C4" w14:textId="77777777" w:rsidR="00BD0ABC" w:rsidRPr="00BD0ABC" w:rsidRDefault="00BD0ABC" w:rsidP="00BD0ABC">
            <w:pPr>
              <w:spacing w:before="120"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Түсіндірме</w:t>
            </w:r>
          </w:p>
        </w:tc>
      </w:tr>
      <w:tr w:rsidR="00BD0ABC" w:rsidRPr="005664A5" w14:paraId="471C7CA9" w14:textId="77777777" w:rsidTr="003D062E">
        <w:tc>
          <w:tcPr>
            <w:tcW w:w="710" w:type="dxa"/>
            <w:shd w:val="clear" w:color="auto" w:fill="auto"/>
            <w:vAlign w:val="center"/>
          </w:tcPr>
          <w:p w14:paraId="6B74A8A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val="en-US" w:eastAsia="ru-RU"/>
              </w:rPr>
            </w:pPr>
            <w:r w:rsidRPr="00BD0ABC">
              <w:rPr>
                <w:rFonts w:ascii="Times New Roman" w:eastAsia="Times New Roman" w:hAnsi="Times New Roman" w:cs="Times New Roman"/>
                <w:bCs/>
                <w:sz w:val="24"/>
                <w:szCs w:val="24"/>
                <w:lang w:val="en-US" w:eastAsia="ru-RU"/>
              </w:rPr>
              <w:t>1</w:t>
            </w:r>
          </w:p>
        </w:tc>
        <w:tc>
          <w:tcPr>
            <w:tcW w:w="5065" w:type="dxa"/>
            <w:shd w:val="clear" w:color="auto" w:fill="auto"/>
          </w:tcPr>
          <w:p w14:paraId="757751B4" w14:textId="77777777" w:rsidR="00BD0ABC" w:rsidRPr="00BD0ABC" w:rsidRDefault="00BD0ABC" w:rsidP="00BD0ABC">
            <w:pPr>
              <w:rPr>
                <w:rFonts w:ascii="Times New Roman" w:hAnsi="Times New Roman" w:cs="Times New Roman"/>
                <w:lang w:val="en-US"/>
              </w:rPr>
            </w:pPr>
            <w:r w:rsidRPr="00BD0ABC">
              <w:rPr>
                <w:rFonts w:ascii="Times New Roman" w:hAnsi="Times New Roman" w:cs="Times New Roman"/>
              </w:rPr>
              <w:t>ЕҚ</w:t>
            </w:r>
            <w:r w:rsidRPr="00BD0ABC">
              <w:rPr>
                <w:rFonts w:ascii="Times New Roman" w:hAnsi="Times New Roman" w:cs="Times New Roman"/>
                <w:lang w:val="en-US"/>
              </w:rPr>
              <w:t xml:space="preserve">, </w:t>
            </w:r>
            <w:r w:rsidRPr="00BD0ABC">
              <w:rPr>
                <w:rFonts w:ascii="Times New Roman" w:hAnsi="Times New Roman" w:cs="Times New Roman"/>
              </w:rPr>
              <w:t>ӨҚ</w:t>
            </w:r>
            <w:r w:rsidRPr="00BD0ABC">
              <w:rPr>
                <w:rFonts w:ascii="Times New Roman" w:hAnsi="Times New Roman" w:cs="Times New Roman"/>
                <w:lang w:val="en-US"/>
              </w:rPr>
              <w:t xml:space="preserve"> </w:t>
            </w:r>
            <w:r w:rsidRPr="00BD0ABC">
              <w:rPr>
                <w:rFonts w:ascii="Times New Roman" w:hAnsi="Times New Roman" w:cs="Times New Roman"/>
              </w:rPr>
              <w:t>және</w:t>
            </w:r>
            <w:r w:rsidRPr="00BD0ABC">
              <w:rPr>
                <w:rFonts w:ascii="Times New Roman" w:hAnsi="Times New Roman" w:cs="Times New Roman"/>
                <w:lang w:val="en-US"/>
              </w:rPr>
              <w:t xml:space="preserve"> </w:t>
            </w:r>
            <w:r w:rsidRPr="00BD0ABC">
              <w:rPr>
                <w:rFonts w:ascii="Times New Roman" w:hAnsi="Times New Roman" w:cs="Times New Roman"/>
              </w:rPr>
              <w:t>ҚОҚ</w:t>
            </w:r>
            <w:r w:rsidRPr="00BD0ABC">
              <w:rPr>
                <w:rFonts w:ascii="Times New Roman" w:hAnsi="Times New Roman" w:cs="Times New Roman"/>
                <w:lang w:val="en-US"/>
              </w:rPr>
              <w:t xml:space="preserve"> </w:t>
            </w:r>
            <w:r w:rsidRPr="00BD0ABC">
              <w:rPr>
                <w:rFonts w:ascii="Times New Roman" w:hAnsi="Times New Roman" w:cs="Times New Roman"/>
              </w:rPr>
              <w:t>бойынша</w:t>
            </w:r>
            <w:r w:rsidRPr="00BD0ABC">
              <w:rPr>
                <w:rFonts w:ascii="Times New Roman" w:hAnsi="Times New Roman" w:cs="Times New Roman"/>
                <w:lang w:val="en-US"/>
              </w:rPr>
              <w:t xml:space="preserve"> </w:t>
            </w:r>
            <w:r w:rsidRPr="00BD0ABC">
              <w:rPr>
                <w:rFonts w:ascii="Times New Roman" w:hAnsi="Times New Roman" w:cs="Times New Roman"/>
              </w:rPr>
              <w:t>тексерулер</w:t>
            </w:r>
            <w:r w:rsidRPr="00BD0ABC">
              <w:rPr>
                <w:rFonts w:ascii="Times New Roman" w:hAnsi="Times New Roman" w:cs="Times New Roman"/>
                <w:lang w:val="en-US"/>
              </w:rPr>
              <w:t xml:space="preserve"> / </w:t>
            </w:r>
            <w:r w:rsidRPr="00BD0ABC">
              <w:rPr>
                <w:rFonts w:ascii="Times New Roman" w:hAnsi="Times New Roman" w:cs="Times New Roman"/>
              </w:rPr>
              <w:t>аудиттер</w:t>
            </w:r>
            <w:r w:rsidRPr="00BD0ABC">
              <w:rPr>
                <w:rFonts w:ascii="Times New Roman" w:hAnsi="Times New Roman" w:cs="Times New Roman"/>
                <w:lang w:val="en-US"/>
              </w:rPr>
              <w:t xml:space="preserve"> </w:t>
            </w:r>
            <w:r w:rsidRPr="00BD0ABC">
              <w:rPr>
                <w:rFonts w:ascii="Times New Roman" w:hAnsi="Times New Roman" w:cs="Times New Roman"/>
              </w:rPr>
              <w:t>бойынша</w:t>
            </w:r>
            <w:r w:rsidRPr="00BD0ABC">
              <w:rPr>
                <w:rFonts w:ascii="Times New Roman" w:hAnsi="Times New Roman" w:cs="Times New Roman"/>
                <w:lang w:val="en-US"/>
              </w:rPr>
              <w:t xml:space="preserve"> </w:t>
            </w:r>
            <w:r w:rsidRPr="00BD0ABC">
              <w:rPr>
                <w:rFonts w:ascii="Times New Roman" w:hAnsi="Times New Roman" w:cs="Times New Roman"/>
              </w:rPr>
              <w:t>орындалған</w:t>
            </w:r>
            <w:r w:rsidRPr="00BD0ABC">
              <w:rPr>
                <w:rFonts w:ascii="Times New Roman" w:hAnsi="Times New Roman" w:cs="Times New Roman"/>
                <w:lang w:val="en-US"/>
              </w:rPr>
              <w:t xml:space="preserve"> </w:t>
            </w:r>
            <w:r w:rsidRPr="00BD0ABC">
              <w:rPr>
                <w:rFonts w:ascii="Times New Roman" w:hAnsi="Times New Roman" w:cs="Times New Roman"/>
              </w:rPr>
              <w:t>саны</w:t>
            </w:r>
          </w:p>
        </w:tc>
        <w:tc>
          <w:tcPr>
            <w:tcW w:w="2240" w:type="dxa"/>
            <w:shd w:val="clear" w:color="auto" w:fill="auto"/>
            <w:vAlign w:val="center"/>
          </w:tcPr>
          <w:p w14:paraId="7D865F65"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en-US" w:eastAsia="ru-RU"/>
              </w:rPr>
            </w:pPr>
          </w:p>
        </w:tc>
        <w:tc>
          <w:tcPr>
            <w:tcW w:w="2076" w:type="dxa"/>
            <w:shd w:val="clear" w:color="auto" w:fill="auto"/>
            <w:vAlign w:val="center"/>
          </w:tcPr>
          <w:p w14:paraId="2706B362"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val="en-US" w:eastAsia="ru-RU"/>
              </w:rPr>
            </w:pPr>
          </w:p>
        </w:tc>
      </w:tr>
      <w:tr w:rsidR="00BD0ABC" w:rsidRPr="00BD0ABC" w14:paraId="6139C152" w14:textId="77777777" w:rsidTr="003D062E">
        <w:trPr>
          <w:trHeight w:val="418"/>
        </w:trPr>
        <w:tc>
          <w:tcPr>
            <w:tcW w:w="710" w:type="dxa"/>
            <w:shd w:val="clear" w:color="auto" w:fill="auto"/>
            <w:vAlign w:val="center"/>
          </w:tcPr>
          <w:p w14:paraId="2AE732DE"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2</w:t>
            </w:r>
          </w:p>
        </w:tc>
        <w:tc>
          <w:tcPr>
            <w:tcW w:w="5065" w:type="dxa"/>
            <w:shd w:val="clear" w:color="auto" w:fill="auto"/>
          </w:tcPr>
          <w:p w14:paraId="02972F7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Анықталған бұзушылықтар саны</w:t>
            </w:r>
          </w:p>
        </w:tc>
        <w:tc>
          <w:tcPr>
            <w:tcW w:w="2240" w:type="dxa"/>
            <w:shd w:val="clear" w:color="auto" w:fill="auto"/>
            <w:vAlign w:val="center"/>
          </w:tcPr>
          <w:p w14:paraId="7D04A046"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076" w:type="dxa"/>
            <w:shd w:val="clear" w:color="auto" w:fill="auto"/>
            <w:vAlign w:val="center"/>
          </w:tcPr>
          <w:p w14:paraId="3585988A"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0282A8E2" w14:textId="77777777" w:rsidTr="003D062E">
        <w:trPr>
          <w:trHeight w:val="424"/>
        </w:trPr>
        <w:tc>
          <w:tcPr>
            <w:tcW w:w="710" w:type="dxa"/>
            <w:shd w:val="clear" w:color="auto" w:fill="auto"/>
            <w:vAlign w:val="center"/>
          </w:tcPr>
          <w:p w14:paraId="7FBA42CC"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3</w:t>
            </w:r>
          </w:p>
        </w:tc>
        <w:tc>
          <w:tcPr>
            <w:tcW w:w="5065" w:type="dxa"/>
            <w:shd w:val="clear" w:color="auto" w:fill="auto"/>
          </w:tcPr>
          <w:p w14:paraId="27A18E69"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Жойылған бұзушылықтар саны</w:t>
            </w:r>
          </w:p>
        </w:tc>
        <w:tc>
          <w:tcPr>
            <w:tcW w:w="2240" w:type="dxa"/>
            <w:shd w:val="clear" w:color="auto" w:fill="auto"/>
            <w:vAlign w:val="center"/>
          </w:tcPr>
          <w:p w14:paraId="7BE1272F"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076" w:type="dxa"/>
            <w:shd w:val="clear" w:color="auto" w:fill="auto"/>
            <w:vAlign w:val="center"/>
          </w:tcPr>
          <w:p w14:paraId="07A93C80"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654DD43E" w14:textId="77777777" w:rsidTr="003D062E">
        <w:tc>
          <w:tcPr>
            <w:tcW w:w="710" w:type="dxa"/>
            <w:shd w:val="clear" w:color="auto" w:fill="auto"/>
            <w:vAlign w:val="center"/>
          </w:tcPr>
          <w:p w14:paraId="6995AA49"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4</w:t>
            </w:r>
          </w:p>
        </w:tc>
        <w:tc>
          <w:tcPr>
            <w:tcW w:w="5065" w:type="dxa"/>
            <w:shd w:val="clear" w:color="auto" w:fill="auto"/>
          </w:tcPr>
          <w:p w14:paraId="2DB2979A"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Анықталған бұзушылықтарға байланысты жұмыстарды тоқтата тұру саны</w:t>
            </w:r>
          </w:p>
        </w:tc>
        <w:tc>
          <w:tcPr>
            <w:tcW w:w="2240" w:type="dxa"/>
            <w:shd w:val="clear" w:color="auto" w:fill="auto"/>
            <w:vAlign w:val="center"/>
          </w:tcPr>
          <w:p w14:paraId="376EBAB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076" w:type="dxa"/>
            <w:shd w:val="clear" w:color="auto" w:fill="auto"/>
            <w:vAlign w:val="center"/>
          </w:tcPr>
          <w:p w14:paraId="2DFD3102"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7A42F91C" w14:textId="77777777" w:rsidTr="003D062E">
        <w:tc>
          <w:tcPr>
            <w:tcW w:w="710" w:type="dxa"/>
            <w:shd w:val="clear" w:color="auto" w:fill="auto"/>
            <w:vAlign w:val="center"/>
          </w:tcPr>
          <w:p w14:paraId="75D44967"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5</w:t>
            </w:r>
          </w:p>
        </w:tc>
        <w:tc>
          <w:tcPr>
            <w:tcW w:w="5065" w:type="dxa"/>
            <w:shd w:val="clear" w:color="auto" w:fill="auto"/>
          </w:tcPr>
          <w:p w14:paraId="6C10F06C"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ЕҚ, ӨҚ және ҚОҚ бұзушылықтары үшін Тапсырыс беруші қойған айыппұлдардың жалпы саны</w:t>
            </w:r>
          </w:p>
        </w:tc>
        <w:tc>
          <w:tcPr>
            <w:tcW w:w="2240" w:type="dxa"/>
            <w:shd w:val="clear" w:color="auto" w:fill="auto"/>
            <w:vAlign w:val="center"/>
          </w:tcPr>
          <w:p w14:paraId="60E450C0"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076" w:type="dxa"/>
            <w:shd w:val="clear" w:color="auto" w:fill="auto"/>
            <w:vAlign w:val="center"/>
          </w:tcPr>
          <w:p w14:paraId="31FAB6C9"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r w:rsidR="00BD0ABC" w:rsidRPr="00BD0ABC" w14:paraId="62C6A6E9" w14:textId="77777777" w:rsidTr="003D062E">
        <w:tc>
          <w:tcPr>
            <w:tcW w:w="710" w:type="dxa"/>
            <w:shd w:val="clear" w:color="auto" w:fill="auto"/>
            <w:vAlign w:val="center"/>
          </w:tcPr>
          <w:p w14:paraId="765B9AEF" w14:textId="77777777" w:rsidR="00BD0ABC" w:rsidRPr="00BD0ABC" w:rsidRDefault="00BD0ABC" w:rsidP="00BD0ABC">
            <w:pPr>
              <w:spacing w:after="0" w:line="240" w:lineRule="auto"/>
              <w:jc w:val="center"/>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6</w:t>
            </w:r>
          </w:p>
        </w:tc>
        <w:tc>
          <w:tcPr>
            <w:tcW w:w="5065" w:type="dxa"/>
            <w:shd w:val="clear" w:color="auto" w:fill="auto"/>
          </w:tcPr>
          <w:p w14:paraId="3353B51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Қойылған айыппұлдардың жалпы сомасы, АЕК-те</w:t>
            </w:r>
          </w:p>
        </w:tc>
        <w:tc>
          <w:tcPr>
            <w:tcW w:w="2240" w:type="dxa"/>
            <w:shd w:val="clear" w:color="auto" w:fill="auto"/>
            <w:vAlign w:val="center"/>
          </w:tcPr>
          <w:p w14:paraId="2D570D59"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c>
          <w:tcPr>
            <w:tcW w:w="2076" w:type="dxa"/>
            <w:shd w:val="clear" w:color="auto" w:fill="auto"/>
            <w:vAlign w:val="center"/>
          </w:tcPr>
          <w:p w14:paraId="7FA7C89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p>
        </w:tc>
      </w:tr>
    </w:tbl>
    <w:p w14:paraId="79FE2E0E" w14:textId="77777777" w:rsidR="00BD0ABC" w:rsidRPr="00BD0ABC" w:rsidRDefault="00BD0ABC" w:rsidP="00BD0ABC">
      <w:pPr>
        <w:spacing w:after="0" w:line="240" w:lineRule="auto"/>
        <w:jc w:val="center"/>
        <w:rPr>
          <w:rFonts w:ascii="Times New Roman" w:eastAsia="Times New Roman" w:hAnsi="Times New Roman" w:cs="Times New Roman"/>
          <w:b/>
          <w:sz w:val="24"/>
          <w:szCs w:val="24"/>
        </w:rPr>
      </w:pPr>
    </w:p>
    <w:p w14:paraId="2739C121" w14:textId="77777777" w:rsidR="00BD0ABC" w:rsidRPr="00BD0ABC" w:rsidRDefault="00BD0ABC" w:rsidP="00BD0ABC">
      <w:pPr>
        <w:spacing w:before="120" w:after="0" w:line="240" w:lineRule="auto"/>
        <w:ind w:left="357"/>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6.</w:t>
      </w:r>
      <w:r w:rsidRPr="00BD0ABC">
        <w:rPr>
          <w:rFonts w:ascii="Times New Roman" w:eastAsia="Times New Roman" w:hAnsi="Times New Roman" w:cs="Times New Roman"/>
          <w:sz w:val="24"/>
          <w:szCs w:val="24"/>
          <w:lang w:eastAsia="ru-RU"/>
        </w:rPr>
        <w:tab/>
        <w:t>Қорытынды</w:t>
      </w:r>
    </w:p>
    <w:tbl>
      <w:tblPr>
        <w:tblW w:w="10207" w:type="dxa"/>
        <w:tblInd w:w="-176" w:type="dxa"/>
        <w:tblLayout w:type="fixed"/>
        <w:tblLook w:val="0000" w:firstRow="0" w:lastRow="0" w:firstColumn="0" w:lastColumn="0" w:noHBand="0" w:noVBand="0"/>
      </w:tblPr>
      <w:tblGrid>
        <w:gridCol w:w="520"/>
        <w:gridCol w:w="190"/>
        <w:gridCol w:w="3024"/>
        <w:gridCol w:w="519"/>
        <w:gridCol w:w="183"/>
        <w:gridCol w:w="2227"/>
        <w:gridCol w:w="813"/>
        <w:gridCol w:w="127"/>
        <w:gridCol w:w="478"/>
        <w:gridCol w:w="224"/>
        <w:gridCol w:w="702"/>
        <w:gridCol w:w="1058"/>
        <w:gridCol w:w="142"/>
      </w:tblGrid>
      <w:tr w:rsidR="00BD0ABC" w:rsidRPr="00BD0ABC" w14:paraId="5D22BDA8" w14:textId="77777777" w:rsidTr="003D062E">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B2D425" w14:textId="77777777" w:rsidR="00BD0ABC" w:rsidRPr="00BD0ABC" w:rsidRDefault="00BD0ABC" w:rsidP="00BD0ABC">
            <w:pPr>
              <w:spacing w:after="0" w:line="240" w:lineRule="auto"/>
              <w:ind w:left="-57" w:right="-57"/>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val="en-US" w:eastAsia="ru-RU"/>
              </w:rPr>
              <w:t>IV</w:t>
            </w:r>
          </w:p>
        </w:tc>
        <w:tc>
          <w:tcPr>
            <w:tcW w:w="3543" w:type="dxa"/>
            <w:gridSpan w:val="2"/>
            <w:tcBorders>
              <w:top w:val="single" w:sz="4" w:space="0" w:color="auto"/>
              <w:left w:val="nil"/>
              <w:bottom w:val="single" w:sz="4" w:space="0" w:color="auto"/>
              <w:right w:val="nil"/>
            </w:tcBorders>
            <w:shd w:val="clear" w:color="auto" w:fill="FFFFFF" w:themeFill="background1"/>
            <w:noWrap/>
            <w:vAlign w:val="center"/>
          </w:tcPr>
          <w:p w14:paraId="00818263"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Қорытынды бағалау:</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73B5A8"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Бағалау шкаласы</w:t>
            </w:r>
          </w:p>
        </w:tc>
        <w:tc>
          <w:tcPr>
            <w:tcW w:w="1418"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090CAF86"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Факт</w:t>
            </w:r>
          </w:p>
        </w:tc>
        <w:tc>
          <w:tcPr>
            <w:tcW w:w="1984"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46B65D36" w14:textId="77777777" w:rsidR="00BD0ABC" w:rsidRPr="00BD0ABC" w:rsidRDefault="00BD0ABC" w:rsidP="00BD0ABC">
            <w:pPr>
              <w:spacing w:after="0" w:line="240" w:lineRule="auto"/>
              <w:jc w:val="center"/>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 xml:space="preserve">Пікірлер </w:t>
            </w:r>
          </w:p>
        </w:tc>
      </w:tr>
      <w:tr w:rsidR="00BD0ABC" w:rsidRPr="00BD0ABC" w14:paraId="7652D4DE" w14:textId="77777777" w:rsidTr="003D062E">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D2CEAB"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6A4F3A87"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Толық сәйкес келеді</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854706"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100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2002A64B"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92D050"/>
            <w:noWrap/>
          </w:tcPr>
          <w:p w14:paraId="20B2617E"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r>
      <w:tr w:rsidR="00BD0ABC" w:rsidRPr="00BD0ABC" w14:paraId="1A74AD46" w14:textId="77777777" w:rsidTr="003D062E">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BD4E65"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13755B60"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Негізінен сәйкес келеді</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3F2DD2"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99–75</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4ACD90C1"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FCC00"/>
            <w:noWrap/>
          </w:tcPr>
          <w:p w14:paraId="4B37102F"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r>
      <w:tr w:rsidR="00BD0ABC" w:rsidRPr="00BD0ABC" w14:paraId="7F844357" w14:textId="77777777" w:rsidTr="003D062E">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2813E0"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618F29C0"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Ішінара сәйкес келеді</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419F7D"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74–50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0C90581A"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E36C0A"/>
            <w:noWrap/>
          </w:tcPr>
          <w:p w14:paraId="1890A12F"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r>
      <w:tr w:rsidR="00BD0ABC" w:rsidRPr="00BD0ABC" w14:paraId="6A1027D0" w14:textId="77777777" w:rsidTr="003D062E">
        <w:trPr>
          <w:gridAfter w:val="1"/>
          <w:wAfter w:w="142" w:type="dxa"/>
          <w:trHeight w:val="28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185473"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106C6C5D" w14:textId="77777777" w:rsidR="00BD0ABC" w:rsidRPr="00BD0ABC" w:rsidRDefault="00BD0ABC" w:rsidP="00BD0ABC">
            <w:pPr>
              <w:rPr>
                <w:rFonts w:ascii="Times New Roman" w:hAnsi="Times New Roman" w:cs="Times New Roman"/>
              </w:rPr>
            </w:pPr>
            <w:r w:rsidRPr="00BD0ABC">
              <w:rPr>
                <w:rFonts w:ascii="Times New Roman" w:hAnsi="Times New Roman" w:cs="Times New Roman"/>
              </w:rPr>
              <w:t>Сәйкес емес</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85E22F" w14:textId="77777777" w:rsidR="00BD0ABC" w:rsidRPr="00BD0ABC" w:rsidRDefault="00BD0ABC" w:rsidP="00BD0ABC">
            <w:pPr>
              <w:spacing w:after="0" w:line="240" w:lineRule="auto"/>
              <w:jc w:val="center"/>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49–0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6D42F9F7"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C00000"/>
            <w:noWrap/>
          </w:tcPr>
          <w:p w14:paraId="3D7C7137"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r>
      <w:tr w:rsidR="00BD0ABC" w:rsidRPr="00BD0ABC" w14:paraId="4E18C54C" w14:textId="77777777" w:rsidTr="003D062E">
        <w:trPr>
          <w:gridAfter w:val="1"/>
          <w:wAfter w:w="142" w:type="dxa"/>
          <w:trHeight w:val="255"/>
        </w:trPr>
        <w:tc>
          <w:tcPr>
            <w:tcW w:w="710" w:type="dxa"/>
            <w:gridSpan w:val="2"/>
            <w:tcBorders>
              <w:top w:val="nil"/>
              <w:left w:val="nil"/>
              <w:bottom w:val="nil"/>
              <w:right w:val="nil"/>
            </w:tcBorders>
            <w:shd w:val="clear" w:color="auto" w:fill="FFFFFF"/>
            <w:noWrap/>
          </w:tcPr>
          <w:p w14:paraId="08D458CB"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3543" w:type="dxa"/>
            <w:gridSpan w:val="2"/>
            <w:tcBorders>
              <w:top w:val="nil"/>
              <w:left w:val="nil"/>
              <w:bottom w:val="nil"/>
              <w:right w:val="nil"/>
            </w:tcBorders>
            <w:shd w:val="clear" w:color="auto" w:fill="FFFFFF"/>
            <w:noWrap/>
          </w:tcPr>
          <w:p w14:paraId="555F0B62"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2410" w:type="dxa"/>
            <w:gridSpan w:val="2"/>
            <w:tcBorders>
              <w:top w:val="nil"/>
              <w:left w:val="nil"/>
              <w:bottom w:val="nil"/>
              <w:right w:val="nil"/>
            </w:tcBorders>
            <w:shd w:val="clear" w:color="auto" w:fill="FFFFFF"/>
            <w:noWrap/>
          </w:tcPr>
          <w:p w14:paraId="3A448BD0"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940" w:type="dxa"/>
            <w:gridSpan w:val="2"/>
            <w:tcBorders>
              <w:top w:val="nil"/>
              <w:left w:val="nil"/>
              <w:bottom w:val="nil"/>
              <w:right w:val="nil"/>
            </w:tcBorders>
            <w:shd w:val="clear" w:color="auto" w:fill="FFFFFF"/>
            <w:noWrap/>
          </w:tcPr>
          <w:p w14:paraId="72B482E6"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478" w:type="dxa"/>
            <w:tcBorders>
              <w:top w:val="nil"/>
              <w:left w:val="nil"/>
              <w:bottom w:val="nil"/>
              <w:right w:val="nil"/>
            </w:tcBorders>
            <w:shd w:val="clear" w:color="auto" w:fill="FFFFFF"/>
            <w:noWrap/>
          </w:tcPr>
          <w:p w14:paraId="120EB7AE"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c>
          <w:tcPr>
            <w:tcW w:w="1984" w:type="dxa"/>
            <w:gridSpan w:val="3"/>
            <w:tcBorders>
              <w:top w:val="nil"/>
              <w:left w:val="nil"/>
              <w:bottom w:val="nil"/>
              <w:right w:val="nil"/>
            </w:tcBorders>
            <w:shd w:val="clear" w:color="auto" w:fill="FFFFFF"/>
            <w:noWrap/>
          </w:tcPr>
          <w:p w14:paraId="59A94715"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w:t>
            </w:r>
          </w:p>
        </w:tc>
      </w:tr>
      <w:tr w:rsidR="00BD0ABC" w:rsidRPr="00BD0ABC" w14:paraId="5DADD634" w14:textId="77777777" w:rsidTr="003D062E">
        <w:trPr>
          <w:gridAfter w:val="1"/>
          <w:wAfter w:w="142" w:type="dxa"/>
          <w:trHeight w:val="255"/>
        </w:trPr>
        <w:tc>
          <w:tcPr>
            <w:tcW w:w="10065" w:type="dxa"/>
            <w:gridSpan w:val="12"/>
            <w:tcBorders>
              <w:top w:val="nil"/>
              <w:left w:val="nil"/>
              <w:bottom w:val="nil"/>
              <w:right w:val="nil"/>
            </w:tcBorders>
            <w:shd w:val="clear" w:color="auto" w:fill="auto"/>
          </w:tcPr>
          <w:p w14:paraId="2755D831" w14:textId="77777777" w:rsidR="00BD0ABC" w:rsidRPr="00BD0ABC" w:rsidRDefault="00BD0ABC" w:rsidP="00BD0ABC">
            <w:pPr>
              <w:spacing w:after="0" w:line="240" w:lineRule="auto"/>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color w:val="000000"/>
                <w:sz w:val="24"/>
                <w:szCs w:val="24"/>
                <w:lang w:eastAsia="ru-RU"/>
              </w:rPr>
              <w:t>*</w:t>
            </w:r>
            <w:r w:rsidRPr="00BD0ABC">
              <w:rPr>
                <w:rFonts w:ascii="Times New Roman" w:eastAsia="Times New Roman" w:hAnsi="Times New Roman" w:cs="Times New Roman"/>
                <w:b/>
                <w:bCs/>
                <w:color w:val="000000"/>
                <w:sz w:val="24"/>
                <w:szCs w:val="24"/>
                <w:lang w:eastAsia="ru-RU"/>
              </w:rPr>
              <w:t xml:space="preserve"> Кәсіби денсаулық пен қауіпсіздікті басқару жүйесінің элементтері</w:t>
            </w:r>
            <w:r w:rsidRPr="00BD0ABC">
              <w:rPr>
                <w:rFonts w:ascii="Times New Roman" w:eastAsia="Times New Roman" w:hAnsi="Times New Roman" w:cs="Times New Roman"/>
                <w:sz w:val="24"/>
                <w:szCs w:val="24"/>
                <w:lang w:eastAsia="ru-RU"/>
              </w:rPr>
              <w:t xml:space="preserve">: </w:t>
            </w:r>
          </w:p>
          <w:p w14:paraId="235392A4" w14:textId="77777777" w:rsidR="00BD0ABC" w:rsidRPr="00BD0ABC" w:rsidRDefault="00BD0ABC" w:rsidP="00BD0ABC">
            <w:pPr>
              <w:spacing w:after="0" w:line="240" w:lineRule="auto"/>
              <w:jc w:val="both"/>
              <w:rPr>
                <w:rFonts w:ascii="Times New Roman" w:eastAsia="Times New Roman" w:hAnsi="Times New Roman" w:cs="Times New Roman"/>
                <w:bCs/>
                <w:color w:val="000000"/>
                <w:sz w:val="24"/>
                <w:szCs w:val="24"/>
                <w:lang w:eastAsia="ru-RU"/>
              </w:rPr>
            </w:pPr>
            <w:r w:rsidRPr="00BD0ABC">
              <w:rPr>
                <w:rFonts w:ascii="Times New Roman" w:eastAsia="Times New Roman" w:hAnsi="Times New Roman" w:cs="Times New Roman"/>
                <w:color w:val="000000"/>
                <w:sz w:val="24"/>
                <w:szCs w:val="24"/>
                <w:lang w:eastAsia="ru-RU"/>
              </w:rPr>
              <w:t xml:space="preserve">1. </w:t>
            </w:r>
            <w:r w:rsidRPr="00BD0ABC">
              <w:rPr>
                <w:rFonts w:ascii="Times New Roman" w:eastAsia="Times New Roman" w:hAnsi="Times New Roman" w:cs="Times New Roman"/>
                <w:bCs/>
                <w:color w:val="000000"/>
                <w:sz w:val="24"/>
                <w:szCs w:val="24"/>
                <w:lang w:eastAsia="ru-RU"/>
              </w:rPr>
              <w:t>* Кәсіпқой денсаулық пен қауіпсіздікті баскару жүйесінің элементтері:</w:t>
            </w:r>
          </w:p>
          <w:p w14:paraId="582D51F4" w14:textId="77777777" w:rsidR="00BD0ABC" w:rsidRPr="00BD0ABC" w:rsidRDefault="00BD0ABC" w:rsidP="00BD0ABC">
            <w:pPr>
              <w:spacing w:after="0" w:line="240" w:lineRule="auto"/>
              <w:jc w:val="both"/>
              <w:rPr>
                <w:rFonts w:ascii="Times New Roman" w:eastAsia="Times New Roman" w:hAnsi="Times New Roman" w:cs="Times New Roman"/>
                <w:color w:val="000000"/>
                <w:sz w:val="24"/>
                <w:szCs w:val="24"/>
                <w:lang w:eastAsia="ru-RU"/>
              </w:rPr>
            </w:pPr>
            <w:r w:rsidRPr="00BD0ABC">
              <w:rPr>
                <w:rFonts w:ascii="Times New Roman" w:eastAsia="Times New Roman" w:hAnsi="Times New Roman" w:cs="Times New Roman"/>
                <w:bCs/>
                <w:color w:val="000000"/>
                <w:sz w:val="24"/>
                <w:szCs w:val="24"/>
                <w:lang w:eastAsia="ru-RU"/>
              </w:rPr>
              <w:t>1. Көшбасшылық, міндеттемелер және жауапкершілік. 2. Саясат, мақсаттар мен бағдарламалар. 3. Ұйымдастыру, ресурстар және мүмкіндіктер. 4. Мердігерлер мен мүдделі тараптар. 5. Тәуекелдер мен өзгерістерді басқару. 6. Активтердің дизайны және тұтастығы. 7. Орындау және қауіпсіз пайдалану. 8. Есеп беру және оқиғаларды тергеу. 9. Мониторинг, өлшеу және талдау. 10. Тиімділікті растау және жақсарту шаралары.</w:t>
            </w:r>
            <w:r w:rsidRPr="00BD0ABC">
              <w:rPr>
                <w:rFonts w:ascii="Times New Roman" w:eastAsia="Times New Roman" w:hAnsi="Times New Roman" w:cs="Times New Roman"/>
                <w:color w:val="000000"/>
                <w:sz w:val="24"/>
                <w:szCs w:val="24"/>
                <w:lang w:eastAsia="ru-RU"/>
              </w:rPr>
              <w:t>.</w:t>
            </w:r>
          </w:p>
        </w:tc>
      </w:tr>
      <w:tr w:rsidR="00BD0ABC" w:rsidRPr="00BD0ABC" w14:paraId="1480834F" w14:textId="77777777" w:rsidTr="003D062E">
        <w:trPr>
          <w:gridAfter w:val="1"/>
          <w:wAfter w:w="142" w:type="dxa"/>
          <w:trHeight w:val="255"/>
        </w:trPr>
        <w:tc>
          <w:tcPr>
            <w:tcW w:w="10065" w:type="dxa"/>
            <w:gridSpan w:val="12"/>
            <w:tcBorders>
              <w:top w:val="nil"/>
              <w:left w:val="nil"/>
              <w:bottom w:val="nil"/>
              <w:right w:val="nil"/>
            </w:tcBorders>
            <w:shd w:val="clear" w:color="auto" w:fill="auto"/>
          </w:tcPr>
          <w:p w14:paraId="70FF7D8D"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lastRenderedPageBreak/>
              <w:t>** Жарақаттану деңгейі-еңбекке қабілеттілігінен айырылған жазатайым оқиғалардың коэффициенті (өліммен аяқталған жазатайым оқиғаларда зардап шеккендердің саны + еңбекке қабілеттілігінен айырылған жазатайым оқиғаларда зардап шеккендердің саны 1 млн.адам-сағатқа көбейтіліп, соңғы 12 айда жұмыс істеген адам-сағаттардың жалпы санына бөлінген).</w:t>
            </w:r>
          </w:p>
        </w:tc>
      </w:tr>
      <w:tr w:rsidR="00BD0ABC" w:rsidRPr="00BD0ABC" w14:paraId="512569D8" w14:textId="77777777" w:rsidTr="003D062E">
        <w:trPr>
          <w:gridAfter w:val="1"/>
          <w:wAfter w:w="142" w:type="dxa"/>
          <w:trHeight w:val="255"/>
        </w:trPr>
        <w:tc>
          <w:tcPr>
            <w:tcW w:w="10065" w:type="dxa"/>
            <w:gridSpan w:val="12"/>
            <w:tcBorders>
              <w:top w:val="nil"/>
              <w:left w:val="nil"/>
              <w:bottom w:val="nil"/>
              <w:right w:val="nil"/>
            </w:tcBorders>
            <w:shd w:val="clear" w:color="auto" w:fill="auto"/>
          </w:tcPr>
          <w:p w14:paraId="213A358F"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Авариялылық деңгейі-авариялылық коэффициенті (тіркелген авариялар, инциденттер, өрттер, ЭБЖ үзілістерінің саны 1 млн.адам-сағатқа көбейтілген және соңғы 12 айда жұмыс істеген адам-сағаттардың жалпы санына бөлінген).</w:t>
            </w:r>
          </w:p>
        </w:tc>
      </w:tr>
      <w:tr w:rsidR="00BD0ABC" w:rsidRPr="00BD0ABC" w14:paraId="5B6740A1" w14:textId="77777777" w:rsidTr="003D062E">
        <w:trPr>
          <w:gridAfter w:val="1"/>
          <w:wAfter w:w="142" w:type="dxa"/>
          <w:trHeight w:val="540"/>
        </w:trPr>
        <w:tc>
          <w:tcPr>
            <w:tcW w:w="10065" w:type="dxa"/>
            <w:gridSpan w:val="12"/>
            <w:tcBorders>
              <w:top w:val="nil"/>
              <w:left w:val="nil"/>
              <w:bottom w:val="nil"/>
              <w:right w:val="nil"/>
            </w:tcBorders>
            <w:shd w:val="clear" w:color="auto" w:fill="auto"/>
          </w:tcPr>
          <w:p w14:paraId="235A5478" w14:textId="77777777" w:rsidR="00BD0ABC" w:rsidRPr="00BD0ABC" w:rsidRDefault="00BD0ABC" w:rsidP="00BD0ABC">
            <w:pPr>
              <w:rPr>
                <w:rFonts w:ascii="Times New Roman" w:hAnsi="Times New Roman" w:cs="Times New Roman"/>
                <w:sz w:val="24"/>
                <w:szCs w:val="24"/>
              </w:rPr>
            </w:pPr>
            <w:r w:rsidRPr="00BD0ABC">
              <w:rPr>
                <w:rFonts w:ascii="Times New Roman" w:hAnsi="Times New Roman" w:cs="Times New Roman"/>
                <w:sz w:val="24"/>
                <w:szCs w:val="24"/>
              </w:rPr>
              <w:t>**** ЖКО деңгейі-жол-көлік оқиғаларының коэффициенті (жол-көлік оқиғаларының барлық түрлерінің саны (апатты + ірі + жеңіл) 1 млн.км-ге көбейтіліп, соңғы 12 айда жүріп өткен километрге бөлінген).</w:t>
            </w:r>
          </w:p>
        </w:tc>
      </w:tr>
      <w:tr w:rsidR="00BD0ABC" w:rsidRPr="00BD0ABC" w14:paraId="2F3F2EF7" w14:textId="77777777" w:rsidTr="003D062E">
        <w:trPr>
          <w:trHeight w:val="255"/>
        </w:trPr>
        <w:tc>
          <w:tcPr>
            <w:tcW w:w="520" w:type="dxa"/>
            <w:tcBorders>
              <w:top w:val="nil"/>
              <w:left w:val="nil"/>
              <w:bottom w:val="nil"/>
              <w:right w:val="nil"/>
            </w:tcBorders>
            <w:shd w:val="clear" w:color="auto" w:fill="auto"/>
            <w:noWrap/>
          </w:tcPr>
          <w:p w14:paraId="232753CE" w14:textId="77777777" w:rsidR="00BD0ABC" w:rsidRPr="00BD0ABC" w:rsidRDefault="00BD0ABC" w:rsidP="00BD0ABC">
            <w:pPr>
              <w:spacing w:after="0" w:line="240" w:lineRule="auto"/>
              <w:jc w:val="both"/>
              <w:rPr>
                <w:rFonts w:ascii="Times New Roman" w:eastAsia="Times New Roman" w:hAnsi="Times New Roman" w:cs="Times New Roman"/>
                <w:color w:val="0000FF"/>
                <w:sz w:val="24"/>
                <w:szCs w:val="24"/>
                <w:lang w:eastAsia="ru-RU"/>
              </w:rPr>
            </w:pPr>
          </w:p>
        </w:tc>
        <w:tc>
          <w:tcPr>
            <w:tcW w:w="3916" w:type="dxa"/>
            <w:gridSpan w:val="4"/>
            <w:tcBorders>
              <w:top w:val="nil"/>
              <w:left w:val="nil"/>
              <w:bottom w:val="nil"/>
              <w:right w:val="nil"/>
            </w:tcBorders>
            <w:shd w:val="clear" w:color="auto" w:fill="auto"/>
            <w:noWrap/>
          </w:tcPr>
          <w:p w14:paraId="36C6CE3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3040" w:type="dxa"/>
            <w:gridSpan w:val="2"/>
            <w:tcBorders>
              <w:top w:val="nil"/>
              <w:left w:val="nil"/>
              <w:bottom w:val="nil"/>
              <w:right w:val="nil"/>
            </w:tcBorders>
            <w:shd w:val="clear" w:color="auto" w:fill="auto"/>
            <w:noWrap/>
          </w:tcPr>
          <w:p w14:paraId="03E1FFA8"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829" w:type="dxa"/>
            <w:gridSpan w:val="3"/>
            <w:tcBorders>
              <w:top w:val="nil"/>
              <w:left w:val="nil"/>
              <w:bottom w:val="nil"/>
              <w:right w:val="nil"/>
            </w:tcBorders>
            <w:shd w:val="clear" w:color="auto" w:fill="auto"/>
            <w:noWrap/>
          </w:tcPr>
          <w:p w14:paraId="1019842F"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702" w:type="dxa"/>
            <w:tcBorders>
              <w:top w:val="nil"/>
              <w:left w:val="nil"/>
              <w:bottom w:val="nil"/>
              <w:right w:val="nil"/>
            </w:tcBorders>
            <w:shd w:val="clear" w:color="auto" w:fill="auto"/>
            <w:noWrap/>
          </w:tcPr>
          <w:p w14:paraId="3DF0C2B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1200" w:type="dxa"/>
            <w:gridSpan w:val="2"/>
            <w:tcBorders>
              <w:top w:val="nil"/>
              <w:left w:val="nil"/>
              <w:bottom w:val="nil"/>
              <w:right w:val="nil"/>
            </w:tcBorders>
            <w:shd w:val="clear" w:color="auto" w:fill="auto"/>
            <w:noWrap/>
          </w:tcPr>
          <w:p w14:paraId="586B80F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1985629F" w14:textId="77777777" w:rsidTr="003D062E">
        <w:trPr>
          <w:gridAfter w:val="1"/>
          <w:wAfter w:w="142" w:type="dxa"/>
          <w:trHeight w:val="255"/>
        </w:trPr>
        <w:tc>
          <w:tcPr>
            <w:tcW w:w="3734" w:type="dxa"/>
            <w:gridSpan w:val="3"/>
            <w:tcBorders>
              <w:top w:val="nil"/>
              <w:left w:val="nil"/>
              <w:bottom w:val="nil"/>
              <w:right w:val="nil"/>
            </w:tcBorders>
            <w:shd w:val="clear" w:color="auto" w:fill="auto"/>
            <w:noWrap/>
          </w:tcPr>
          <w:p w14:paraId="25F98C27"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p>
          <w:p w14:paraId="71828683" w14:textId="77777777" w:rsidR="00BD0ABC" w:rsidRPr="00BD0ABC" w:rsidRDefault="00BD0ABC" w:rsidP="00BD0ABC">
            <w:pPr>
              <w:spacing w:after="0" w:line="240" w:lineRule="auto"/>
              <w:jc w:val="both"/>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val="kk-KZ" w:eastAsia="ru-RU"/>
              </w:rPr>
              <w:t>Толтырылған күні</w:t>
            </w:r>
            <w:r w:rsidRPr="00BD0ABC">
              <w:rPr>
                <w:rFonts w:ascii="Times New Roman" w:eastAsia="Times New Roman" w:hAnsi="Times New Roman" w:cs="Times New Roman"/>
                <w:b/>
                <w:bCs/>
                <w:sz w:val="24"/>
                <w:szCs w:val="24"/>
                <w:lang w:eastAsia="ru-RU"/>
              </w:rPr>
              <w:t>:</w:t>
            </w:r>
          </w:p>
        </w:tc>
        <w:tc>
          <w:tcPr>
            <w:tcW w:w="2929" w:type="dxa"/>
            <w:gridSpan w:val="3"/>
            <w:tcBorders>
              <w:top w:val="nil"/>
              <w:left w:val="nil"/>
              <w:bottom w:val="nil"/>
              <w:right w:val="nil"/>
            </w:tcBorders>
            <w:shd w:val="clear" w:color="auto" w:fill="auto"/>
            <w:noWrap/>
          </w:tcPr>
          <w:p w14:paraId="376F415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940" w:type="dxa"/>
            <w:gridSpan w:val="2"/>
            <w:tcBorders>
              <w:top w:val="nil"/>
              <w:left w:val="nil"/>
              <w:bottom w:val="nil"/>
              <w:right w:val="nil"/>
            </w:tcBorders>
            <w:shd w:val="clear" w:color="auto" w:fill="auto"/>
            <w:noWrap/>
          </w:tcPr>
          <w:p w14:paraId="422A298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702" w:type="dxa"/>
            <w:gridSpan w:val="2"/>
            <w:tcBorders>
              <w:top w:val="nil"/>
              <w:left w:val="nil"/>
              <w:bottom w:val="nil"/>
              <w:right w:val="nil"/>
            </w:tcBorders>
            <w:shd w:val="clear" w:color="auto" w:fill="auto"/>
            <w:noWrap/>
          </w:tcPr>
          <w:p w14:paraId="6687FD1A"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1760" w:type="dxa"/>
            <w:gridSpan w:val="2"/>
            <w:tcBorders>
              <w:top w:val="nil"/>
              <w:left w:val="nil"/>
              <w:bottom w:val="nil"/>
              <w:right w:val="nil"/>
            </w:tcBorders>
            <w:shd w:val="clear" w:color="auto" w:fill="auto"/>
            <w:noWrap/>
          </w:tcPr>
          <w:p w14:paraId="0A05BF37"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r w:rsidR="00BD0ABC" w:rsidRPr="00BD0ABC" w14:paraId="7902E09E" w14:textId="77777777" w:rsidTr="003D062E">
        <w:trPr>
          <w:gridAfter w:val="1"/>
          <w:wAfter w:w="142" w:type="dxa"/>
          <w:trHeight w:val="255"/>
        </w:trPr>
        <w:tc>
          <w:tcPr>
            <w:tcW w:w="520" w:type="dxa"/>
            <w:tcBorders>
              <w:top w:val="nil"/>
              <w:left w:val="nil"/>
              <w:bottom w:val="nil"/>
              <w:right w:val="nil"/>
            </w:tcBorders>
            <w:shd w:val="clear" w:color="auto" w:fill="auto"/>
            <w:noWrap/>
          </w:tcPr>
          <w:p w14:paraId="2D2525B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3916" w:type="dxa"/>
            <w:gridSpan w:val="4"/>
            <w:tcBorders>
              <w:top w:val="nil"/>
              <w:left w:val="nil"/>
              <w:bottom w:val="nil"/>
              <w:right w:val="nil"/>
            </w:tcBorders>
            <w:shd w:val="clear" w:color="auto" w:fill="auto"/>
            <w:noWrap/>
          </w:tcPr>
          <w:p w14:paraId="05256B14"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3040" w:type="dxa"/>
            <w:gridSpan w:val="2"/>
            <w:tcBorders>
              <w:top w:val="nil"/>
              <w:left w:val="nil"/>
              <w:bottom w:val="nil"/>
              <w:right w:val="nil"/>
            </w:tcBorders>
            <w:shd w:val="clear" w:color="auto" w:fill="auto"/>
            <w:noWrap/>
          </w:tcPr>
          <w:p w14:paraId="07898036"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829" w:type="dxa"/>
            <w:gridSpan w:val="3"/>
            <w:tcBorders>
              <w:top w:val="nil"/>
              <w:left w:val="nil"/>
              <w:bottom w:val="nil"/>
              <w:right w:val="nil"/>
            </w:tcBorders>
            <w:shd w:val="clear" w:color="auto" w:fill="auto"/>
            <w:noWrap/>
          </w:tcPr>
          <w:p w14:paraId="410855F5"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702" w:type="dxa"/>
            <w:tcBorders>
              <w:top w:val="nil"/>
              <w:left w:val="nil"/>
              <w:bottom w:val="nil"/>
              <w:right w:val="nil"/>
            </w:tcBorders>
            <w:shd w:val="clear" w:color="auto" w:fill="auto"/>
            <w:noWrap/>
          </w:tcPr>
          <w:p w14:paraId="77D676A3"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c>
          <w:tcPr>
            <w:tcW w:w="1058" w:type="dxa"/>
            <w:tcBorders>
              <w:top w:val="nil"/>
              <w:left w:val="nil"/>
              <w:bottom w:val="nil"/>
              <w:right w:val="nil"/>
            </w:tcBorders>
            <w:shd w:val="clear" w:color="auto" w:fill="auto"/>
            <w:noWrap/>
          </w:tcPr>
          <w:p w14:paraId="799234DC" w14:textId="77777777" w:rsidR="00BD0ABC" w:rsidRPr="00BD0ABC" w:rsidRDefault="00BD0ABC" w:rsidP="00BD0ABC">
            <w:pPr>
              <w:spacing w:after="0" w:line="240" w:lineRule="auto"/>
              <w:jc w:val="both"/>
              <w:rPr>
                <w:rFonts w:ascii="Times New Roman" w:eastAsia="Times New Roman" w:hAnsi="Times New Roman" w:cs="Times New Roman"/>
                <w:sz w:val="24"/>
                <w:szCs w:val="24"/>
                <w:lang w:eastAsia="ru-RU"/>
              </w:rPr>
            </w:pPr>
          </w:p>
        </w:tc>
      </w:tr>
    </w:tbl>
    <w:p w14:paraId="7E70019C"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r w:rsidRPr="00BD0ABC">
        <w:rPr>
          <w:rFonts w:ascii="Times New Roman" w:eastAsia="Times New Roman" w:hAnsi="Times New Roman" w:cs="Times New Roman"/>
          <w:noProof/>
          <w:color w:val="000000"/>
          <w:sz w:val="24"/>
          <w:szCs w:val="24"/>
          <w:lang w:eastAsia="ru-RU"/>
        </w:rPr>
        <w:t xml:space="preserve"> </w:t>
      </w:r>
    </w:p>
    <w:tbl>
      <w:tblPr>
        <w:tblW w:w="10207" w:type="dxa"/>
        <w:tblInd w:w="-176" w:type="dxa"/>
        <w:tblLayout w:type="fixed"/>
        <w:tblLook w:val="0000" w:firstRow="0" w:lastRow="0" w:firstColumn="0" w:lastColumn="0" w:noHBand="0" w:noVBand="0"/>
      </w:tblPr>
      <w:tblGrid>
        <w:gridCol w:w="5746"/>
        <w:gridCol w:w="4461"/>
      </w:tblGrid>
      <w:tr w:rsidR="00BD0ABC" w:rsidRPr="00BD0ABC" w14:paraId="2582F8EE" w14:textId="77777777" w:rsidTr="003D062E">
        <w:trPr>
          <w:trHeight w:val="315"/>
        </w:trPr>
        <w:tc>
          <w:tcPr>
            <w:tcW w:w="3916" w:type="dxa"/>
            <w:tcBorders>
              <w:top w:val="nil"/>
              <w:left w:val="nil"/>
              <w:bottom w:val="nil"/>
              <w:right w:val="nil"/>
            </w:tcBorders>
            <w:shd w:val="clear" w:color="auto" w:fill="auto"/>
          </w:tcPr>
          <w:p w14:paraId="29FAB363" w14:textId="77777777" w:rsidR="00BD0ABC" w:rsidRPr="00BD0ABC" w:rsidRDefault="00BD0ABC" w:rsidP="00BD0ABC">
            <w:pPr>
              <w:spacing w:before="120" w:after="0" w:line="240" w:lineRule="auto"/>
              <w:jc w:val="both"/>
              <w:rPr>
                <w:rFonts w:ascii="Times New Roman" w:eastAsia="Times New Roman" w:hAnsi="Times New Roman" w:cs="Times New Roman"/>
                <w:b/>
                <w:bCs/>
                <w:sz w:val="24"/>
                <w:szCs w:val="24"/>
                <w:lang w:val="kk-KZ" w:eastAsia="ru-RU"/>
              </w:rPr>
            </w:pPr>
            <w:r w:rsidRPr="00BD0ABC">
              <w:rPr>
                <w:rFonts w:ascii="Times New Roman" w:eastAsia="Times New Roman" w:hAnsi="Times New Roman" w:cs="Times New Roman"/>
                <w:b/>
                <w:bCs/>
                <w:sz w:val="24"/>
                <w:szCs w:val="24"/>
                <w:lang w:val="kk-KZ" w:eastAsia="ru-RU"/>
              </w:rPr>
              <w:t>Шарттың кураторы</w:t>
            </w:r>
          </w:p>
        </w:tc>
        <w:tc>
          <w:tcPr>
            <w:tcW w:w="3040" w:type="dxa"/>
            <w:tcBorders>
              <w:top w:val="nil"/>
              <w:left w:val="nil"/>
              <w:bottom w:val="nil"/>
              <w:right w:val="nil"/>
            </w:tcBorders>
            <w:shd w:val="clear" w:color="auto" w:fill="auto"/>
            <w:noWrap/>
          </w:tcPr>
          <w:p w14:paraId="11C09E3B"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p>
        </w:tc>
      </w:tr>
      <w:tr w:rsidR="00BD0ABC" w:rsidRPr="00BD0ABC" w14:paraId="3AE27DD9" w14:textId="77777777" w:rsidTr="003D062E">
        <w:trPr>
          <w:trHeight w:val="255"/>
        </w:trPr>
        <w:tc>
          <w:tcPr>
            <w:tcW w:w="3916" w:type="dxa"/>
            <w:tcBorders>
              <w:top w:val="nil"/>
              <w:left w:val="nil"/>
              <w:bottom w:val="single" w:sz="4" w:space="0" w:color="auto"/>
              <w:right w:val="nil"/>
            </w:tcBorders>
            <w:shd w:val="clear" w:color="auto" w:fill="auto"/>
          </w:tcPr>
          <w:p w14:paraId="2C947E7B" w14:textId="77777777" w:rsidR="00BD0ABC" w:rsidRPr="00BD0ABC" w:rsidRDefault="00BD0ABC" w:rsidP="00BD0ABC">
            <w:p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w:t>
            </w:r>
          </w:p>
        </w:tc>
        <w:tc>
          <w:tcPr>
            <w:tcW w:w="3040" w:type="dxa"/>
            <w:tcBorders>
              <w:top w:val="nil"/>
              <w:left w:val="nil"/>
              <w:bottom w:val="nil"/>
              <w:right w:val="nil"/>
            </w:tcBorders>
            <w:shd w:val="clear" w:color="auto" w:fill="auto"/>
          </w:tcPr>
          <w:p w14:paraId="57C4FB1D" w14:textId="77777777" w:rsidR="00BD0ABC" w:rsidRPr="00BD0ABC" w:rsidRDefault="00BD0ABC" w:rsidP="00BD0ABC">
            <w:p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ТАӘ</w:t>
            </w:r>
          </w:p>
        </w:tc>
      </w:tr>
      <w:tr w:rsidR="00BD0ABC" w:rsidRPr="00BD0ABC" w14:paraId="00132F88" w14:textId="77777777" w:rsidTr="003D062E">
        <w:trPr>
          <w:trHeight w:val="255"/>
        </w:trPr>
        <w:tc>
          <w:tcPr>
            <w:tcW w:w="3916" w:type="dxa"/>
            <w:tcBorders>
              <w:top w:val="nil"/>
              <w:left w:val="nil"/>
              <w:bottom w:val="nil"/>
              <w:right w:val="nil"/>
            </w:tcBorders>
            <w:shd w:val="clear" w:color="auto" w:fill="auto"/>
          </w:tcPr>
          <w:p w14:paraId="1E02C068"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(Қолы) </w:t>
            </w:r>
          </w:p>
        </w:tc>
        <w:tc>
          <w:tcPr>
            <w:tcW w:w="3040" w:type="dxa"/>
            <w:tcBorders>
              <w:top w:val="nil"/>
              <w:left w:val="nil"/>
              <w:bottom w:val="nil"/>
              <w:right w:val="nil"/>
            </w:tcBorders>
            <w:shd w:val="clear" w:color="auto" w:fill="auto"/>
            <w:noWrap/>
          </w:tcPr>
          <w:p w14:paraId="6A9C0FB3"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p>
        </w:tc>
      </w:tr>
    </w:tbl>
    <w:p w14:paraId="7B131E4A" w14:textId="77777777" w:rsidR="00BD0ABC" w:rsidRPr="00BD0ABC" w:rsidRDefault="00BD0ABC" w:rsidP="00BD0ABC">
      <w:pPr>
        <w:spacing w:after="0" w:line="240" w:lineRule="auto"/>
        <w:ind w:right="29"/>
        <w:jc w:val="both"/>
        <w:outlineLvl w:val="2"/>
        <w:rPr>
          <w:rFonts w:ascii="Times New Roman" w:eastAsia="Times New Roman" w:hAnsi="Times New Roman" w:cs="Times New Roman"/>
          <w:noProof/>
          <w:color w:val="000000"/>
          <w:sz w:val="24"/>
          <w:szCs w:val="24"/>
          <w:lang w:eastAsia="ru-RU"/>
        </w:rPr>
      </w:pPr>
    </w:p>
    <w:tbl>
      <w:tblPr>
        <w:tblW w:w="10207" w:type="dxa"/>
        <w:tblInd w:w="-176" w:type="dxa"/>
        <w:tblLayout w:type="fixed"/>
        <w:tblLook w:val="0000" w:firstRow="0" w:lastRow="0" w:firstColumn="0" w:lastColumn="0" w:noHBand="0" w:noVBand="0"/>
      </w:tblPr>
      <w:tblGrid>
        <w:gridCol w:w="5746"/>
        <w:gridCol w:w="4461"/>
      </w:tblGrid>
      <w:tr w:rsidR="00BD0ABC" w:rsidRPr="00BD0ABC" w14:paraId="07E46145" w14:textId="77777777" w:rsidTr="003D062E">
        <w:trPr>
          <w:trHeight w:val="315"/>
        </w:trPr>
        <w:tc>
          <w:tcPr>
            <w:tcW w:w="3916" w:type="dxa"/>
            <w:tcBorders>
              <w:top w:val="nil"/>
              <w:left w:val="nil"/>
              <w:bottom w:val="nil"/>
              <w:right w:val="nil"/>
            </w:tcBorders>
            <w:shd w:val="clear" w:color="auto" w:fill="auto"/>
          </w:tcPr>
          <w:p w14:paraId="277DEB55" w14:textId="77777777" w:rsidR="00BD0ABC" w:rsidRPr="00BD0ABC" w:rsidRDefault="00BD0ABC" w:rsidP="00BD0ABC">
            <w:pPr>
              <w:spacing w:before="120" w:after="0" w:line="240" w:lineRule="auto"/>
              <w:jc w:val="both"/>
              <w:rPr>
                <w:rFonts w:ascii="Times New Roman" w:eastAsia="Times New Roman" w:hAnsi="Times New Roman" w:cs="Times New Roman"/>
                <w:b/>
                <w:bCs/>
                <w:sz w:val="24"/>
                <w:szCs w:val="24"/>
                <w:lang w:eastAsia="ru-RU"/>
              </w:rPr>
            </w:pPr>
            <w:r w:rsidRPr="00BD0ABC">
              <w:rPr>
                <w:rFonts w:ascii="Times New Roman" w:eastAsia="Times New Roman" w:hAnsi="Times New Roman" w:cs="Times New Roman"/>
                <w:b/>
                <w:bCs/>
                <w:sz w:val="24"/>
                <w:szCs w:val="24"/>
                <w:lang w:eastAsia="ru-RU"/>
              </w:rPr>
              <w:t>ЕжҚОҚ  бөлімінің өкілі</w:t>
            </w:r>
          </w:p>
        </w:tc>
        <w:tc>
          <w:tcPr>
            <w:tcW w:w="3040" w:type="dxa"/>
            <w:tcBorders>
              <w:top w:val="nil"/>
              <w:left w:val="nil"/>
              <w:bottom w:val="nil"/>
              <w:right w:val="nil"/>
            </w:tcBorders>
            <w:shd w:val="clear" w:color="auto" w:fill="auto"/>
            <w:noWrap/>
          </w:tcPr>
          <w:p w14:paraId="24B9D31A"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p>
        </w:tc>
      </w:tr>
      <w:tr w:rsidR="00BD0ABC" w:rsidRPr="00BD0ABC" w14:paraId="4ABE4571" w14:textId="77777777" w:rsidTr="003D062E">
        <w:trPr>
          <w:trHeight w:val="255"/>
        </w:trPr>
        <w:tc>
          <w:tcPr>
            <w:tcW w:w="3916" w:type="dxa"/>
            <w:tcBorders>
              <w:top w:val="nil"/>
              <w:left w:val="nil"/>
              <w:bottom w:val="single" w:sz="4" w:space="0" w:color="auto"/>
              <w:right w:val="nil"/>
            </w:tcBorders>
            <w:shd w:val="clear" w:color="auto" w:fill="auto"/>
          </w:tcPr>
          <w:p w14:paraId="5F7438DB" w14:textId="77777777" w:rsidR="00BD0ABC" w:rsidRPr="00BD0ABC" w:rsidRDefault="00BD0ABC" w:rsidP="00BD0ABC">
            <w:p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 </w:t>
            </w:r>
          </w:p>
        </w:tc>
        <w:tc>
          <w:tcPr>
            <w:tcW w:w="3040" w:type="dxa"/>
            <w:tcBorders>
              <w:top w:val="nil"/>
              <w:left w:val="nil"/>
              <w:bottom w:val="nil"/>
              <w:right w:val="nil"/>
            </w:tcBorders>
            <w:shd w:val="clear" w:color="auto" w:fill="auto"/>
          </w:tcPr>
          <w:p w14:paraId="08B60A85" w14:textId="77777777" w:rsidR="00BD0ABC" w:rsidRPr="00BD0ABC" w:rsidRDefault="00BD0ABC" w:rsidP="00BD0ABC">
            <w:pPr>
              <w:spacing w:before="120" w:after="0" w:line="240" w:lineRule="auto"/>
              <w:jc w:val="both"/>
              <w:rPr>
                <w:rFonts w:ascii="Times New Roman" w:eastAsia="Times New Roman" w:hAnsi="Times New Roman" w:cs="Times New Roman"/>
                <w:bCs/>
                <w:sz w:val="24"/>
                <w:szCs w:val="24"/>
                <w:lang w:eastAsia="ru-RU"/>
              </w:rPr>
            </w:pPr>
            <w:r w:rsidRPr="00BD0ABC">
              <w:rPr>
                <w:rFonts w:ascii="Times New Roman" w:eastAsia="Times New Roman" w:hAnsi="Times New Roman" w:cs="Times New Roman"/>
                <w:bCs/>
                <w:sz w:val="24"/>
                <w:szCs w:val="24"/>
                <w:lang w:eastAsia="ru-RU"/>
              </w:rPr>
              <w:t>ТАӘ</w:t>
            </w:r>
          </w:p>
        </w:tc>
      </w:tr>
      <w:tr w:rsidR="00BD0ABC" w:rsidRPr="00BD0ABC" w14:paraId="1DBB0B08" w14:textId="77777777" w:rsidTr="003D062E">
        <w:trPr>
          <w:trHeight w:val="255"/>
        </w:trPr>
        <w:tc>
          <w:tcPr>
            <w:tcW w:w="3916" w:type="dxa"/>
            <w:tcBorders>
              <w:top w:val="nil"/>
              <w:left w:val="nil"/>
              <w:bottom w:val="nil"/>
              <w:right w:val="nil"/>
            </w:tcBorders>
            <w:shd w:val="clear" w:color="auto" w:fill="auto"/>
          </w:tcPr>
          <w:p w14:paraId="007AD194"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r w:rsidRPr="00BD0ABC">
              <w:rPr>
                <w:rFonts w:ascii="Times New Roman" w:eastAsia="Times New Roman" w:hAnsi="Times New Roman" w:cs="Times New Roman"/>
                <w:sz w:val="24"/>
                <w:szCs w:val="24"/>
                <w:lang w:eastAsia="ru-RU"/>
              </w:rPr>
              <w:t xml:space="preserve">(Қолы) </w:t>
            </w:r>
          </w:p>
        </w:tc>
        <w:tc>
          <w:tcPr>
            <w:tcW w:w="3040" w:type="dxa"/>
            <w:tcBorders>
              <w:top w:val="nil"/>
              <w:left w:val="nil"/>
              <w:bottom w:val="nil"/>
              <w:right w:val="nil"/>
            </w:tcBorders>
            <w:shd w:val="clear" w:color="auto" w:fill="auto"/>
            <w:noWrap/>
          </w:tcPr>
          <w:p w14:paraId="02C6BFDC" w14:textId="77777777" w:rsidR="00BD0ABC" w:rsidRPr="00BD0ABC" w:rsidRDefault="00BD0ABC" w:rsidP="00BD0ABC">
            <w:pPr>
              <w:spacing w:before="120" w:after="0" w:line="240" w:lineRule="auto"/>
              <w:jc w:val="both"/>
              <w:rPr>
                <w:rFonts w:ascii="Times New Roman" w:eastAsia="Times New Roman" w:hAnsi="Times New Roman" w:cs="Times New Roman"/>
                <w:sz w:val="24"/>
                <w:szCs w:val="24"/>
                <w:lang w:eastAsia="ru-RU"/>
              </w:rPr>
            </w:pPr>
          </w:p>
        </w:tc>
      </w:tr>
    </w:tbl>
    <w:p w14:paraId="2BA2E20C" w14:textId="77777777" w:rsidR="00BD0ABC" w:rsidRPr="00BD0ABC" w:rsidRDefault="00BD0ABC" w:rsidP="00BD0ABC"/>
    <w:p w14:paraId="22C6B107" w14:textId="77777777" w:rsidR="00BD0ABC" w:rsidRPr="00BD0ABC" w:rsidRDefault="00BD0ABC" w:rsidP="00BD0ABC"/>
    <w:p w14:paraId="4A9FDA3F" w14:textId="77777777" w:rsidR="00BD0ABC" w:rsidRDefault="00BD0ABC" w:rsidP="00BD0ABC">
      <w:pPr>
        <w:pStyle w:val="a6"/>
        <w:jc w:val="center"/>
        <w:rPr>
          <w:b/>
          <w:bCs/>
          <w:szCs w:val="24"/>
          <w:lang w:val="ru-RU"/>
        </w:rPr>
      </w:pPr>
    </w:p>
    <w:tbl>
      <w:tblPr>
        <w:tblW w:w="9780" w:type="dxa"/>
        <w:tblInd w:w="-284" w:type="dxa"/>
        <w:tblLayout w:type="fixed"/>
        <w:tblLook w:val="01E0" w:firstRow="1" w:lastRow="1" w:firstColumn="1" w:lastColumn="1" w:noHBand="0" w:noVBand="0"/>
      </w:tblPr>
      <w:tblGrid>
        <w:gridCol w:w="6095"/>
        <w:gridCol w:w="3685"/>
      </w:tblGrid>
      <w:tr w:rsidR="00D67AE4" w14:paraId="02C76EA5" w14:textId="77777777" w:rsidTr="00D67AE4">
        <w:tc>
          <w:tcPr>
            <w:tcW w:w="6096" w:type="dxa"/>
          </w:tcPr>
          <w:p w14:paraId="70B2C139"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Тапсырыс беруші</w:t>
            </w:r>
          </w:p>
          <w:p w14:paraId="14ABA644"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p>
          <w:p w14:paraId="18162A3D"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_________________________</w:t>
            </w:r>
          </w:p>
          <w:p w14:paraId="255F2E18"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"Қазақойл Ақтөбе" ЖШС </w:t>
            </w:r>
          </w:p>
          <w:p w14:paraId="4F781095"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Бас директорының геология </w:t>
            </w:r>
          </w:p>
          <w:p w14:paraId="4C20F101"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және әзірлеу жөніндегі орынбасары</w:t>
            </w:r>
          </w:p>
          <w:p w14:paraId="26CA9B24"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Пангереева Ш.С.</w:t>
            </w:r>
          </w:p>
          <w:p w14:paraId="45AE7D82" w14:textId="77777777" w:rsidR="00D67AE4" w:rsidRDefault="00D67AE4">
            <w:pPr>
              <w:spacing w:after="0" w:line="240" w:lineRule="auto"/>
              <w:rPr>
                <w:rFonts w:ascii="Times New Roman" w:eastAsia="Times New Roman" w:hAnsi="Times New Roman" w:cs="Times New Roman"/>
                <w:b/>
                <w:sz w:val="24"/>
                <w:szCs w:val="24"/>
                <w:lang w:val="kk-KZ" w:eastAsia="ru-RU"/>
              </w:rPr>
            </w:pPr>
          </w:p>
          <w:p w14:paraId="5211BE5D"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"Қазақойл Ақтөбе" ЖШС </w:t>
            </w:r>
          </w:p>
          <w:p w14:paraId="0DC0E355"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Бас директорының геология</w:t>
            </w:r>
          </w:p>
          <w:p w14:paraId="3BDDFCC9"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және әзірлеу жөніндегі орынбасарының м. а.</w:t>
            </w:r>
          </w:p>
          <w:p w14:paraId="4E377ABE" w14:textId="77777777" w:rsidR="00D67AE4" w:rsidRDefault="00D67AE4">
            <w:pPr>
              <w:spacing w:after="0" w:line="240" w:lineRule="auto"/>
              <w:rPr>
                <w:rFonts w:ascii="Times New Roman" w:eastAsia="Calibri" w:hAnsi="Times New Roman" w:cs="Times New Roman"/>
                <w:b/>
                <w:color w:val="212529"/>
                <w:sz w:val="24"/>
                <w:szCs w:val="24"/>
              </w:rPr>
            </w:pPr>
            <w:r>
              <w:rPr>
                <w:rFonts w:ascii="Times New Roman" w:eastAsia="Calibri" w:hAnsi="Times New Roman" w:cs="Times New Roman"/>
                <w:b/>
                <w:color w:val="212529"/>
                <w:sz w:val="24"/>
                <w:szCs w:val="24"/>
              </w:rPr>
              <w:t>Ван Цзяньнин (Wang Jianning)</w:t>
            </w:r>
          </w:p>
          <w:p w14:paraId="416CAF0E" w14:textId="77777777" w:rsidR="00D67AE4" w:rsidRDefault="00D67AE4">
            <w:pPr>
              <w:spacing w:after="0" w:line="240" w:lineRule="auto"/>
              <w:rPr>
                <w:rFonts w:ascii="Times New Roman" w:eastAsia="Calibri" w:hAnsi="Times New Roman" w:cs="Times New Roman"/>
                <w:b/>
                <w:color w:val="212529"/>
                <w:sz w:val="24"/>
                <w:szCs w:val="24"/>
              </w:rPr>
            </w:pPr>
          </w:p>
          <w:p w14:paraId="0184725F" w14:textId="77777777" w:rsidR="00D67AE4" w:rsidRDefault="00D67AE4">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color w:val="212529"/>
                <w:sz w:val="24"/>
                <w:szCs w:val="24"/>
              </w:rPr>
              <w:t>_________________________</w:t>
            </w:r>
          </w:p>
        </w:tc>
        <w:tc>
          <w:tcPr>
            <w:tcW w:w="3686" w:type="dxa"/>
          </w:tcPr>
          <w:p w14:paraId="51246886" w14:textId="77777777" w:rsidR="00D67AE4" w:rsidRDefault="00D67AE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Орындаушы</w:t>
            </w:r>
          </w:p>
          <w:p w14:paraId="7CCAB77E" w14:textId="77777777" w:rsidR="00D67AE4" w:rsidRDefault="00D67AE4">
            <w:pPr>
              <w:spacing w:after="0" w:line="240" w:lineRule="auto"/>
              <w:jc w:val="both"/>
              <w:rPr>
                <w:rFonts w:ascii="Times New Roman" w:eastAsia="Times New Roman" w:hAnsi="Times New Roman" w:cs="Times New Roman"/>
                <w:b/>
                <w:bCs/>
                <w:sz w:val="24"/>
                <w:szCs w:val="24"/>
                <w:lang w:eastAsia="ru-RU"/>
              </w:rPr>
            </w:pPr>
          </w:p>
          <w:p w14:paraId="07EE47C6" w14:textId="77777777" w:rsidR="00D67AE4" w:rsidRDefault="00D67AE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______________________</w:t>
            </w:r>
          </w:p>
          <w:p w14:paraId="5B443917" w14:textId="77777777" w:rsidR="00D67AE4" w:rsidRDefault="00D67AE4">
            <w:pPr>
              <w:spacing w:after="0" w:line="240" w:lineRule="auto"/>
              <w:rPr>
                <w:rFonts w:ascii="Times New Roman" w:eastAsia="Times New Roman" w:hAnsi="Times New Roman" w:cs="Times New Roman"/>
                <w:b/>
                <w:iCs/>
                <w:sz w:val="24"/>
                <w:szCs w:val="24"/>
                <w:lang w:eastAsia="ru-RU"/>
              </w:rPr>
            </w:pPr>
          </w:p>
          <w:p w14:paraId="634F101A" w14:textId="77777777" w:rsidR="00D67AE4" w:rsidRDefault="00D67AE4">
            <w:pPr>
              <w:spacing w:after="0" w:line="240" w:lineRule="auto"/>
              <w:rPr>
                <w:rFonts w:ascii="Times New Roman" w:eastAsia="Times New Roman" w:hAnsi="Times New Roman" w:cs="Times New Roman"/>
                <w:b/>
                <w:iCs/>
                <w:sz w:val="24"/>
                <w:szCs w:val="24"/>
                <w:lang w:eastAsia="ru-RU"/>
              </w:rPr>
            </w:pPr>
          </w:p>
          <w:p w14:paraId="6B29B319" w14:textId="77777777" w:rsidR="00D67AE4" w:rsidRDefault="00D67AE4">
            <w:pPr>
              <w:spacing w:after="0" w:line="240" w:lineRule="auto"/>
              <w:rPr>
                <w:rFonts w:ascii="Times New Roman" w:eastAsia="Times New Roman" w:hAnsi="Times New Roman" w:cs="Times New Roman"/>
                <w:b/>
                <w:iCs/>
                <w:sz w:val="24"/>
                <w:szCs w:val="24"/>
                <w:lang w:eastAsia="ru-RU"/>
              </w:rPr>
            </w:pPr>
          </w:p>
          <w:p w14:paraId="39C8B760" w14:textId="77777777" w:rsidR="00D67AE4" w:rsidRDefault="00D67AE4">
            <w:pPr>
              <w:spacing w:after="0" w:line="240" w:lineRule="auto"/>
              <w:rPr>
                <w:rFonts w:ascii="Times New Roman" w:eastAsia="Times New Roman" w:hAnsi="Times New Roman" w:cs="Times New Roman"/>
                <w:b/>
                <w:iCs/>
                <w:sz w:val="24"/>
                <w:szCs w:val="24"/>
                <w:lang w:eastAsia="ru-RU"/>
              </w:rPr>
            </w:pPr>
          </w:p>
          <w:p w14:paraId="642FA9ED" w14:textId="77777777" w:rsidR="00D67AE4" w:rsidRDefault="00D67AE4">
            <w:pPr>
              <w:spacing w:after="0" w:line="240" w:lineRule="auto"/>
              <w:rPr>
                <w:rFonts w:ascii="Times New Roman" w:eastAsia="Times New Roman" w:hAnsi="Times New Roman" w:cs="Times New Roman"/>
                <w:b/>
                <w:iCs/>
                <w:sz w:val="24"/>
                <w:szCs w:val="24"/>
                <w:lang w:eastAsia="ru-RU"/>
              </w:rPr>
            </w:pPr>
          </w:p>
          <w:p w14:paraId="1396D0F4" w14:textId="77777777" w:rsidR="00D67AE4" w:rsidRDefault="00D67AE4">
            <w:pPr>
              <w:spacing w:after="0" w:line="240" w:lineRule="auto"/>
              <w:rPr>
                <w:rFonts w:ascii="Times New Roman" w:eastAsia="Times New Roman" w:hAnsi="Times New Roman" w:cs="Times New Roman"/>
                <w:b/>
                <w:iCs/>
                <w:sz w:val="24"/>
                <w:szCs w:val="24"/>
                <w:lang w:eastAsia="ru-RU"/>
              </w:rPr>
            </w:pPr>
          </w:p>
          <w:p w14:paraId="1BDACAAE" w14:textId="77777777" w:rsidR="00D67AE4" w:rsidRDefault="00D67AE4">
            <w:pPr>
              <w:spacing w:after="0" w:line="240" w:lineRule="auto"/>
              <w:rPr>
                <w:rFonts w:ascii="Times New Roman" w:eastAsia="Times New Roman" w:hAnsi="Times New Roman" w:cs="Times New Roman"/>
                <w:b/>
                <w:iCs/>
                <w:sz w:val="24"/>
                <w:szCs w:val="24"/>
                <w:lang w:eastAsia="ru-RU"/>
              </w:rPr>
            </w:pPr>
          </w:p>
          <w:p w14:paraId="339E24DE" w14:textId="77777777" w:rsidR="00D67AE4" w:rsidRDefault="00D67AE4">
            <w:pPr>
              <w:spacing w:after="0" w:line="240" w:lineRule="auto"/>
              <w:rPr>
                <w:rFonts w:ascii="Times New Roman" w:eastAsia="Times New Roman" w:hAnsi="Times New Roman" w:cs="Times New Roman"/>
                <w:b/>
                <w:iCs/>
                <w:sz w:val="24"/>
                <w:szCs w:val="24"/>
                <w:lang w:eastAsia="ru-RU"/>
              </w:rPr>
            </w:pPr>
          </w:p>
          <w:p w14:paraId="54F92034" w14:textId="77777777" w:rsidR="00D67AE4" w:rsidRDefault="00D67AE4">
            <w:pPr>
              <w:spacing w:after="0" w:line="240" w:lineRule="auto"/>
              <w:rPr>
                <w:rFonts w:ascii="Times New Roman" w:eastAsia="Times New Roman" w:hAnsi="Times New Roman" w:cs="Times New Roman"/>
                <w:b/>
                <w:iCs/>
                <w:sz w:val="24"/>
                <w:szCs w:val="24"/>
                <w:lang w:eastAsia="ru-RU"/>
              </w:rPr>
            </w:pPr>
          </w:p>
          <w:p w14:paraId="745556A2" w14:textId="77777777" w:rsidR="00D67AE4" w:rsidRDefault="00D67AE4">
            <w:pPr>
              <w:spacing w:after="0" w:line="240" w:lineRule="auto"/>
              <w:rPr>
                <w:rFonts w:ascii="Times New Roman" w:eastAsia="Times New Roman" w:hAnsi="Times New Roman" w:cs="Times New Roman"/>
                <w:b/>
                <w:iCs/>
                <w:sz w:val="24"/>
                <w:szCs w:val="24"/>
                <w:lang w:eastAsia="ru-RU"/>
              </w:rPr>
            </w:pPr>
          </w:p>
          <w:p w14:paraId="08E98CB3" w14:textId="77777777" w:rsidR="00D67AE4" w:rsidRDefault="00D67AE4">
            <w:pPr>
              <w:spacing w:after="0" w:line="240" w:lineRule="auto"/>
              <w:rPr>
                <w:rFonts w:ascii="Times New Roman" w:eastAsia="Times New Roman" w:hAnsi="Times New Roman" w:cs="Times New Roman"/>
                <w:b/>
                <w:iCs/>
                <w:sz w:val="24"/>
                <w:szCs w:val="24"/>
                <w:lang w:eastAsia="ru-RU"/>
              </w:rPr>
            </w:pPr>
          </w:p>
        </w:tc>
      </w:tr>
    </w:tbl>
    <w:p w14:paraId="718483FE" w14:textId="77777777" w:rsidR="00BD0ABC" w:rsidRDefault="00BD0ABC" w:rsidP="00BD0ABC">
      <w:pPr>
        <w:pStyle w:val="a6"/>
        <w:jc w:val="center"/>
        <w:rPr>
          <w:b/>
          <w:bCs/>
          <w:szCs w:val="24"/>
          <w:lang w:val="ru-RU"/>
        </w:rPr>
      </w:pPr>
    </w:p>
    <w:p w14:paraId="3B822063" w14:textId="77777777" w:rsidR="00BD0ABC" w:rsidRPr="00BD0ABC" w:rsidRDefault="00BD0ABC" w:rsidP="00BD0ABC"/>
    <w:p w14:paraId="0A215910" w14:textId="77777777" w:rsidR="00BD0ABC" w:rsidRPr="00BD0ABC" w:rsidRDefault="00BD0ABC" w:rsidP="00BD0ABC"/>
    <w:p w14:paraId="3C626393" w14:textId="77777777" w:rsidR="00BD0ABC" w:rsidRPr="00BD0ABC" w:rsidRDefault="00BD0ABC" w:rsidP="00BD0ABC"/>
    <w:p w14:paraId="2592D10D" w14:textId="77777777" w:rsidR="00BD0ABC" w:rsidRPr="00BD0ABC" w:rsidRDefault="00BD0ABC" w:rsidP="00BD0ABC"/>
    <w:p w14:paraId="0C6AA09D" w14:textId="77777777" w:rsidR="00BD0ABC" w:rsidRPr="00BD0ABC" w:rsidRDefault="00BD0ABC" w:rsidP="00BD0ABC"/>
    <w:p w14:paraId="71A0660C" w14:textId="77777777" w:rsidR="00BD0ABC" w:rsidRPr="00BD0ABC" w:rsidRDefault="00BD0ABC" w:rsidP="00BD0ABC"/>
    <w:p w14:paraId="3177D159" w14:textId="4E8784A2" w:rsidR="00BD0ABC" w:rsidRDefault="00BD0ABC" w:rsidP="00BD0ABC"/>
    <w:p w14:paraId="3FF80794" w14:textId="2947929B" w:rsidR="00FE3640" w:rsidRDefault="00FE3640" w:rsidP="00BD0ABC"/>
    <w:p w14:paraId="39D015FB" w14:textId="7EE81792" w:rsidR="00FE3640" w:rsidRDefault="00FE3640" w:rsidP="00BD0ABC"/>
    <w:p w14:paraId="28DD30A1" w14:textId="489F5C3E" w:rsidR="00FE3640" w:rsidRDefault="00FE3640" w:rsidP="00BD0ABC"/>
    <w:p w14:paraId="24A28281" w14:textId="09754963" w:rsidR="00FE3640" w:rsidRDefault="00FE3640" w:rsidP="00BD0ABC"/>
    <w:p w14:paraId="738D091E" w14:textId="04A3BFE9" w:rsidR="00FE3640" w:rsidRDefault="00FE3640" w:rsidP="00BD0ABC"/>
    <w:p w14:paraId="1905F270" w14:textId="14326D49" w:rsidR="00FE3640" w:rsidRDefault="00FE3640" w:rsidP="00BD0ABC"/>
    <w:p w14:paraId="5CA707E4" w14:textId="77777777" w:rsidR="00BD0ABC" w:rsidRPr="00BD0ABC" w:rsidRDefault="00BD0ABC" w:rsidP="00BD0ABC"/>
    <w:p w14:paraId="456F21E9" w14:textId="3201938E" w:rsidR="006D3BAD" w:rsidRDefault="006D3BAD" w:rsidP="006D3BAD">
      <w:pPr>
        <w:spacing w:after="0" w:line="240" w:lineRule="auto"/>
        <w:jc w:val="right"/>
        <w:rPr>
          <w:rFonts w:ascii="Times New Roman" w:eastAsia="Calibri" w:hAnsi="Times New Roman" w:cs="Times New Roman"/>
          <w:b/>
          <w:sz w:val="24"/>
          <w:szCs w:val="24"/>
          <w:lang w:val="kk-KZ"/>
        </w:rPr>
      </w:pPr>
      <w:r>
        <w:rPr>
          <w:rFonts w:ascii="Times New Roman" w:eastAsia="Calibri" w:hAnsi="Times New Roman" w:cs="Times New Roman"/>
          <w:b/>
          <w:sz w:val="24"/>
          <w:szCs w:val="24"/>
        </w:rPr>
        <w:t>№____________________</w:t>
      </w:r>
      <w:r>
        <w:rPr>
          <w:rFonts w:ascii="Times New Roman" w:eastAsia="Calibri" w:hAnsi="Times New Roman" w:cs="Times New Roman"/>
          <w:b/>
          <w:sz w:val="24"/>
          <w:szCs w:val="24"/>
          <w:lang w:val="kk-KZ"/>
        </w:rPr>
        <w:t xml:space="preserve"> Шартқа </w:t>
      </w:r>
      <w:r>
        <w:rPr>
          <w:rFonts w:ascii="Times New Roman" w:eastAsia="Calibri" w:hAnsi="Times New Roman" w:cs="Times New Roman"/>
          <w:b/>
          <w:sz w:val="24"/>
          <w:szCs w:val="24"/>
        </w:rPr>
        <w:t xml:space="preserve">№7 </w:t>
      </w:r>
      <w:r>
        <w:rPr>
          <w:rFonts w:ascii="Times New Roman" w:eastAsia="Calibri" w:hAnsi="Times New Roman" w:cs="Times New Roman"/>
          <w:b/>
          <w:sz w:val="24"/>
          <w:szCs w:val="24"/>
          <w:lang w:val="kk-KZ"/>
        </w:rPr>
        <w:t>Қосымша</w:t>
      </w:r>
    </w:p>
    <w:p w14:paraId="5374BE7C" w14:textId="77777777" w:rsidR="006D3BAD" w:rsidRDefault="006D3BAD" w:rsidP="006D3BAD">
      <w:pPr>
        <w:tabs>
          <w:tab w:val="left" w:pos="360"/>
          <w:tab w:val="left" w:pos="709"/>
          <w:tab w:val="left" w:pos="851"/>
        </w:tabs>
        <w:spacing w:line="240" w:lineRule="auto"/>
        <w:ind w:right="142"/>
        <w:jc w:val="center"/>
        <w:rPr>
          <w:rFonts w:ascii="Times New Roman" w:eastAsia="Calibri" w:hAnsi="Times New Roman" w:cs="Times New Roman"/>
          <w:b/>
          <w:iCs/>
          <w:sz w:val="24"/>
          <w:szCs w:val="24"/>
        </w:rPr>
      </w:pPr>
    </w:p>
    <w:p w14:paraId="40BC88E4" w14:textId="77777777" w:rsidR="006D3BAD" w:rsidRDefault="006D3BAD" w:rsidP="006D3BAD">
      <w:pPr>
        <w:spacing w:line="240" w:lineRule="auto"/>
        <w:ind w:firstLine="567"/>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Облыстағы мердігерлік ұйымдарға қойылатын талаптар</w:t>
      </w:r>
    </w:p>
    <w:p w14:paraId="1BDC779C" w14:textId="77777777" w:rsidR="006D3BAD" w:rsidRDefault="006D3BAD" w:rsidP="006D3BAD">
      <w:pPr>
        <w:spacing w:line="240" w:lineRule="auto"/>
        <w:ind w:firstLine="567"/>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lang w:val="kk-KZ"/>
        </w:rPr>
        <w:t>Е</w:t>
      </w:r>
      <w:r>
        <w:rPr>
          <w:rFonts w:ascii="Times New Roman" w:eastAsia="Calibri" w:hAnsi="Times New Roman" w:cs="Times New Roman"/>
          <w:b/>
          <w:iCs/>
          <w:sz w:val="24"/>
          <w:szCs w:val="24"/>
        </w:rPr>
        <w:t>ңбек қатынастары</w:t>
      </w:r>
    </w:p>
    <w:p w14:paraId="73E55AE9" w14:textId="77777777" w:rsidR="006D3BAD" w:rsidRDefault="006D3BAD" w:rsidP="006D3BAD">
      <w:pPr>
        <w:spacing w:line="240" w:lineRule="auto"/>
        <w:ind w:firstLine="567"/>
        <w:jc w:val="center"/>
        <w:rPr>
          <w:rFonts w:ascii="Times New Roman" w:eastAsia="Calibri" w:hAnsi="Times New Roman" w:cs="Times New Roman"/>
          <w:b/>
          <w:i/>
          <w:sz w:val="24"/>
          <w:szCs w:val="24"/>
        </w:rPr>
      </w:pPr>
      <w:r>
        <w:rPr>
          <w:rFonts w:ascii="Times New Roman" w:eastAsia="Calibri" w:hAnsi="Times New Roman" w:cs="Times New Roman"/>
          <w:b/>
          <w:iCs/>
          <w:sz w:val="24"/>
          <w:szCs w:val="24"/>
        </w:rPr>
        <w:t xml:space="preserve">I. </w:t>
      </w:r>
      <w:r>
        <w:rPr>
          <w:rFonts w:ascii="Times New Roman" w:eastAsia="Calibri" w:hAnsi="Times New Roman" w:cs="Times New Roman"/>
          <w:b/>
          <w:iCs/>
          <w:sz w:val="24"/>
          <w:szCs w:val="24"/>
          <w:lang w:val="kk-KZ"/>
        </w:rPr>
        <w:t>М</w:t>
      </w:r>
      <w:r>
        <w:rPr>
          <w:rFonts w:ascii="Times New Roman" w:eastAsia="Calibri" w:hAnsi="Times New Roman" w:cs="Times New Roman"/>
          <w:b/>
          <w:iCs/>
          <w:sz w:val="24"/>
          <w:szCs w:val="24"/>
        </w:rPr>
        <w:t xml:space="preserve">ердігердің (Орындаушының) </w:t>
      </w:r>
      <w:r>
        <w:rPr>
          <w:rFonts w:ascii="Times New Roman" w:eastAsia="Calibri" w:hAnsi="Times New Roman" w:cs="Times New Roman"/>
          <w:b/>
          <w:iCs/>
          <w:sz w:val="24"/>
          <w:szCs w:val="24"/>
          <w:lang w:val="kk-KZ"/>
        </w:rPr>
        <w:t>Ш</w:t>
      </w:r>
      <w:r>
        <w:rPr>
          <w:rFonts w:ascii="Times New Roman" w:eastAsia="Calibri" w:hAnsi="Times New Roman" w:cs="Times New Roman"/>
          <w:b/>
          <w:iCs/>
          <w:sz w:val="24"/>
          <w:szCs w:val="24"/>
        </w:rPr>
        <w:t>арт бойынша жұмыстарды орындау (қызметтерді көрсету) барысындағы міндеттемелері.</w:t>
      </w:r>
    </w:p>
    <w:p w14:paraId="40DD822C" w14:textId="77777777" w:rsidR="006D3BAD" w:rsidRDefault="006D3BAD" w:rsidP="006D3BAD">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Шарт бойынша жұмыстарды орындау (қызметтерді көрсету) барысында </w:t>
      </w:r>
      <w:r>
        <w:rPr>
          <w:rFonts w:ascii="Times New Roman" w:eastAsia="Calibri" w:hAnsi="Times New Roman" w:cs="Times New Roman"/>
          <w:sz w:val="24"/>
          <w:szCs w:val="24"/>
          <w:lang w:val="kk-KZ"/>
        </w:rPr>
        <w:t>М</w:t>
      </w:r>
      <w:r>
        <w:rPr>
          <w:rFonts w:ascii="Times New Roman" w:eastAsia="Calibri" w:hAnsi="Times New Roman" w:cs="Times New Roman"/>
          <w:sz w:val="24"/>
          <w:szCs w:val="24"/>
        </w:rPr>
        <w:t xml:space="preserve">ердігер (Орындаушы) Қазақстан Республикасы Еңбек заңнамасының талаптарын, оның </w:t>
      </w:r>
      <w:proofErr w:type="gramStart"/>
      <w:r>
        <w:rPr>
          <w:rFonts w:ascii="Times New Roman" w:eastAsia="Calibri" w:hAnsi="Times New Roman" w:cs="Times New Roman"/>
          <w:sz w:val="24"/>
          <w:szCs w:val="24"/>
        </w:rPr>
        <w:t>ішінде::</w:t>
      </w:r>
      <w:proofErr w:type="gramEnd"/>
      <w:r>
        <w:rPr>
          <w:rFonts w:ascii="Times New Roman" w:eastAsia="Calibri" w:hAnsi="Times New Roman" w:cs="Times New Roman"/>
          <w:sz w:val="24"/>
          <w:szCs w:val="24"/>
        </w:rPr>
        <w:t xml:space="preserve"> </w:t>
      </w:r>
    </w:p>
    <w:p w14:paraId="0CD7B09F"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 еңбек шарттарын жасасу тәртібін, олардың мазмұны мен нысанына қойылатын талаптарды</w:t>
      </w:r>
      <w:proofErr w:type="gramStart"/>
      <w:r>
        <w:rPr>
          <w:rFonts w:ascii="Times New Roman" w:eastAsia="Calibri" w:hAnsi="Times New Roman" w:cs="Times New Roman"/>
          <w:sz w:val="24"/>
          <w:szCs w:val="24"/>
        </w:rPr>
        <w:t>; ;</w:t>
      </w:r>
      <w:proofErr w:type="gramEnd"/>
    </w:p>
    <w:p w14:paraId="499F870C"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 адам еңбек шарты жасалғаннан кейін ғана жұмысқа жіберілген жағдайларда тоқтатылады;</w:t>
      </w:r>
    </w:p>
    <w:p w14:paraId="080CB58C"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 жұмыс уақытының ұзақтығы мен режимін;</w:t>
      </w:r>
    </w:p>
    <w:p w14:paraId="6A9D7BB2"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 ауысымдық жұмыс және еңбекті ұйымдастырудың вахталық әдісі;</w:t>
      </w:r>
    </w:p>
    <w:p w14:paraId="369F5293"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 түнгі уақыттағы жұмыс және үстеме жұмыс;</w:t>
      </w:r>
    </w:p>
    <w:p w14:paraId="192FB55C"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 жұмыскерлердің демалысы;</w:t>
      </w:r>
    </w:p>
    <w:p w14:paraId="564D49BC"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 еңбекке ақы төлеудің ең төмен мөлшері және еңбекке ақы төлеу саласындағы кепілдіктер;</w:t>
      </w:r>
    </w:p>
    <w:p w14:paraId="6E129DCA"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 жалақы төлеу тәртібі мен мерзімдерін айқындайды.</w:t>
      </w:r>
    </w:p>
    <w:p w14:paraId="5B3C4F2F" w14:textId="77777777" w:rsidR="006D3BAD" w:rsidRDefault="006D3BAD" w:rsidP="006D3BAD">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2. Өндіріс мәдениетінің қазіргі заманғы деңгейін қамтамасыз ету, денсаулықты сақтау, жұмысқа қабілеттілік пен еңбек өнімділігін арттыру мақсатында өз қызметкерлері үшін </w:t>
      </w:r>
      <w:r>
        <w:rPr>
          <w:rFonts w:ascii="Times New Roman" w:eastAsia="Calibri" w:hAnsi="Times New Roman" w:cs="Times New Roman"/>
          <w:b/>
          <w:sz w:val="24"/>
          <w:szCs w:val="24"/>
        </w:rPr>
        <w:t>мынадай әлеуметтік-тұрмыстық жағдайларды қамтамасыз ету</w:t>
      </w:r>
      <w:r>
        <w:rPr>
          <w:rFonts w:ascii="Times New Roman" w:eastAsia="Calibri" w:hAnsi="Times New Roman" w:cs="Times New Roman"/>
          <w:sz w:val="24"/>
          <w:szCs w:val="24"/>
        </w:rPr>
        <w:t>:</w:t>
      </w:r>
    </w:p>
    <w:p w14:paraId="33B6A135" w14:textId="77777777" w:rsidR="006D3BAD" w:rsidRDefault="006D3BAD" w:rsidP="006D3BAD">
      <w:pPr>
        <w:shd w:val="clear" w:color="auto" w:fill="FFFFFF"/>
        <w:tabs>
          <w:tab w:val="left" w:pos="709"/>
          <w:tab w:val="left" w:pos="851"/>
        </w:tabs>
        <w:spacing w:line="240" w:lineRule="auto"/>
        <w:ind w:right="142"/>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1) мердігердің/Орындаушының шартты орындауға жұмылдырылған өндірістік қызметінің барлық орындарында ыстық тамақ және ауыз су, атап айтқанда:</w:t>
      </w:r>
    </w:p>
    <w:p w14:paraId="00532DA6" w14:textId="77777777" w:rsidR="006D3BAD" w:rsidRDefault="006D3BAD" w:rsidP="006D3BAD">
      <w:pPr>
        <w:shd w:val="clear" w:color="auto" w:fill="FFFFFF"/>
        <w:tabs>
          <w:tab w:val="left" w:pos="709"/>
          <w:tab w:val="left" w:pos="851"/>
        </w:tabs>
        <w:spacing w:line="240" w:lineRule="auto"/>
        <w:ind w:righ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қызметкерлерді қанағаттандыратын сапалы тамақпен қамтамасыз ету, күнделікті бақылауды ұйымдастыру. Азық-түліктің жоғары сіңімділігі, жақсы дәмі, қолданылатын </w:t>
      </w:r>
      <w:r>
        <w:rPr>
          <w:rFonts w:ascii="Times New Roman" w:eastAsia="Calibri" w:hAnsi="Times New Roman" w:cs="Times New Roman"/>
          <w:sz w:val="24"/>
          <w:szCs w:val="24"/>
        </w:rPr>
        <w:lastRenderedPageBreak/>
        <w:t xml:space="preserve">өнімдердің әртүрлілігі, дененің қажеттіліктерін толығымен қанағаттандыратын тиісті химиялық құрамы болуы керек. Ауыр физикалық еңбегі бар жұмысшылар үшін ұсынылатын энергия, ақуыз, май және көмірсулардың мөлшері күніне 3450-ден 3600 ккал-ға дейін болуы керек. Осыған байланысты жұмысшылардың диетасы жұмсалған энергияны толтырып, бір түскі асқа (кешкі асқа) кемінде 1500 ккал құрауы керек. </w:t>
      </w:r>
    </w:p>
    <w:p w14:paraId="120AE00C" w14:textId="77777777" w:rsidR="006D3BAD" w:rsidRDefault="006D3BAD" w:rsidP="006D3BAD">
      <w:pPr>
        <w:shd w:val="clear" w:color="auto" w:fill="FFFFFF"/>
        <w:tabs>
          <w:tab w:val="left" w:pos="709"/>
          <w:tab w:val="left" w:pos="851"/>
        </w:tabs>
        <w:spacing w:line="240" w:lineRule="auto"/>
        <w:ind w:right="142"/>
        <w:jc w:val="both"/>
        <w:rPr>
          <w:rFonts w:ascii="Times New Roman" w:eastAsia="Calibri" w:hAnsi="Times New Roman" w:cs="Times New Roman"/>
          <w:sz w:val="24"/>
          <w:szCs w:val="24"/>
        </w:rPr>
      </w:pPr>
      <w:r>
        <w:rPr>
          <w:rFonts w:ascii="Times New Roman" w:eastAsia="Calibri" w:hAnsi="Times New Roman" w:cs="Times New Roman"/>
          <w:sz w:val="24"/>
          <w:szCs w:val="24"/>
        </w:rPr>
        <w:t>- жиектері сынған, жарылған, сынған, эмалі зақымдалған ас үй және асхана ыдыстарын; алюминийден жасалған асхана аспаптарын; пластмассадан және престелген фанерадан жасалған бөлшектеу тақтайларын пайдалануға жол бермеу;</w:t>
      </w:r>
    </w:p>
    <w:p w14:paraId="4641DC51" w14:textId="77777777" w:rsidR="006D3BAD" w:rsidRDefault="006D3BAD" w:rsidP="006D3BAD">
      <w:pPr>
        <w:shd w:val="clear" w:color="auto" w:fill="FFFFFF"/>
        <w:tabs>
          <w:tab w:val="left" w:pos="709"/>
          <w:tab w:val="left" w:pos="851"/>
        </w:tabs>
        <w:spacing w:line="240" w:lineRule="auto"/>
        <w:ind w:right="142"/>
        <w:jc w:val="both"/>
        <w:rPr>
          <w:rFonts w:ascii="Times New Roman" w:eastAsia="Calibri" w:hAnsi="Times New Roman" w:cs="Times New Roman"/>
          <w:bCs/>
          <w:sz w:val="24"/>
          <w:szCs w:val="24"/>
        </w:rPr>
      </w:pPr>
      <w:r>
        <w:rPr>
          <w:rFonts w:ascii="Times New Roman" w:eastAsia="Calibri" w:hAnsi="Times New Roman" w:cs="Times New Roman"/>
          <w:sz w:val="24"/>
          <w:szCs w:val="24"/>
        </w:rPr>
        <w:t>-тамақ дайындау орындары санитариялық-эпидемиологиялық талаптарға сәйкес болуы тиіс, термоспен тамақтандыру жағдайында, сондай-ақ тамақ дайындау мен қабылдаудың барлық кезеңдерінде мердігер/Орындаушы қызметкерлерінің жоғарыда көрсетілген талаптарды сақтауын қамтамасыз ету қажет</w:t>
      </w:r>
      <w:r>
        <w:rPr>
          <w:rFonts w:ascii="Times New Roman" w:eastAsia="Calibri" w:hAnsi="Times New Roman" w:cs="Times New Roman"/>
          <w:bCs/>
          <w:sz w:val="24"/>
          <w:szCs w:val="24"/>
        </w:rPr>
        <w:t>.</w:t>
      </w:r>
    </w:p>
    <w:p w14:paraId="67ADDADC"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 Тапсырыс берушінің объектілерінде (жұмыс процесі вахталық әдіспен жүзеге асырылатын қаладан тыс жерде орналасқан) жұмыс істейтін жұмыскерлердің тұруын қамтамасыз ету, атап айтқанда:</w:t>
      </w:r>
    </w:p>
    <w:p w14:paraId="13B20842"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вахталық әдіспен жұмыс істейтін қызметкерлерді жұмыс өндірісі объектісінде болған кезеңде тұрумен қамтамасыз ету. Жатақханалардың тұрғын бөлмелерінің ауданы бір адамға кемінде 6 м2 есебінен айқындалады;</w:t>
      </w:r>
    </w:p>
    <w:p w14:paraId="2FF399C1"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төсек жабдықтарын, сүлгілерді және басқа жұмсақ мүкәммалды аптасына кемінде 1 рет ауыстыруды жүзеге асыру;</w:t>
      </w:r>
    </w:p>
    <w:p w14:paraId="2F5E496C"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жуу, дезинфекциялау құралдарын қолдана отырып, құрғақ және ылғалды жинауды жүзеге асыру-күн сайын қажеттілігіне қарай, бірақ күніне кемінде 1 рет; </w:t>
      </w:r>
    </w:p>
    <w:p w14:paraId="4F337293"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ішкі өртке қарсы қорғау жүйесімен өрт қауіпсіздігі шараларын, өрт дабылы мен түтін датчиктерінің үздіксіз жұмысын қамтамасыз ету;</w:t>
      </w:r>
    </w:p>
    <w:p w14:paraId="03BF500A"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электр техникалық жабдықтар мен желілердің, суық-жылумен жабдықтау жүйесінің, ыстық және суық сумен жабдықтау жүйелерінің, желдету жүйесінің үздіксіз және авариясыз жұмысын қамтамасыз ету, сондай-ақ профилактикалық жұмыстар жүргізу;</w:t>
      </w:r>
    </w:p>
    <w:p w14:paraId="5D6E52EB"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-жатақханаларды санитарлық-гигиеналық нормаларға сәйкес таза ұстау үшін жуу, дезинфекциялау құралдарымен (ҚР-да қолдануға рұқсат етілген) және қағаз сүлгілермен, дәретхана қағаздарымен материалдық-техникалық жарақтандырумен қамтамасыз </w:t>
      </w:r>
      <w:proofErr w:type="gramStart"/>
      <w:r>
        <w:rPr>
          <w:rFonts w:ascii="Times New Roman" w:eastAsia="Calibri" w:hAnsi="Times New Roman" w:cs="Times New Roman"/>
          <w:sz w:val="24"/>
          <w:szCs w:val="24"/>
        </w:rPr>
        <w:t>ету;</w:t>
      </w:r>
      <w:r>
        <w:rPr>
          <w:rFonts w:ascii="Times New Roman" w:eastAsia="Calibri" w:hAnsi="Times New Roman" w:cs="Times New Roman"/>
          <w:bCs/>
          <w:sz w:val="24"/>
          <w:szCs w:val="24"/>
        </w:rPr>
        <w:t>.</w:t>
      </w:r>
      <w:proofErr w:type="gramEnd"/>
    </w:p>
    <w:p w14:paraId="6C6FDF8E"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Мердігерде/орындаушыда Тапсырысшының объектілерінде (жұмыс процесі вахталық әдіспен жүзеге асырылатын қаладан тыс жерде орналасқан) тұрумен қамтамасыз ету үшін өз үй-жайлары болмаған жағдайда мердігер/Орындаушы өз қызметкерлерін тұру жағдайымен қамтамасыз ету мақсатында Тапсырысшының көрсетілген объектілерінде бар тұрғын үй-жайларды пайдалануға қол жеткізу үшін шаралар қолдануға міндетті.</w:t>
      </w:r>
    </w:p>
    <w:p w14:paraId="1AE030CA"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3) Тапсырыс берушінің объектілерінде жұмыс істейтін жұмыскерлерді Тапсырыс берушінің объектілеріне жеткізу, сондай-ақ объектілер арасында жүріп-тұру үшін көлікпен қамтамасыз ету болып табылады:</w:t>
      </w:r>
    </w:p>
    <w:p w14:paraId="25BC85EF"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Мердігерде / орындаушыда жолаушылар тасымалын жүзеге асыруға және көлік қызметтерін көрсетуге арналған барлық рұқсат құжаттары болуы тиіс.</w:t>
      </w:r>
    </w:p>
    <w:p w14:paraId="4C6ADF6A"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жолаушыларды тасымалдауға арналған көлік құралдарының жиынтығы: ауа баптау және/немесе желдету жүйесі, жылыту жүйесі, жұмсақ орындықтар, автобустар мен шағын автобустардың салондары таза, орындықтары зақымдалмаған және реттелетін болуы тиіс;</w:t>
      </w:r>
    </w:p>
    <w:p w14:paraId="3B09CB30"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көлік құралдары жайлылық талаптарына жауап беруі, барлық жолаушылар үшін қауіпсіздік белдіктері және жазғы және қысқы кезеңде толық техникалық жарақтандырылуы тиіс.</w:t>
      </w:r>
    </w:p>
    <w:p w14:paraId="01C4B693" w14:textId="77777777" w:rsidR="006D3BAD" w:rsidRDefault="006D3BAD" w:rsidP="006D3BAD">
      <w:pPr>
        <w:shd w:val="clear" w:color="auto" w:fill="FFFFFF"/>
        <w:tabs>
          <w:tab w:val="left" w:pos="709"/>
          <w:tab w:val="left" w:pos="851"/>
        </w:tabs>
        <w:spacing w:line="240" w:lineRule="auto"/>
        <w:ind w:right="142" w:firstLine="567"/>
        <w:jc w:val="both"/>
        <w:rPr>
          <w:rFonts w:ascii="Times New Roman" w:eastAsia="Calibri" w:hAnsi="Times New Roman" w:cs="Times New Roman"/>
          <w:sz w:val="24"/>
          <w:szCs w:val="24"/>
        </w:rPr>
      </w:pPr>
      <w:r>
        <w:rPr>
          <w:rFonts w:ascii="Times New Roman" w:eastAsia="Calibri" w:hAnsi="Times New Roman" w:cs="Times New Roman"/>
          <w:bCs/>
          <w:sz w:val="24"/>
          <w:szCs w:val="24"/>
        </w:rPr>
        <w:t>4)мердігердің/Орындаушының шарт талаптарына толық сәйкес міндеттемелерді орындауын қамтамасыз ету үшін жұмыскерлерді қажетті мөлшерде және жарамды күйде еңбек құралдарымен, атап айтқанда: еңбек құралдарымен немесе механикалық еңбек құралдарымен (станоктармен, машиналармен, жабдықтармен, аспаптармен және т. б.) қамтамасыз ету</w:t>
      </w:r>
      <w:r>
        <w:rPr>
          <w:rFonts w:ascii="Times New Roman" w:eastAsia="Calibri" w:hAnsi="Times New Roman" w:cs="Times New Roman"/>
          <w:sz w:val="24"/>
          <w:szCs w:val="24"/>
        </w:rPr>
        <w:t>.</w:t>
      </w:r>
    </w:p>
    <w:p w14:paraId="06500062" w14:textId="77777777" w:rsidR="006D3BAD" w:rsidRDefault="006D3BAD" w:rsidP="006D3BAD">
      <w:pPr>
        <w:shd w:val="clear" w:color="auto" w:fill="FFFFFF"/>
        <w:tabs>
          <w:tab w:val="left" w:pos="709"/>
          <w:tab w:val="left" w:pos="851"/>
        </w:tabs>
        <w:spacing w:line="240" w:lineRule="auto"/>
        <w:ind w:right="142"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II</w:t>
      </w:r>
      <w:r>
        <w:rPr>
          <w:rFonts w:ascii="Times New Roman" w:eastAsia="Calibri" w:hAnsi="Times New Roman" w:cs="Times New Roman"/>
          <w:b/>
          <w:sz w:val="24"/>
          <w:szCs w:val="24"/>
        </w:rPr>
        <w:t>. Қызметкерлер арасында көңіл-күй туралы ақпаратты уақтылы алу мақсатында мердігердің (Орындаушының) қызметкерлермен өзара іс-қимыл жасау тәртібі</w:t>
      </w:r>
    </w:p>
    <w:p w14:paraId="462B58BD"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Мердігердің/Орындаушының жұмыскерлері арасында көңіл-күй туралы ақпаратты уақтылы алу және жұмыскерлерді ұйымның қызметі туралы хабардар ету мақсатында мердігер/Орындаушы мынадай ішкі коммуникациялар тетіктерін қамтамасыз етеді:</w:t>
      </w:r>
    </w:p>
    <w:p w14:paraId="07F819CA"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мердігердің/Орындаушының бірінші басшысы жыл сайын бірінші жартыжылдықтың қорытындылары бойынша 1 қыркүйекке дейін және жылдың қорытындылары бойынша 1 наурызға дейін әлеуметтік-еңбек қатынастары мәселелері бойынша өз қызметкерлерімен кездеседі, онда еңбек ұжымы мердігердің/Орындаушының өндірістік көрсеткіштері туралы хабардар етіледі, ал мердігердің/Орындаушының басшылығы қызметкерлердің сұрақтары мен ұсыныстарын жинайды, оларға жауаптар береді; мердігердің/Орындаушының бірінші басшысы өз ұйымының қызметкерлерін жеке мәселелері бойынша айына кемінде бір рет қабылдауды;</w:t>
      </w:r>
    </w:p>
    <w:p w14:paraId="540206AA"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 мердігер / Орындаушы өз қызметкерлерінің өтініштерін қарауды және арыз берушілердің қабылданған шешімдер туралы жауап алуын қамтамасыз етеді.</w:t>
      </w:r>
    </w:p>
    <w:p w14:paraId="6CC68F02" w14:textId="77777777" w:rsidR="006D3BAD" w:rsidRDefault="006D3BAD" w:rsidP="006D3BAD">
      <w:pPr>
        <w:tabs>
          <w:tab w:val="left" w:pos="360"/>
          <w:tab w:val="left" w:pos="709"/>
          <w:tab w:val="left" w:pos="851"/>
        </w:tabs>
        <w:spacing w:after="0" w:line="240" w:lineRule="auto"/>
        <w:ind w:left="720" w:right="142"/>
        <w:contextualSpacing/>
        <w:jc w:val="both"/>
        <w:rPr>
          <w:rFonts w:ascii="Times New Roman" w:eastAsia="Calibri" w:hAnsi="Times New Roman" w:cs="Times New Roman"/>
          <w:b/>
          <w:iCs/>
          <w:sz w:val="24"/>
          <w:szCs w:val="24"/>
        </w:rPr>
      </w:pPr>
    </w:p>
    <w:p w14:paraId="1869251B" w14:textId="77777777" w:rsidR="006D3BAD" w:rsidRDefault="006D3BAD" w:rsidP="006D3BAD">
      <w:pPr>
        <w:spacing w:after="0" w:line="240" w:lineRule="auto"/>
        <w:ind w:left="709"/>
        <w:contextualSpacing/>
        <w:jc w:val="center"/>
        <w:rPr>
          <w:rFonts w:ascii="Times New Roman" w:eastAsia="Calibri" w:hAnsi="Times New Roman" w:cs="Times New Roman"/>
          <w:b/>
          <w:sz w:val="24"/>
          <w:szCs w:val="24"/>
          <w:lang w:val="kk-KZ"/>
        </w:rPr>
      </w:pPr>
      <w:bookmarkStart w:id="18" w:name="SUB220119"/>
      <w:bookmarkEnd w:id="18"/>
      <w:r>
        <w:rPr>
          <w:rFonts w:ascii="Times New Roman" w:eastAsia="Calibri" w:hAnsi="Times New Roman" w:cs="Times New Roman"/>
          <w:b/>
          <w:sz w:val="24"/>
          <w:szCs w:val="24"/>
          <w:lang w:val="en-US"/>
        </w:rPr>
        <w:t>III</w:t>
      </w:r>
      <w:r>
        <w:rPr>
          <w:rFonts w:ascii="Times New Roman" w:eastAsia="Calibri" w:hAnsi="Times New Roman" w:cs="Times New Roman"/>
          <w:b/>
          <w:sz w:val="24"/>
          <w:szCs w:val="24"/>
        </w:rPr>
        <w:t>. Тапсырыс берушінің мердігердің (Орындаушының) осы Талаптардың ережелерін сақтауы тұрғысынан тексерулер жүргізу тәртібі</w:t>
      </w:r>
    </w:p>
    <w:p w14:paraId="14C14D82" w14:textId="77777777" w:rsidR="006D3BAD" w:rsidRDefault="006D3BAD" w:rsidP="006D3BAD">
      <w:pPr>
        <w:spacing w:after="0" w:line="240" w:lineRule="auto"/>
        <w:ind w:left="709"/>
        <w:contextualSpacing/>
        <w:jc w:val="both"/>
        <w:rPr>
          <w:rFonts w:ascii="Times New Roman" w:eastAsia="Calibri" w:hAnsi="Times New Roman" w:cs="Times New Roman"/>
          <w:sz w:val="24"/>
          <w:szCs w:val="24"/>
          <w:lang w:val="kk-KZ"/>
        </w:rPr>
      </w:pPr>
    </w:p>
    <w:p w14:paraId="56C73FC1"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Тапсырыс беруші мердігердің/Орындаушының Қазақстан Республикасы заңнамасының талаптарын және осы Талаптардың ережелерін сақтауы тұрғысынан жоспарлы және жоспардан тыс тексерулер жүргізуге құқылы. Тексеру нәтижелері осы талаптарға қосымшаға сәйкес белгіленген нысан бойынша тексеру парағын жасау арқылы ресімделеді.</w:t>
      </w:r>
    </w:p>
    <w:p w14:paraId="34E5AC8D"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Жоспарлы тексерулер жылына кемінде 1 рет жүргізіледі. Жоспардан тыс тексерулер: келіп түскен өтініштердің және мердігер/Орындаушы қызметкерлерінің заңды құқықтарының бұзылуы туралы өтініштерінің; бұқаралық ақпарат құралдарындағы жарияланымдардың; мемлекеттік органдардан және өзге де көздерден, оның ішінде Тапсырыс берушінің лауазымды адамдарынан келіп түскен мәліметтердің негізінде жүргізіледі. </w:t>
      </w:r>
    </w:p>
    <w:p w14:paraId="6A19641A"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Тапсырысшының тексерулер жүргізуі барысында мердігер (Орындаушы) :</w:t>
      </w:r>
    </w:p>
    <w:p w14:paraId="6B223334"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Тапсырыс берушіге өзекті және объективті деректерді ұсыну;</w:t>
      </w:r>
    </w:p>
    <w:p w14:paraId="1A13321A"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-Тапсырыс берушінің әлеуметтік-тұрмыстық және өндірістік сипаттағы барлық объектілерге қолжетімділігін қамтамасыз ету.</w:t>
      </w:r>
    </w:p>
    <w:p w14:paraId="6D75CB9C" w14:textId="77777777" w:rsidR="006D3BAD" w:rsidRDefault="006D3BAD" w:rsidP="006D3BAD">
      <w:pPr>
        <w:spacing w:after="0" w:line="240" w:lineRule="auto"/>
        <w:ind w:right="142" w:firstLine="709"/>
        <w:contextualSpacing/>
        <w:jc w:val="both"/>
        <w:rPr>
          <w:rFonts w:ascii="Times New Roman" w:eastAsia="Calibri" w:hAnsi="Times New Roman" w:cs="Times New Roman"/>
          <w:sz w:val="24"/>
          <w:szCs w:val="24"/>
          <w:lang w:val="kk-KZ"/>
        </w:rPr>
      </w:pPr>
    </w:p>
    <w:p w14:paraId="5B111A67" w14:textId="77777777" w:rsidR="006D3BAD" w:rsidRDefault="006D3BAD" w:rsidP="006D3BAD">
      <w:pPr>
        <w:spacing w:after="0" w:line="240" w:lineRule="auto"/>
        <w:ind w:right="142" w:firstLine="709"/>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IV. Мердігердің (Орындаушының) еңбек қатынастары саласындағы ілеспе міндеттемелері</w:t>
      </w:r>
    </w:p>
    <w:p w14:paraId="3A2ECFA3" w14:textId="77777777" w:rsidR="006D3BAD" w:rsidRDefault="006D3BAD" w:rsidP="006D3BAD">
      <w:pPr>
        <w:spacing w:after="0" w:line="240" w:lineRule="auto"/>
        <w:ind w:right="142" w:firstLine="709"/>
        <w:contextualSpacing/>
        <w:jc w:val="center"/>
        <w:rPr>
          <w:rFonts w:ascii="Times New Roman" w:eastAsia="Calibri" w:hAnsi="Times New Roman" w:cs="Times New Roman"/>
          <w:b/>
          <w:sz w:val="24"/>
          <w:szCs w:val="24"/>
          <w:lang w:val="kk-KZ"/>
        </w:rPr>
      </w:pPr>
    </w:p>
    <w:p w14:paraId="30E08179"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Мердігер (Орындаушы) міндеттенеді:</w:t>
      </w:r>
    </w:p>
    <w:p w14:paraId="2FD3CFF5"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-әлеуметтік-тұрмыстық сипаттағы жағымсыз көріністердің пайда болуының ықтимал факторларын, себептерін, жағдайлары мен алғышарттарын анықтау және белгілеу үшін еңбек ұжымындағы жағдайға үздіксіз мониторинг пен талдауды жүзеге асыру;</w:t>
      </w:r>
    </w:p>
    <w:p w14:paraId="6BDDAB0A"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еңбек ұжымында әлеуметтік наразылықтардың туындауының нақты және ықтимал тәуекелдерін зерделеу, бағалау және болжау;</w:t>
      </w:r>
    </w:p>
    <w:p w14:paraId="31F791F3"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-қандай да бір әлеуметтік-еңбек жанжалдары туындаған немесе пісіп-жетілген жағдайда Тапсырыс берушіні хабардар ету. Бұл ретте, жұмыскерлердің өкілдерімен келіссөздер процесіне кірісу және туындаған жағдайды қолданыстағы заңнамаға сәйкес шешу жөнінде шаралар қабылдау;</w:t>
      </w:r>
    </w:p>
    <w:p w14:paraId="01A6DFBD" w14:textId="77777777"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Тапсырыс берушінің объектілеріне жұмысқа тартылатын қосалқы мердігер ұйымдарға ұқсас талаптарды белгілеу. </w:t>
      </w:r>
    </w:p>
    <w:p w14:paraId="79E1FB92" w14:textId="24F0F20D" w:rsidR="006D3BAD" w:rsidRDefault="006D3BAD" w:rsidP="006D3BAD">
      <w:pPr>
        <w:tabs>
          <w:tab w:val="left" w:pos="0"/>
          <w:tab w:val="left" w:pos="360"/>
          <w:tab w:val="left" w:pos="851"/>
        </w:tabs>
        <w:spacing w:line="240" w:lineRule="auto"/>
        <w:ind w:right="142"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07C0BCB6" w14:textId="77777777"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p>
    <w:p w14:paraId="0C994B93" w14:textId="77777777"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p>
    <w:p w14:paraId="6D7D0CCB" w14:textId="0814449F"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Қосымша </w:t>
      </w:r>
    </w:p>
    <w:p w14:paraId="7160BDC1" w14:textId="77777777"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«Еңбек қатынастары саласында</w:t>
      </w:r>
    </w:p>
    <w:p w14:paraId="275C989D" w14:textId="5C5F4822"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Мердігерлік ұйымдарға қойылатын талаптарға» </w:t>
      </w:r>
    </w:p>
    <w:p w14:paraId="4E5F32C4" w14:textId="77777777" w:rsidR="006D3BAD" w:rsidRDefault="006D3BAD" w:rsidP="006D3BAD">
      <w:pPr>
        <w:spacing w:after="0" w:line="240" w:lineRule="auto"/>
        <w:jc w:val="right"/>
        <w:rPr>
          <w:rFonts w:ascii="Times New Roman" w:eastAsia="Times New Roman" w:hAnsi="Times New Roman" w:cs="Times New Roman"/>
          <w:b/>
          <w:sz w:val="24"/>
          <w:szCs w:val="24"/>
          <w:lang w:val="kk-KZ" w:eastAsia="ru-RU"/>
        </w:rPr>
      </w:pPr>
    </w:p>
    <w:p w14:paraId="265944EF" w14:textId="77777777" w:rsidR="006D3BAD" w:rsidRDefault="006D3BAD" w:rsidP="006D3BAD">
      <w:pPr>
        <w:spacing w:line="240" w:lineRule="auto"/>
        <w:jc w:val="center"/>
        <w:rPr>
          <w:rFonts w:ascii="Times New Roman" w:eastAsia="Calibri" w:hAnsi="Times New Roman" w:cs="Times New Roman"/>
          <w:b/>
          <w:sz w:val="24"/>
          <w:szCs w:val="24"/>
          <w:lang w:val="kk-KZ"/>
        </w:rPr>
      </w:pPr>
    </w:p>
    <w:p w14:paraId="735D7CCF" w14:textId="77777777" w:rsidR="006D3BAD" w:rsidRDefault="006D3BAD" w:rsidP="006D3BAD">
      <w:pPr>
        <w:spacing w:line="240" w:lineRule="auto"/>
        <w:jc w:val="center"/>
        <w:rPr>
          <w:rFonts w:ascii="Times New Roman" w:eastAsia="Calibri" w:hAnsi="Times New Roman" w:cs="Times New Roman"/>
          <w:b/>
          <w:sz w:val="24"/>
          <w:szCs w:val="24"/>
          <w:lang w:val="kk-KZ"/>
        </w:rPr>
      </w:pPr>
    </w:p>
    <w:p w14:paraId="2657907C" w14:textId="49B65812" w:rsidR="006D3BAD" w:rsidRDefault="006D3BAD" w:rsidP="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ТЕКСЕРУ ПАРАҒЫ </w:t>
      </w:r>
    </w:p>
    <w:p w14:paraId="084EA989" w14:textId="2E4319EB" w:rsidR="006D3BAD" w:rsidRDefault="006D3BAD" w:rsidP="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Тапсырыс беруші Мердігерді/Орындаушыны___________ Шарт бойынша міндеттемелерді орындау кезіндегі еңбек  қатынастары саласында міндеттемелерінің сақталуы мәніне тексеру жүргізу үшін </w:t>
      </w:r>
    </w:p>
    <w:p w14:paraId="62CF0985" w14:textId="77777777" w:rsidR="00B421B1" w:rsidRDefault="00B421B1" w:rsidP="006D3BAD">
      <w:pPr>
        <w:spacing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080"/>
        <w:gridCol w:w="696"/>
        <w:gridCol w:w="645"/>
        <w:gridCol w:w="3219"/>
      </w:tblGrid>
      <w:tr w:rsidR="006D3BAD" w:rsidRPr="005664A5" w14:paraId="51FC043F" w14:textId="77777777" w:rsidTr="006D3BAD">
        <w:tc>
          <w:tcPr>
            <w:tcW w:w="9345" w:type="dxa"/>
            <w:gridSpan w:val="5"/>
            <w:tcBorders>
              <w:top w:val="single" w:sz="4" w:space="0" w:color="auto"/>
              <w:left w:val="single" w:sz="4" w:space="0" w:color="auto"/>
              <w:bottom w:val="single" w:sz="4" w:space="0" w:color="auto"/>
              <w:right w:val="single" w:sz="4" w:space="0" w:color="auto"/>
            </w:tcBorders>
            <w:hideMark/>
          </w:tcPr>
          <w:p w14:paraId="148F2145" w14:textId="77777777" w:rsidR="006D3BAD" w:rsidRDefault="006D3BAD">
            <w:pPr>
              <w:spacing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Бұл тексеру парағы мердігерлік ұйымда жүргізілетін тексеру жүргізу кезінде жазба нысаны ретінде қызмет етеді</w:t>
            </w:r>
          </w:p>
        </w:tc>
      </w:tr>
      <w:tr w:rsidR="006D3BAD" w:rsidRPr="005664A5" w14:paraId="29E2E4D3" w14:textId="77777777" w:rsidTr="006D3BAD">
        <w:trPr>
          <w:trHeight w:val="693"/>
        </w:trPr>
        <w:tc>
          <w:tcPr>
            <w:tcW w:w="9345" w:type="dxa"/>
            <w:gridSpan w:val="5"/>
            <w:tcBorders>
              <w:top w:val="single" w:sz="4" w:space="0" w:color="auto"/>
              <w:left w:val="single" w:sz="4" w:space="0" w:color="auto"/>
              <w:bottom w:val="single" w:sz="4" w:space="0" w:color="auto"/>
              <w:right w:val="single" w:sz="4" w:space="0" w:color="auto"/>
            </w:tcBorders>
            <w:hideMark/>
          </w:tcPr>
          <w:p w14:paraId="4C3BB6DC" w14:textId="77777777" w:rsidR="006D3BAD" w:rsidRDefault="006D3BAD">
            <w:pPr>
              <w:spacing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Мердігер ұйым дербес заңды тұлға бола отырып, ҚР Еңбек Кодексі нормаларының сақталуына және еңбек саласындағы шарттық талаптардың орындалуына жауапты болады</w:t>
            </w:r>
          </w:p>
        </w:tc>
      </w:tr>
      <w:tr w:rsidR="006D3BAD" w:rsidRPr="005664A5" w14:paraId="115A5FF2" w14:textId="77777777" w:rsidTr="006D3BAD">
        <w:tc>
          <w:tcPr>
            <w:tcW w:w="9345" w:type="dxa"/>
            <w:gridSpan w:val="5"/>
            <w:tcBorders>
              <w:top w:val="single" w:sz="4" w:space="0" w:color="auto"/>
              <w:left w:val="single" w:sz="4" w:space="0" w:color="auto"/>
              <w:bottom w:val="single" w:sz="4" w:space="0" w:color="auto"/>
              <w:right w:val="single" w:sz="4" w:space="0" w:color="auto"/>
            </w:tcBorders>
            <w:hideMark/>
          </w:tcPr>
          <w:p w14:paraId="00713066" w14:textId="77777777" w:rsidR="006D3BAD" w:rsidRDefault="006D3BAD">
            <w:pPr>
              <w:spacing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Бұл тексеру еңбек қауіпсіздігі мен еңбекті қорғау жағдайын қамтымайды</w:t>
            </w:r>
          </w:p>
        </w:tc>
      </w:tr>
      <w:tr w:rsidR="006D3BAD" w14:paraId="7D783460" w14:textId="77777777" w:rsidTr="006D3BAD">
        <w:tc>
          <w:tcPr>
            <w:tcW w:w="6126" w:type="dxa"/>
            <w:gridSpan w:val="4"/>
            <w:tcBorders>
              <w:top w:val="single" w:sz="4" w:space="0" w:color="auto"/>
              <w:left w:val="single" w:sz="4" w:space="0" w:color="auto"/>
              <w:bottom w:val="single" w:sz="4" w:space="0" w:color="auto"/>
              <w:right w:val="single" w:sz="4" w:space="0" w:color="auto"/>
            </w:tcBorders>
            <w:hideMark/>
          </w:tcPr>
          <w:p w14:paraId="531F84CE" w14:textId="77777777" w:rsidR="006D3BAD" w:rsidRDefault="006D3BAD">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Тексеру кезеңі</w:t>
            </w:r>
          </w:p>
        </w:tc>
        <w:tc>
          <w:tcPr>
            <w:tcW w:w="3219" w:type="dxa"/>
            <w:tcBorders>
              <w:top w:val="single" w:sz="4" w:space="0" w:color="auto"/>
              <w:left w:val="single" w:sz="4" w:space="0" w:color="auto"/>
              <w:bottom w:val="single" w:sz="4" w:space="0" w:color="auto"/>
              <w:right w:val="single" w:sz="4" w:space="0" w:color="auto"/>
            </w:tcBorders>
          </w:tcPr>
          <w:p w14:paraId="7B36B986" w14:textId="77777777" w:rsidR="006D3BAD" w:rsidRDefault="006D3BAD">
            <w:pPr>
              <w:spacing w:line="240" w:lineRule="auto"/>
              <w:jc w:val="center"/>
              <w:rPr>
                <w:rFonts w:ascii="Times New Roman" w:eastAsia="Calibri" w:hAnsi="Times New Roman" w:cs="Times New Roman"/>
                <w:sz w:val="24"/>
                <w:szCs w:val="24"/>
              </w:rPr>
            </w:pPr>
          </w:p>
        </w:tc>
      </w:tr>
      <w:tr w:rsidR="006D3BAD" w14:paraId="107FB2C7" w14:textId="77777777" w:rsidTr="006D3BAD">
        <w:tc>
          <w:tcPr>
            <w:tcW w:w="9345" w:type="dxa"/>
            <w:gridSpan w:val="5"/>
            <w:tcBorders>
              <w:top w:val="single" w:sz="4" w:space="0" w:color="auto"/>
              <w:left w:val="single" w:sz="4" w:space="0" w:color="auto"/>
              <w:bottom w:val="single" w:sz="4" w:space="0" w:color="auto"/>
              <w:right w:val="single" w:sz="4" w:space="0" w:color="auto"/>
            </w:tcBorders>
            <w:shd w:val="clear" w:color="auto" w:fill="EEECE1"/>
            <w:hideMark/>
          </w:tcPr>
          <w:p w14:paraId="077E39E5" w14:textId="77777777" w:rsidR="006D3BAD" w:rsidRDefault="006D3BA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ЖАЛПЫ МӘЛІМЕТТЕР</w:t>
            </w:r>
          </w:p>
        </w:tc>
      </w:tr>
      <w:tr w:rsidR="006D3BAD" w14:paraId="4E3DA149" w14:textId="77777777" w:rsidTr="006D3BAD">
        <w:tc>
          <w:tcPr>
            <w:tcW w:w="6126" w:type="dxa"/>
            <w:gridSpan w:val="4"/>
            <w:tcBorders>
              <w:top w:val="single" w:sz="4" w:space="0" w:color="auto"/>
              <w:left w:val="single" w:sz="4" w:space="0" w:color="auto"/>
              <w:bottom w:val="single" w:sz="4" w:space="0" w:color="auto"/>
              <w:right w:val="single" w:sz="4" w:space="0" w:color="auto"/>
            </w:tcBorders>
            <w:hideMark/>
          </w:tcPr>
          <w:p w14:paraId="0DFA32B2"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Тексеруге қатысушылар</w:t>
            </w:r>
          </w:p>
        </w:tc>
        <w:tc>
          <w:tcPr>
            <w:tcW w:w="3219" w:type="dxa"/>
            <w:tcBorders>
              <w:top w:val="single" w:sz="4" w:space="0" w:color="auto"/>
              <w:left w:val="single" w:sz="4" w:space="0" w:color="auto"/>
              <w:bottom w:val="single" w:sz="4" w:space="0" w:color="auto"/>
              <w:right w:val="single" w:sz="4" w:space="0" w:color="auto"/>
            </w:tcBorders>
          </w:tcPr>
          <w:p w14:paraId="52778532" w14:textId="77777777" w:rsidR="006D3BAD" w:rsidRDefault="006D3BAD">
            <w:pPr>
              <w:spacing w:line="240" w:lineRule="auto"/>
              <w:jc w:val="center"/>
              <w:rPr>
                <w:rFonts w:ascii="Times New Roman" w:eastAsia="Calibri" w:hAnsi="Times New Roman" w:cs="Times New Roman"/>
                <w:sz w:val="24"/>
                <w:szCs w:val="24"/>
              </w:rPr>
            </w:pPr>
          </w:p>
        </w:tc>
      </w:tr>
      <w:tr w:rsidR="006D3BAD" w14:paraId="0D890BBD" w14:textId="77777777" w:rsidTr="006D3BAD">
        <w:tc>
          <w:tcPr>
            <w:tcW w:w="6126" w:type="dxa"/>
            <w:gridSpan w:val="4"/>
            <w:tcBorders>
              <w:top w:val="single" w:sz="4" w:space="0" w:color="auto"/>
              <w:left w:val="single" w:sz="4" w:space="0" w:color="auto"/>
              <w:bottom w:val="single" w:sz="4" w:space="0" w:color="auto"/>
              <w:right w:val="single" w:sz="4" w:space="0" w:color="auto"/>
            </w:tcBorders>
            <w:hideMark/>
          </w:tcPr>
          <w:p w14:paraId="2D614A5B"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lastRenderedPageBreak/>
              <w:t>Өткізу орны</w:t>
            </w:r>
          </w:p>
        </w:tc>
        <w:tc>
          <w:tcPr>
            <w:tcW w:w="3219" w:type="dxa"/>
            <w:tcBorders>
              <w:top w:val="single" w:sz="4" w:space="0" w:color="auto"/>
              <w:left w:val="single" w:sz="4" w:space="0" w:color="auto"/>
              <w:bottom w:val="single" w:sz="4" w:space="0" w:color="auto"/>
              <w:right w:val="single" w:sz="4" w:space="0" w:color="auto"/>
            </w:tcBorders>
          </w:tcPr>
          <w:p w14:paraId="086E60ED" w14:textId="77777777" w:rsidR="006D3BAD" w:rsidRDefault="006D3BAD">
            <w:pPr>
              <w:spacing w:line="240" w:lineRule="auto"/>
              <w:jc w:val="center"/>
              <w:rPr>
                <w:rFonts w:ascii="Times New Roman" w:eastAsia="Calibri" w:hAnsi="Times New Roman" w:cs="Times New Roman"/>
                <w:sz w:val="24"/>
                <w:szCs w:val="24"/>
              </w:rPr>
            </w:pPr>
          </w:p>
        </w:tc>
      </w:tr>
      <w:tr w:rsidR="006D3BAD" w14:paraId="7D55096E" w14:textId="77777777" w:rsidTr="006D3BAD">
        <w:trPr>
          <w:trHeight w:val="247"/>
        </w:trPr>
        <w:tc>
          <w:tcPr>
            <w:tcW w:w="6126" w:type="dxa"/>
            <w:gridSpan w:val="4"/>
            <w:tcBorders>
              <w:top w:val="single" w:sz="4" w:space="0" w:color="auto"/>
              <w:left w:val="single" w:sz="4" w:space="0" w:color="auto"/>
              <w:bottom w:val="single" w:sz="4" w:space="0" w:color="auto"/>
              <w:right w:val="single" w:sz="4" w:space="0" w:color="auto"/>
            </w:tcBorders>
            <w:hideMark/>
          </w:tcPr>
          <w:p w14:paraId="5D940882"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Өткізу күні</w:t>
            </w:r>
          </w:p>
        </w:tc>
        <w:tc>
          <w:tcPr>
            <w:tcW w:w="3219" w:type="dxa"/>
            <w:tcBorders>
              <w:top w:val="single" w:sz="4" w:space="0" w:color="auto"/>
              <w:left w:val="single" w:sz="4" w:space="0" w:color="auto"/>
              <w:bottom w:val="single" w:sz="4" w:space="0" w:color="auto"/>
              <w:right w:val="single" w:sz="4" w:space="0" w:color="auto"/>
            </w:tcBorders>
          </w:tcPr>
          <w:p w14:paraId="13173B92" w14:textId="77777777" w:rsidR="006D3BAD" w:rsidRDefault="006D3BAD">
            <w:pPr>
              <w:spacing w:line="240" w:lineRule="auto"/>
              <w:jc w:val="center"/>
              <w:rPr>
                <w:rFonts w:ascii="Times New Roman" w:eastAsia="Calibri" w:hAnsi="Times New Roman" w:cs="Times New Roman"/>
                <w:sz w:val="24"/>
                <w:szCs w:val="24"/>
              </w:rPr>
            </w:pPr>
          </w:p>
        </w:tc>
      </w:tr>
      <w:tr w:rsidR="006D3BAD" w14:paraId="3C6370F4" w14:textId="77777777" w:rsidTr="006D3BAD">
        <w:tc>
          <w:tcPr>
            <w:tcW w:w="9345" w:type="dxa"/>
            <w:gridSpan w:val="5"/>
            <w:tcBorders>
              <w:top w:val="single" w:sz="4" w:space="0" w:color="auto"/>
              <w:left w:val="single" w:sz="4" w:space="0" w:color="auto"/>
              <w:bottom w:val="single" w:sz="4" w:space="0" w:color="auto"/>
              <w:right w:val="single" w:sz="4" w:space="0" w:color="auto"/>
            </w:tcBorders>
            <w:shd w:val="clear" w:color="auto" w:fill="EEECE1"/>
            <w:hideMark/>
          </w:tcPr>
          <w:p w14:paraId="4257C669" w14:textId="77777777" w:rsidR="006D3BAD" w:rsidRDefault="006D3BA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МЕРДІГЕР ҰЙЫМ ТУРАЛЫ АҚПАРАТ</w:t>
            </w:r>
          </w:p>
        </w:tc>
      </w:tr>
      <w:tr w:rsidR="006D3BAD" w14:paraId="16381C06" w14:textId="77777777" w:rsidTr="006D3BAD">
        <w:tc>
          <w:tcPr>
            <w:tcW w:w="6126" w:type="dxa"/>
            <w:gridSpan w:val="4"/>
            <w:tcBorders>
              <w:top w:val="single" w:sz="4" w:space="0" w:color="auto"/>
              <w:left w:val="single" w:sz="4" w:space="0" w:color="auto"/>
              <w:bottom w:val="single" w:sz="4" w:space="0" w:color="auto"/>
              <w:right w:val="single" w:sz="4" w:space="0" w:color="auto"/>
            </w:tcBorders>
            <w:hideMark/>
          </w:tcPr>
          <w:p w14:paraId="4DF10D11" w14:textId="77777777" w:rsidR="006D3BAD" w:rsidRDefault="006D3BAD">
            <w:pPr>
              <w:jc w:val="center"/>
              <w:rPr>
                <w:rFonts w:ascii="Times New Roman" w:hAnsi="Times New Roman" w:cs="Times New Roman"/>
                <w:sz w:val="24"/>
                <w:szCs w:val="24"/>
              </w:rPr>
            </w:pPr>
            <w:r>
              <w:rPr>
                <w:rFonts w:ascii="Times New Roman" w:hAnsi="Times New Roman" w:cs="Times New Roman"/>
                <w:sz w:val="24"/>
                <w:szCs w:val="24"/>
              </w:rPr>
              <w:t>Компанияның атауы</w:t>
            </w:r>
          </w:p>
        </w:tc>
        <w:tc>
          <w:tcPr>
            <w:tcW w:w="3219" w:type="dxa"/>
            <w:tcBorders>
              <w:top w:val="single" w:sz="4" w:space="0" w:color="auto"/>
              <w:left w:val="single" w:sz="4" w:space="0" w:color="auto"/>
              <w:bottom w:val="single" w:sz="4" w:space="0" w:color="auto"/>
              <w:right w:val="single" w:sz="4" w:space="0" w:color="auto"/>
            </w:tcBorders>
          </w:tcPr>
          <w:p w14:paraId="338F2981" w14:textId="77777777" w:rsidR="006D3BAD" w:rsidRDefault="006D3BAD">
            <w:pPr>
              <w:spacing w:line="240" w:lineRule="auto"/>
              <w:jc w:val="center"/>
              <w:rPr>
                <w:rFonts w:ascii="Times New Roman" w:eastAsia="Calibri" w:hAnsi="Times New Roman" w:cs="Times New Roman"/>
                <w:sz w:val="24"/>
                <w:szCs w:val="24"/>
              </w:rPr>
            </w:pPr>
          </w:p>
        </w:tc>
      </w:tr>
      <w:tr w:rsidR="006D3BAD" w14:paraId="301D04A0" w14:textId="77777777" w:rsidTr="006D3BAD">
        <w:tc>
          <w:tcPr>
            <w:tcW w:w="6126" w:type="dxa"/>
            <w:gridSpan w:val="4"/>
            <w:tcBorders>
              <w:top w:val="single" w:sz="4" w:space="0" w:color="auto"/>
              <w:left w:val="single" w:sz="4" w:space="0" w:color="auto"/>
              <w:bottom w:val="single" w:sz="4" w:space="0" w:color="auto"/>
              <w:right w:val="single" w:sz="4" w:space="0" w:color="auto"/>
            </w:tcBorders>
            <w:hideMark/>
          </w:tcPr>
          <w:p w14:paraId="0197C3B6" w14:textId="77777777" w:rsidR="006D3BAD" w:rsidRDefault="006D3BAD">
            <w:pPr>
              <w:jc w:val="center"/>
              <w:rPr>
                <w:rFonts w:ascii="Times New Roman" w:hAnsi="Times New Roman" w:cs="Times New Roman"/>
                <w:sz w:val="24"/>
                <w:szCs w:val="24"/>
              </w:rPr>
            </w:pPr>
            <w:r>
              <w:rPr>
                <w:rFonts w:ascii="Times New Roman" w:hAnsi="Times New Roman" w:cs="Times New Roman"/>
                <w:sz w:val="24"/>
                <w:szCs w:val="24"/>
              </w:rPr>
              <w:t>Қызметкерлердің жалпы саны</w:t>
            </w:r>
          </w:p>
        </w:tc>
        <w:tc>
          <w:tcPr>
            <w:tcW w:w="3219" w:type="dxa"/>
            <w:tcBorders>
              <w:top w:val="single" w:sz="4" w:space="0" w:color="auto"/>
              <w:left w:val="single" w:sz="4" w:space="0" w:color="auto"/>
              <w:bottom w:val="single" w:sz="4" w:space="0" w:color="auto"/>
              <w:right w:val="single" w:sz="4" w:space="0" w:color="auto"/>
            </w:tcBorders>
          </w:tcPr>
          <w:p w14:paraId="363BD311" w14:textId="77777777" w:rsidR="006D3BAD" w:rsidRDefault="006D3BAD">
            <w:pPr>
              <w:spacing w:line="240" w:lineRule="auto"/>
              <w:jc w:val="center"/>
              <w:rPr>
                <w:rFonts w:ascii="Times New Roman" w:eastAsia="Calibri" w:hAnsi="Times New Roman" w:cs="Times New Roman"/>
                <w:sz w:val="24"/>
                <w:szCs w:val="24"/>
              </w:rPr>
            </w:pPr>
          </w:p>
        </w:tc>
      </w:tr>
      <w:tr w:rsidR="006D3BAD" w14:paraId="63EB63A4" w14:textId="77777777" w:rsidTr="006D3BAD">
        <w:tc>
          <w:tcPr>
            <w:tcW w:w="478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64473E12" w14:textId="77777777" w:rsidR="006D3BAD" w:rsidRDefault="006D3BA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Жұмысқа қабылдау</w:t>
            </w:r>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1C25317A" w14:textId="77777777" w:rsidR="006D3BAD" w:rsidRDefault="006D3BAD">
            <w:r>
              <w:t xml:space="preserve">иә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59E7CF3D" w14:textId="77777777" w:rsidR="006D3BAD" w:rsidRDefault="006D3BAD">
            <w:r>
              <w:t>жоқ</w:t>
            </w:r>
          </w:p>
        </w:tc>
        <w:tc>
          <w:tcPr>
            <w:tcW w:w="3219" w:type="dxa"/>
            <w:tcBorders>
              <w:top w:val="single" w:sz="4" w:space="0" w:color="auto"/>
              <w:left w:val="single" w:sz="4" w:space="0" w:color="auto"/>
              <w:bottom w:val="single" w:sz="4" w:space="0" w:color="auto"/>
              <w:right w:val="single" w:sz="4" w:space="0" w:color="auto"/>
            </w:tcBorders>
            <w:shd w:val="clear" w:color="auto" w:fill="EEECE1"/>
            <w:hideMark/>
          </w:tcPr>
          <w:p w14:paraId="2D0640A9" w14:textId="77777777" w:rsidR="006D3BAD" w:rsidRDefault="006D3BA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пікір</w:t>
            </w:r>
          </w:p>
        </w:tc>
      </w:tr>
      <w:tr w:rsidR="006D3BAD" w14:paraId="3C5D5F56"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585A7905"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080" w:type="dxa"/>
            <w:tcBorders>
              <w:top w:val="single" w:sz="4" w:space="0" w:color="auto"/>
              <w:left w:val="single" w:sz="4" w:space="0" w:color="auto"/>
              <w:bottom w:val="single" w:sz="4" w:space="0" w:color="auto"/>
              <w:right w:val="single" w:sz="4" w:space="0" w:color="auto"/>
            </w:tcBorders>
            <w:hideMark/>
          </w:tcPr>
          <w:p w14:paraId="21E1AAFB"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 xml:space="preserve">Еңбек шарты ресімделді және 1 дана. қызметкерлерге берілді </w:t>
            </w:r>
          </w:p>
        </w:tc>
        <w:tc>
          <w:tcPr>
            <w:tcW w:w="696" w:type="dxa"/>
            <w:tcBorders>
              <w:top w:val="single" w:sz="4" w:space="0" w:color="auto"/>
              <w:left w:val="single" w:sz="4" w:space="0" w:color="auto"/>
              <w:bottom w:val="single" w:sz="4" w:space="0" w:color="auto"/>
              <w:right w:val="single" w:sz="4" w:space="0" w:color="auto"/>
            </w:tcBorders>
          </w:tcPr>
          <w:p w14:paraId="696923D1"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018FF174"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0A2EB188" w14:textId="77777777" w:rsidR="006D3BAD" w:rsidRDefault="006D3BAD">
            <w:pPr>
              <w:spacing w:line="240" w:lineRule="auto"/>
              <w:jc w:val="center"/>
              <w:rPr>
                <w:rFonts w:ascii="Times New Roman" w:eastAsia="Calibri" w:hAnsi="Times New Roman" w:cs="Times New Roman"/>
                <w:sz w:val="24"/>
                <w:szCs w:val="24"/>
              </w:rPr>
            </w:pPr>
          </w:p>
        </w:tc>
      </w:tr>
      <w:tr w:rsidR="006D3BAD" w14:paraId="5E6BAE5A" w14:textId="77777777" w:rsidTr="006D3BAD">
        <w:trPr>
          <w:trHeight w:val="750"/>
        </w:trPr>
        <w:tc>
          <w:tcPr>
            <w:tcW w:w="705" w:type="dxa"/>
            <w:tcBorders>
              <w:top w:val="single" w:sz="4" w:space="0" w:color="auto"/>
              <w:left w:val="single" w:sz="4" w:space="0" w:color="auto"/>
              <w:bottom w:val="single" w:sz="4" w:space="0" w:color="auto"/>
              <w:right w:val="single" w:sz="4" w:space="0" w:color="auto"/>
            </w:tcBorders>
            <w:hideMark/>
          </w:tcPr>
          <w:p w14:paraId="651F3CA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080" w:type="dxa"/>
            <w:tcBorders>
              <w:top w:val="single" w:sz="4" w:space="0" w:color="auto"/>
              <w:left w:val="single" w:sz="4" w:space="0" w:color="auto"/>
              <w:bottom w:val="single" w:sz="4" w:space="0" w:color="auto"/>
              <w:right w:val="single" w:sz="4" w:space="0" w:color="auto"/>
            </w:tcBorders>
            <w:hideMark/>
          </w:tcPr>
          <w:p w14:paraId="7A676D25"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Жұмысқа қабылдау туралы бұйрықтар бар және олармен қызметкерлер танысты</w:t>
            </w:r>
          </w:p>
        </w:tc>
        <w:tc>
          <w:tcPr>
            <w:tcW w:w="696" w:type="dxa"/>
            <w:tcBorders>
              <w:top w:val="single" w:sz="4" w:space="0" w:color="auto"/>
              <w:left w:val="single" w:sz="4" w:space="0" w:color="auto"/>
              <w:bottom w:val="single" w:sz="4" w:space="0" w:color="auto"/>
              <w:right w:val="single" w:sz="4" w:space="0" w:color="auto"/>
            </w:tcBorders>
          </w:tcPr>
          <w:p w14:paraId="6CD31C66"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79F56DE9"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57868365" w14:textId="77777777" w:rsidR="006D3BAD" w:rsidRDefault="006D3BAD">
            <w:pPr>
              <w:spacing w:line="240" w:lineRule="auto"/>
              <w:jc w:val="center"/>
              <w:rPr>
                <w:rFonts w:ascii="Times New Roman" w:eastAsia="Calibri" w:hAnsi="Times New Roman" w:cs="Times New Roman"/>
                <w:sz w:val="24"/>
                <w:szCs w:val="24"/>
              </w:rPr>
            </w:pPr>
          </w:p>
        </w:tc>
      </w:tr>
      <w:tr w:rsidR="006D3BAD" w14:paraId="54BCFA6A" w14:textId="77777777" w:rsidTr="006D3BAD">
        <w:tc>
          <w:tcPr>
            <w:tcW w:w="478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640CABC7" w14:textId="77777777" w:rsidR="006D3BAD" w:rsidRDefault="006D3BA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Жұмыс режимі және демалыс</w:t>
            </w:r>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5526DF83" w14:textId="77777777" w:rsidR="006D3BAD" w:rsidRDefault="006D3BAD">
            <w:r>
              <w:t xml:space="preserve">иә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4F5985D9" w14:textId="77777777" w:rsidR="006D3BAD" w:rsidRDefault="006D3BAD">
            <w:r>
              <w:t>жоқ</w:t>
            </w:r>
          </w:p>
        </w:tc>
        <w:tc>
          <w:tcPr>
            <w:tcW w:w="3219" w:type="dxa"/>
            <w:tcBorders>
              <w:top w:val="single" w:sz="4" w:space="0" w:color="auto"/>
              <w:left w:val="single" w:sz="4" w:space="0" w:color="auto"/>
              <w:bottom w:val="single" w:sz="4" w:space="0" w:color="auto"/>
              <w:right w:val="single" w:sz="4" w:space="0" w:color="auto"/>
            </w:tcBorders>
            <w:shd w:val="clear" w:color="auto" w:fill="EEECE1"/>
            <w:hideMark/>
          </w:tcPr>
          <w:p w14:paraId="3870A6D5" w14:textId="77777777" w:rsidR="006D3BAD" w:rsidRDefault="006D3BA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пікір</w:t>
            </w:r>
          </w:p>
        </w:tc>
      </w:tr>
      <w:tr w:rsidR="006D3BAD" w14:paraId="10C395FF"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70DFA7D2"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080" w:type="dxa"/>
            <w:tcBorders>
              <w:top w:val="single" w:sz="4" w:space="0" w:color="auto"/>
              <w:left w:val="single" w:sz="4" w:space="0" w:color="auto"/>
              <w:bottom w:val="single" w:sz="4" w:space="0" w:color="auto"/>
              <w:right w:val="single" w:sz="4" w:space="0" w:color="auto"/>
            </w:tcBorders>
            <w:hideMark/>
          </w:tcPr>
          <w:p w14:paraId="4F361208"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 xml:space="preserve">Жұмыс уақытын есепке алу табельдеріне қол қойылды және нақты жұмыс істеген уақытты көрсетеді </w:t>
            </w:r>
          </w:p>
        </w:tc>
        <w:tc>
          <w:tcPr>
            <w:tcW w:w="696" w:type="dxa"/>
            <w:tcBorders>
              <w:top w:val="single" w:sz="4" w:space="0" w:color="auto"/>
              <w:left w:val="single" w:sz="4" w:space="0" w:color="auto"/>
              <w:bottom w:val="single" w:sz="4" w:space="0" w:color="auto"/>
              <w:right w:val="single" w:sz="4" w:space="0" w:color="auto"/>
            </w:tcBorders>
          </w:tcPr>
          <w:p w14:paraId="685EA8BA"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127BD006"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32E83199" w14:textId="77777777" w:rsidR="006D3BAD" w:rsidRDefault="006D3BAD">
            <w:pPr>
              <w:spacing w:line="240" w:lineRule="auto"/>
              <w:jc w:val="center"/>
              <w:rPr>
                <w:rFonts w:ascii="Times New Roman" w:eastAsia="Calibri" w:hAnsi="Times New Roman" w:cs="Times New Roman"/>
                <w:sz w:val="24"/>
                <w:szCs w:val="24"/>
              </w:rPr>
            </w:pPr>
          </w:p>
        </w:tc>
      </w:tr>
      <w:tr w:rsidR="006D3BAD" w14:paraId="7C540A1C"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3A5E2231"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080" w:type="dxa"/>
            <w:tcBorders>
              <w:top w:val="single" w:sz="4" w:space="0" w:color="auto"/>
              <w:left w:val="single" w:sz="4" w:space="0" w:color="auto"/>
              <w:bottom w:val="single" w:sz="4" w:space="0" w:color="auto"/>
              <w:right w:val="single" w:sz="4" w:space="0" w:color="auto"/>
            </w:tcBorders>
            <w:hideMark/>
          </w:tcPr>
          <w:p w14:paraId="48528160"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Жұмыс уақытын есепке алу табельдеріне сәйкес вахта кезеңдері 15 күннен аспайды</w:t>
            </w:r>
          </w:p>
        </w:tc>
        <w:tc>
          <w:tcPr>
            <w:tcW w:w="696" w:type="dxa"/>
            <w:tcBorders>
              <w:top w:val="single" w:sz="4" w:space="0" w:color="auto"/>
              <w:left w:val="single" w:sz="4" w:space="0" w:color="auto"/>
              <w:bottom w:val="single" w:sz="4" w:space="0" w:color="auto"/>
              <w:right w:val="single" w:sz="4" w:space="0" w:color="auto"/>
            </w:tcBorders>
          </w:tcPr>
          <w:p w14:paraId="203A15F8"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6F69999E"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1372A06" w14:textId="77777777" w:rsidR="006D3BAD" w:rsidRDefault="006D3BAD">
            <w:pPr>
              <w:spacing w:line="240" w:lineRule="auto"/>
              <w:jc w:val="center"/>
              <w:rPr>
                <w:rFonts w:ascii="Times New Roman" w:eastAsia="Calibri" w:hAnsi="Times New Roman" w:cs="Times New Roman"/>
                <w:sz w:val="24"/>
                <w:szCs w:val="24"/>
              </w:rPr>
            </w:pPr>
          </w:p>
        </w:tc>
      </w:tr>
      <w:tr w:rsidR="006D3BAD" w14:paraId="14470A28"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3F14BD85"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080" w:type="dxa"/>
            <w:tcBorders>
              <w:top w:val="single" w:sz="4" w:space="0" w:color="auto"/>
              <w:left w:val="single" w:sz="4" w:space="0" w:color="auto"/>
              <w:bottom w:val="single" w:sz="4" w:space="0" w:color="auto"/>
              <w:right w:val="single" w:sz="4" w:space="0" w:color="auto"/>
            </w:tcBorders>
            <w:hideMark/>
          </w:tcPr>
          <w:p w14:paraId="19B78025"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Табельдерге сәйкес жұмыс уақыты еңбек шартында белгіленген ұзақтықтан аспайды</w:t>
            </w:r>
          </w:p>
        </w:tc>
        <w:tc>
          <w:tcPr>
            <w:tcW w:w="696" w:type="dxa"/>
            <w:tcBorders>
              <w:top w:val="single" w:sz="4" w:space="0" w:color="auto"/>
              <w:left w:val="single" w:sz="4" w:space="0" w:color="auto"/>
              <w:bottom w:val="single" w:sz="4" w:space="0" w:color="auto"/>
              <w:right w:val="single" w:sz="4" w:space="0" w:color="auto"/>
            </w:tcBorders>
          </w:tcPr>
          <w:p w14:paraId="2FBBC357"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141A769"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5EC059EF" w14:textId="77777777" w:rsidR="006D3BAD" w:rsidRDefault="006D3BAD">
            <w:pPr>
              <w:spacing w:line="240" w:lineRule="auto"/>
              <w:jc w:val="center"/>
              <w:rPr>
                <w:rFonts w:ascii="Times New Roman" w:eastAsia="Calibri" w:hAnsi="Times New Roman" w:cs="Times New Roman"/>
                <w:sz w:val="24"/>
                <w:szCs w:val="24"/>
              </w:rPr>
            </w:pPr>
          </w:p>
        </w:tc>
      </w:tr>
      <w:tr w:rsidR="006D3BAD" w14:paraId="71273578"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045D5C54"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080" w:type="dxa"/>
            <w:tcBorders>
              <w:top w:val="single" w:sz="4" w:space="0" w:color="auto"/>
              <w:left w:val="single" w:sz="4" w:space="0" w:color="auto"/>
              <w:bottom w:val="single" w:sz="4" w:space="0" w:color="auto"/>
              <w:right w:val="single" w:sz="4" w:space="0" w:color="auto"/>
            </w:tcBorders>
            <w:hideMark/>
          </w:tcPr>
          <w:p w14:paraId="0CABB40C"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Компанияда соңғы екі жылда еңбек демалысы берілмеген қызметкерлер жоқ</w:t>
            </w:r>
          </w:p>
        </w:tc>
        <w:tc>
          <w:tcPr>
            <w:tcW w:w="696" w:type="dxa"/>
            <w:tcBorders>
              <w:top w:val="single" w:sz="4" w:space="0" w:color="auto"/>
              <w:left w:val="single" w:sz="4" w:space="0" w:color="auto"/>
              <w:bottom w:val="single" w:sz="4" w:space="0" w:color="auto"/>
              <w:right w:val="single" w:sz="4" w:space="0" w:color="auto"/>
            </w:tcBorders>
          </w:tcPr>
          <w:p w14:paraId="3226E64F"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195E3626"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E50144A" w14:textId="77777777" w:rsidR="006D3BAD" w:rsidRDefault="006D3BAD">
            <w:pPr>
              <w:spacing w:line="240" w:lineRule="auto"/>
              <w:jc w:val="center"/>
              <w:rPr>
                <w:rFonts w:ascii="Times New Roman" w:eastAsia="Calibri" w:hAnsi="Times New Roman" w:cs="Times New Roman"/>
                <w:sz w:val="24"/>
                <w:szCs w:val="24"/>
              </w:rPr>
            </w:pPr>
          </w:p>
        </w:tc>
      </w:tr>
      <w:tr w:rsidR="006D3BAD" w14:paraId="326CDFBA"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083B2D97"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080" w:type="dxa"/>
            <w:tcBorders>
              <w:top w:val="single" w:sz="4" w:space="0" w:color="auto"/>
              <w:left w:val="single" w:sz="4" w:space="0" w:color="auto"/>
              <w:bottom w:val="single" w:sz="4" w:space="0" w:color="auto"/>
              <w:right w:val="single" w:sz="4" w:space="0" w:color="auto"/>
            </w:tcBorders>
            <w:hideMark/>
          </w:tcPr>
          <w:p w14:paraId="6150AA08"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Еңбек шарты ҚР ЕК-не толық сәйкестікте жасалған</w:t>
            </w:r>
          </w:p>
        </w:tc>
        <w:tc>
          <w:tcPr>
            <w:tcW w:w="696" w:type="dxa"/>
            <w:tcBorders>
              <w:top w:val="single" w:sz="4" w:space="0" w:color="auto"/>
              <w:left w:val="single" w:sz="4" w:space="0" w:color="auto"/>
              <w:bottom w:val="single" w:sz="4" w:space="0" w:color="auto"/>
              <w:right w:val="single" w:sz="4" w:space="0" w:color="auto"/>
            </w:tcBorders>
          </w:tcPr>
          <w:p w14:paraId="6E97ED3D"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575326C"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0C1C3D6B" w14:textId="77777777" w:rsidR="006D3BAD" w:rsidRDefault="006D3BAD">
            <w:pPr>
              <w:spacing w:line="240" w:lineRule="auto"/>
              <w:jc w:val="center"/>
              <w:rPr>
                <w:rFonts w:ascii="Times New Roman" w:eastAsia="Calibri" w:hAnsi="Times New Roman" w:cs="Times New Roman"/>
                <w:sz w:val="24"/>
                <w:szCs w:val="24"/>
              </w:rPr>
            </w:pPr>
          </w:p>
        </w:tc>
      </w:tr>
      <w:tr w:rsidR="006D3BAD" w14:paraId="16F6725B"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15CFC2B5"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080" w:type="dxa"/>
            <w:tcBorders>
              <w:top w:val="single" w:sz="4" w:space="0" w:color="auto"/>
              <w:left w:val="single" w:sz="4" w:space="0" w:color="auto"/>
              <w:bottom w:val="single" w:sz="4" w:space="0" w:color="auto"/>
              <w:right w:val="single" w:sz="4" w:space="0" w:color="auto"/>
            </w:tcBorders>
            <w:hideMark/>
          </w:tcPr>
          <w:p w14:paraId="5E6D4EF4"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 xml:space="preserve">Еңбек шарттарын бұзу ҚР ЕК талаптарына толық сәйкестікте жүзеге асырылды </w:t>
            </w:r>
          </w:p>
        </w:tc>
        <w:tc>
          <w:tcPr>
            <w:tcW w:w="696" w:type="dxa"/>
            <w:tcBorders>
              <w:top w:val="single" w:sz="4" w:space="0" w:color="auto"/>
              <w:left w:val="single" w:sz="4" w:space="0" w:color="auto"/>
              <w:bottom w:val="single" w:sz="4" w:space="0" w:color="auto"/>
              <w:right w:val="single" w:sz="4" w:space="0" w:color="auto"/>
            </w:tcBorders>
          </w:tcPr>
          <w:p w14:paraId="227ABF22"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A0342AF"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A220A6A" w14:textId="77777777" w:rsidR="006D3BAD" w:rsidRDefault="006D3BAD">
            <w:pPr>
              <w:spacing w:line="240" w:lineRule="auto"/>
              <w:jc w:val="center"/>
              <w:rPr>
                <w:rFonts w:ascii="Times New Roman" w:eastAsia="Calibri" w:hAnsi="Times New Roman" w:cs="Times New Roman"/>
                <w:sz w:val="24"/>
                <w:szCs w:val="24"/>
              </w:rPr>
            </w:pPr>
          </w:p>
        </w:tc>
      </w:tr>
      <w:tr w:rsidR="006D3BAD" w14:paraId="656BF82D"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078DCB7A"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080" w:type="dxa"/>
            <w:tcBorders>
              <w:top w:val="single" w:sz="4" w:space="0" w:color="auto"/>
              <w:left w:val="single" w:sz="4" w:space="0" w:color="auto"/>
              <w:bottom w:val="single" w:sz="4" w:space="0" w:color="auto"/>
              <w:right w:val="single" w:sz="4" w:space="0" w:color="auto"/>
            </w:tcBorders>
            <w:hideMark/>
          </w:tcPr>
          <w:p w14:paraId="65C3C68F"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Жұмыс уақытының ұзақтығы ҚР ЕК талаптарына сәйкес реттеледі</w:t>
            </w:r>
          </w:p>
        </w:tc>
        <w:tc>
          <w:tcPr>
            <w:tcW w:w="696" w:type="dxa"/>
            <w:tcBorders>
              <w:top w:val="single" w:sz="4" w:space="0" w:color="auto"/>
              <w:left w:val="single" w:sz="4" w:space="0" w:color="auto"/>
              <w:bottom w:val="single" w:sz="4" w:space="0" w:color="auto"/>
              <w:right w:val="single" w:sz="4" w:space="0" w:color="auto"/>
            </w:tcBorders>
          </w:tcPr>
          <w:p w14:paraId="22A5417B"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38CDC3E1"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8E0716B" w14:textId="77777777" w:rsidR="006D3BAD" w:rsidRDefault="006D3BAD">
            <w:pPr>
              <w:spacing w:line="240" w:lineRule="auto"/>
              <w:jc w:val="center"/>
              <w:rPr>
                <w:rFonts w:ascii="Times New Roman" w:eastAsia="Calibri" w:hAnsi="Times New Roman" w:cs="Times New Roman"/>
                <w:sz w:val="24"/>
                <w:szCs w:val="24"/>
              </w:rPr>
            </w:pPr>
          </w:p>
        </w:tc>
      </w:tr>
      <w:tr w:rsidR="006D3BAD" w14:paraId="3270C2E1"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7A1CBC2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c>
          <w:tcPr>
            <w:tcW w:w="4080" w:type="dxa"/>
            <w:tcBorders>
              <w:top w:val="single" w:sz="4" w:space="0" w:color="auto"/>
              <w:left w:val="single" w:sz="4" w:space="0" w:color="auto"/>
              <w:bottom w:val="single" w:sz="4" w:space="0" w:color="auto"/>
              <w:right w:val="single" w:sz="4" w:space="0" w:color="auto"/>
            </w:tcBorders>
            <w:hideMark/>
          </w:tcPr>
          <w:p w14:paraId="3B6BDE6B"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Жұмыс уақытының режимі ҚР ЕК белгіленген нормаларға сәйкес келеді</w:t>
            </w:r>
          </w:p>
        </w:tc>
        <w:tc>
          <w:tcPr>
            <w:tcW w:w="696" w:type="dxa"/>
            <w:tcBorders>
              <w:top w:val="single" w:sz="4" w:space="0" w:color="auto"/>
              <w:left w:val="single" w:sz="4" w:space="0" w:color="auto"/>
              <w:bottom w:val="single" w:sz="4" w:space="0" w:color="auto"/>
              <w:right w:val="single" w:sz="4" w:space="0" w:color="auto"/>
            </w:tcBorders>
          </w:tcPr>
          <w:p w14:paraId="34408138"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9AA0CB9"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7BB6E4B4" w14:textId="77777777" w:rsidR="006D3BAD" w:rsidRDefault="006D3BAD">
            <w:pPr>
              <w:spacing w:line="240" w:lineRule="auto"/>
              <w:jc w:val="center"/>
              <w:rPr>
                <w:rFonts w:ascii="Times New Roman" w:eastAsia="Calibri" w:hAnsi="Times New Roman" w:cs="Times New Roman"/>
                <w:sz w:val="24"/>
                <w:szCs w:val="24"/>
              </w:rPr>
            </w:pPr>
          </w:p>
        </w:tc>
      </w:tr>
      <w:tr w:rsidR="006D3BAD" w14:paraId="5D89AFE4"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2AF10463"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080" w:type="dxa"/>
            <w:tcBorders>
              <w:top w:val="single" w:sz="4" w:space="0" w:color="auto"/>
              <w:left w:val="single" w:sz="4" w:space="0" w:color="auto"/>
              <w:bottom w:val="single" w:sz="4" w:space="0" w:color="auto"/>
              <w:right w:val="single" w:sz="4" w:space="0" w:color="auto"/>
            </w:tcBorders>
            <w:hideMark/>
          </w:tcPr>
          <w:p w14:paraId="7B420AD9"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Түнгі уақытта және үстеме жұмысты орындау үшін персоналды жұмысқа тарту кезінде бұзушылықтарға жол берілмейді.</w:t>
            </w:r>
          </w:p>
        </w:tc>
        <w:tc>
          <w:tcPr>
            <w:tcW w:w="696" w:type="dxa"/>
            <w:tcBorders>
              <w:top w:val="single" w:sz="4" w:space="0" w:color="auto"/>
              <w:left w:val="single" w:sz="4" w:space="0" w:color="auto"/>
              <w:bottom w:val="single" w:sz="4" w:space="0" w:color="auto"/>
              <w:right w:val="single" w:sz="4" w:space="0" w:color="auto"/>
            </w:tcBorders>
          </w:tcPr>
          <w:p w14:paraId="2FA73293"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3C4C021A"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AF96AF9" w14:textId="77777777" w:rsidR="006D3BAD" w:rsidRDefault="006D3BAD">
            <w:pPr>
              <w:spacing w:line="240" w:lineRule="auto"/>
              <w:jc w:val="center"/>
              <w:rPr>
                <w:rFonts w:ascii="Times New Roman" w:eastAsia="Calibri" w:hAnsi="Times New Roman" w:cs="Times New Roman"/>
                <w:sz w:val="24"/>
                <w:szCs w:val="24"/>
              </w:rPr>
            </w:pPr>
          </w:p>
        </w:tc>
      </w:tr>
      <w:tr w:rsidR="006D3BAD" w14:paraId="51A2A33B"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062DAB14"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4080" w:type="dxa"/>
            <w:tcBorders>
              <w:top w:val="single" w:sz="4" w:space="0" w:color="auto"/>
              <w:left w:val="single" w:sz="4" w:space="0" w:color="auto"/>
              <w:bottom w:val="single" w:sz="4" w:space="0" w:color="auto"/>
              <w:right w:val="single" w:sz="4" w:space="0" w:color="auto"/>
            </w:tcBorders>
            <w:hideMark/>
          </w:tcPr>
          <w:p w14:paraId="2108CB4D"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Үстеме жұмыстардың жалпы ұзақтығы айына он екі сағаттан және жылына бір жүз жиырма сағаттан аспайды.</w:t>
            </w:r>
          </w:p>
        </w:tc>
        <w:tc>
          <w:tcPr>
            <w:tcW w:w="696" w:type="dxa"/>
            <w:tcBorders>
              <w:top w:val="single" w:sz="4" w:space="0" w:color="auto"/>
              <w:left w:val="single" w:sz="4" w:space="0" w:color="auto"/>
              <w:bottom w:val="single" w:sz="4" w:space="0" w:color="auto"/>
              <w:right w:val="single" w:sz="4" w:space="0" w:color="auto"/>
            </w:tcBorders>
          </w:tcPr>
          <w:p w14:paraId="696C02D1"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6FB4EE74"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0B2CD2E0" w14:textId="77777777" w:rsidR="006D3BAD" w:rsidRDefault="006D3BAD">
            <w:pPr>
              <w:spacing w:line="240" w:lineRule="auto"/>
              <w:jc w:val="center"/>
              <w:rPr>
                <w:rFonts w:ascii="Times New Roman" w:eastAsia="Calibri" w:hAnsi="Times New Roman" w:cs="Times New Roman"/>
                <w:sz w:val="24"/>
                <w:szCs w:val="24"/>
              </w:rPr>
            </w:pPr>
          </w:p>
        </w:tc>
      </w:tr>
      <w:tr w:rsidR="006D3BAD" w14:paraId="6E1245B2"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675CEFB0"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080" w:type="dxa"/>
            <w:tcBorders>
              <w:top w:val="single" w:sz="4" w:space="0" w:color="auto"/>
              <w:left w:val="single" w:sz="4" w:space="0" w:color="auto"/>
              <w:bottom w:val="single" w:sz="4" w:space="0" w:color="auto"/>
              <w:right w:val="single" w:sz="4" w:space="0" w:color="auto"/>
            </w:tcBorders>
            <w:hideMark/>
          </w:tcPr>
          <w:p w14:paraId="73642A4C"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Жұмыскердің жұмыстың аяқталуы мен оның келесі күні басталуы (жұмыс ауысымы) арасындағы күнделікті (ауысымаралық) тынығуының ұзақтығы кемінде он екі сағат.</w:t>
            </w:r>
          </w:p>
        </w:tc>
        <w:tc>
          <w:tcPr>
            <w:tcW w:w="696" w:type="dxa"/>
            <w:tcBorders>
              <w:top w:val="single" w:sz="4" w:space="0" w:color="auto"/>
              <w:left w:val="single" w:sz="4" w:space="0" w:color="auto"/>
              <w:bottom w:val="single" w:sz="4" w:space="0" w:color="auto"/>
              <w:right w:val="single" w:sz="4" w:space="0" w:color="auto"/>
            </w:tcBorders>
          </w:tcPr>
          <w:p w14:paraId="64B78D02"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70A9790A"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30956361" w14:textId="77777777" w:rsidR="006D3BAD" w:rsidRDefault="006D3BAD">
            <w:pPr>
              <w:spacing w:line="240" w:lineRule="auto"/>
              <w:jc w:val="center"/>
              <w:rPr>
                <w:rFonts w:ascii="Times New Roman" w:eastAsia="Calibri" w:hAnsi="Times New Roman" w:cs="Times New Roman"/>
                <w:sz w:val="24"/>
                <w:szCs w:val="24"/>
              </w:rPr>
            </w:pPr>
          </w:p>
        </w:tc>
      </w:tr>
      <w:tr w:rsidR="006D3BAD" w14:paraId="5867A74F"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4E08A61D"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080" w:type="dxa"/>
            <w:tcBorders>
              <w:top w:val="single" w:sz="4" w:space="0" w:color="auto"/>
              <w:left w:val="single" w:sz="4" w:space="0" w:color="auto"/>
              <w:bottom w:val="single" w:sz="4" w:space="0" w:color="auto"/>
              <w:right w:val="single" w:sz="4" w:space="0" w:color="auto"/>
            </w:tcBorders>
            <w:hideMark/>
          </w:tcPr>
          <w:p w14:paraId="3CD98878"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Қызметкерлерге жыл сайынғы ақы төленетін негізгі еңбек демалысы демалыс кестесіне сәйкес, уақтылы және толық көлемде беріледі.</w:t>
            </w:r>
          </w:p>
        </w:tc>
        <w:tc>
          <w:tcPr>
            <w:tcW w:w="696" w:type="dxa"/>
            <w:tcBorders>
              <w:top w:val="single" w:sz="4" w:space="0" w:color="auto"/>
              <w:left w:val="single" w:sz="4" w:space="0" w:color="auto"/>
              <w:bottom w:val="single" w:sz="4" w:space="0" w:color="auto"/>
              <w:right w:val="single" w:sz="4" w:space="0" w:color="auto"/>
            </w:tcBorders>
          </w:tcPr>
          <w:p w14:paraId="00552695"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DB5E470"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26099361" w14:textId="77777777" w:rsidR="006D3BAD" w:rsidRDefault="006D3BAD">
            <w:pPr>
              <w:spacing w:line="240" w:lineRule="auto"/>
              <w:jc w:val="center"/>
              <w:rPr>
                <w:rFonts w:ascii="Times New Roman" w:eastAsia="Calibri" w:hAnsi="Times New Roman" w:cs="Times New Roman"/>
                <w:sz w:val="24"/>
                <w:szCs w:val="24"/>
              </w:rPr>
            </w:pPr>
          </w:p>
        </w:tc>
      </w:tr>
      <w:tr w:rsidR="006D3BAD" w14:paraId="221774EF" w14:textId="77777777" w:rsidTr="006D3BAD">
        <w:tc>
          <w:tcPr>
            <w:tcW w:w="478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1B8A6EF2" w14:textId="77777777" w:rsidR="006D3BAD" w:rsidRDefault="006D3BA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Жалақы және өзге де төлемдер</w:t>
            </w:r>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28CF0D50" w14:textId="77777777" w:rsidR="006D3BAD" w:rsidRDefault="006D3BAD">
            <w:r>
              <w:t xml:space="preserve">иә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2A3E6FE9" w14:textId="77777777" w:rsidR="006D3BAD" w:rsidRDefault="006D3BAD">
            <w:r>
              <w:t>жоқ</w:t>
            </w:r>
          </w:p>
        </w:tc>
        <w:tc>
          <w:tcPr>
            <w:tcW w:w="3219" w:type="dxa"/>
            <w:tcBorders>
              <w:top w:val="single" w:sz="4" w:space="0" w:color="auto"/>
              <w:left w:val="single" w:sz="4" w:space="0" w:color="auto"/>
              <w:bottom w:val="single" w:sz="4" w:space="0" w:color="auto"/>
              <w:right w:val="single" w:sz="4" w:space="0" w:color="auto"/>
            </w:tcBorders>
            <w:shd w:val="clear" w:color="auto" w:fill="EEECE1"/>
            <w:hideMark/>
          </w:tcPr>
          <w:p w14:paraId="3857F9D0" w14:textId="77777777" w:rsidR="006D3BAD" w:rsidRDefault="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пікір</w:t>
            </w:r>
          </w:p>
        </w:tc>
      </w:tr>
      <w:tr w:rsidR="006D3BAD" w14:paraId="2629E108"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78EDBC87"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080" w:type="dxa"/>
            <w:tcBorders>
              <w:top w:val="single" w:sz="4" w:space="0" w:color="auto"/>
              <w:left w:val="single" w:sz="4" w:space="0" w:color="auto"/>
              <w:bottom w:val="single" w:sz="4" w:space="0" w:color="auto"/>
              <w:right w:val="single" w:sz="4" w:space="0" w:color="auto"/>
            </w:tcBorders>
            <w:hideMark/>
          </w:tcPr>
          <w:p w14:paraId="536680BA"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Жалақы Қазақстан Республикасының ұлттық валютасымен ақшалай нысанда белгіленеді және айына бір реттен сиретпей, келесі айдың бірінші онкүндігінен кешіктірілмей төленеді</w:t>
            </w:r>
          </w:p>
        </w:tc>
        <w:tc>
          <w:tcPr>
            <w:tcW w:w="696" w:type="dxa"/>
            <w:tcBorders>
              <w:top w:val="single" w:sz="4" w:space="0" w:color="auto"/>
              <w:left w:val="single" w:sz="4" w:space="0" w:color="auto"/>
              <w:bottom w:val="single" w:sz="4" w:space="0" w:color="auto"/>
              <w:right w:val="single" w:sz="4" w:space="0" w:color="auto"/>
            </w:tcBorders>
          </w:tcPr>
          <w:p w14:paraId="1E6538D0"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C4143DA"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5ED4D630" w14:textId="77777777" w:rsidR="006D3BAD" w:rsidRDefault="006D3BAD">
            <w:pPr>
              <w:spacing w:line="240" w:lineRule="auto"/>
              <w:jc w:val="center"/>
              <w:rPr>
                <w:rFonts w:ascii="Times New Roman" w:eastAsia="Calibri" w:hAnsi="Times New Roman" w:cs="Times New Roman"/>
                <w:sz w:val="24"/>
                <w:szCs w:val="24"/>
              </w:rPr>
            </w:pPr>
          </w:p>
        </w:tc>
      </w:tr>
      <w:tr w:rsidR="006D3BAD" w14:paraId="68065124"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2FAAB178"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080" w:type="dxa"/>
            <w:tcBorders>
              <w:top w:val="single" w:sz="4" w:space="0" w:color="auto"/>
              <w:left w:val="single" w:sz="4" w:space="0" w:color="auto"/>
              <w:bottom w:val="single" w:sz="4" w:space="0" w:color="auto"/>
              <w:right w:val="single" w:sz="4" w:space="0" w:color="auto"/>
            </w:tcBorders>
            <w:hideMark/>
          </w:tcPr>
          <w:p w14:paraId="42671FF6"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Төлем парақтарындағы сомалар кестелерде көрсетілген сағаттардың дұрыс санын, соның ішінде мереке, демалыс, түнгі және үстеме жұмыс үшін төлемді көрсетеді</w:t>
            </w:r>
          </w:p>
        </w:tc>
        <w:tc>
          <w:tcPr>
            <w:tcW w:w="696" w:type="dxa"/>
            <w:tcBorders>
              <w:top w:val="single" w:sz="4" w:space="0" w:color="auto"/>
              <w:left w:val="single" w:sz="4" w:space="0" w:color="auto"/>
              <w:bottom w:val="single" w:sz="4" w:space="0" w:color="auto"/>
              <w:right w:val="single" w:sz="4" w:space="0" w:color="auto"/>
            </w:tcBorders>
          </w:tcPr>
          <w:p w14:paraId="0941F244"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41F7E2A2"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5DBE4913" w14:textId="77777777" w:rsidR="006D3BAD" w:rsidRDefault="006D3BAD">
            <w:pPr>
              <w:spacing w:line="240" w:lineRule="auto"/>
              <w:jc w:val="center"/>
              <w:rPr>
                <w:rFonts w:ascii="Times New Roman" w:eastAsia="Calibri" w:hAnsi="Times New Roman" w:cs="Times New Roman"/>
                <w:sz w:val="24"/>
                <w:szCs w:val="24"/>
              </w:rPr>
            </w:pPr>
          </w:p>
        </w:tc>
      </w:tr>
      <w:tr w:rsidR="006D3BAD" w14:paraId="2A329800"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5563B9DA"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080" w:type="dxa"/>
            <w:tcBorders>
              <w:top w:val="single" w:sz="4" w:space="0" w:color="auto"/>
              <w:left w:val="single" w:sz="4" w:space="0" w:color="auto"/>
              <w:bottom w:val="single" w:sz="4" w:space="0" w:color="auto"/>
              <w:right w:val="single" w:sz="4" w:space="0" w:color="auto"/>
            </w:tcBorders>
            <w:hideMark/>
          </w:tcPr>
          <w:p w14:paraId="6DDDCFFC"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 xml:space="preserve">Зейнетақы және әлеуметтік аударымдардың төленгенін растау бар </w:t>
            </w:r>
          </w:p>
        </w:tc>
        <w:tc>
          <w:tcPr>
            <w:tcW w:w="696" w:type="dxa"/>
            <w:tcBorders>
              <w:top w:val="single" w:sz="4" w:space="0" w:color="auto"/>
              <w:left w:val="single" w:sz="4" w:space="0" w:color="auto"/>
              <w:bottom w:val="single" w:sz="4" w:space="0" w:color="auto"/>
              <w:right w:val="single" w:sz="4" w:space="0" w:color="auto"/>
            </w:tcBorders>
          </w:tcPr>
          <w:p w14:paraId="7180F70C"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7B9274FA"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3C9E9122" w14:textId="77777777" w:rsidR="006D3BAD" w:rsidRDefault="006D3BAD">
            <w:pPr>
              <w:spacing w:line="240" w:lineRule="auto"/>
              <w:jc w:val="center"/>
              <w:rPr>
                <w:rFonts w:ascii="Times New Roman" w:eastAsia="Calibri" w:hAnsi="Times New Roman" w:cs="Times New Roman"/>
                <w:sz w:val="24"/>
                <w:szCs w:val="24"/>
              </w:rPr>
            </w:pPr>
          </w:p>
        </w:tc>
      </w:tr>
      <w:tr w:rsidR="006D3BAD" w14:paraId="0815A569"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71FDF8E3"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080" w:type="dxa"/>
            <w:tcBorders>
              <w:top w:val="single" w:sz="4" w:space="0" w:color="auto"/>
              <w:left w:val="single" w:sz="4" w:space="0" w:color="auto"/>
              <w:bottom w:val="single" w:sz="4" w:space="0" w:color="auto"/>
              <w:right w:val="single" w:sz="4" w:space="0" w:color="auto"/>
            </w:tcBorders>
            <w:hideMark/>
          </w:tcPr>
          <w:p w14:paraId="374201D8"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ҚР заңнамасына сәйкес еңбекке уақытша жарамсыздық бойынша жәрдемақы дұрыс өтеледі</w:t>
            </w:r>
          </w:p>
        </w:tc>
        <w:tc>
          <w:tcPr>
            <w:tcW w:w="696" w:type="dxa"/>
            <w:tcBorders>
              <w:top w:val="single" w:sz="4" w:space="0" w:color="auto"/>
              <w:left w:val="single" w:sz="4" w:space="0" w:color="auto"/>
              <w:bottom w:val="single" w:sz="4" w:space="0" w:color="auto"/>
              <w:right w:val="single" w:sz="4" w:space="0" w:color="auto"/>
            </w:tcBorders>
          </w:tcPr>
          <w:p w14:paraId="7A4D8C2A"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0C071927"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075CA43E" w14:textId="77777777" w:rsidR="006D3BAD" w:rsidRDefault="006D3BAD">
            <w:pPr>
              <w:spacing w:line="240" w:lineRule="auto"/>
              <w:jc w:val="center"/>
              <w:rPr>
                <w:rFonts w:ascii="Times New Roman" w:eastAsia="Calibri" w:hAnsi="Times New Roman" w:cs="Times New Roman"/>
                <w:sz w:val="24"/>
                <w:szCs w:val="24"/>
              </w:rPr>
            </w:pPr>
          </w:p>
        </w:tc>
      </w:tr>
      <w:tr w:rsidR="006D3BAD" w14:paraId="5C8CB240"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41775A2D"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p>
        </w:tc>
        <w:tc>
          <w:tcPr>
            <w:tcW w:w="4080" w:type="dxa"/>
            <w:tcBorders>
              <w:top w:val="single" w:sz="4" w:space="0" w:color="auto"/>
              <w:left w:val="single" w:sz="4" w:space="0" w:color="auto"/>
              <w:bottom w:val="single" w:sz="4" w:space="0" w:color="auto"/>
              <w:right w:val="single" w:sz="4" w:space="0" w:color="auto"/>
            </w:tcBorders>
            <w:hideMark/>
          </w:tcPr>
          <w:p w14:paraId="1ACB508F"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Мердігер ҚР ЕК-де көзделген еңбекақы төлеу саласындағы мемлекеттік кепілдіктерді орындайды.</w:t>
            </w:r>
          </w:p>
        </w:tc>
        <w:tc>
          <w:tcPr>
            <w:tcW w:w="696" w:type="dxa"/>
            <w:tcBorders>
              <w:top w:val="single" w:sz="4" w:space="0" w:color="auto"/>
              <w:left w:val="single" w:sz="4" w:space="0" w:color="auto"/>
              <w:bottom w:val="single" w:sz="4" w:space="0" w:color="auto"/>
              <w:right w:val="single" w:sz="4" w:space="0" w:color="auto"/>
            </w:tcBorders>
          </w:tcPr>
          <w:p w14:paraId="04DE3A1F"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C686544"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2C01CFC6" w14:textId="77777777" w:rsidR="006D3BAD" w:rsidRDefault="006D3BAD">
            <w:pPr>
              <w:spacing w:line="240" w:lineRule="auto"/>
              <w:jc w:val="center"/>
              <w:rPr>
                <w:rFonts w:ascii="Times New Roman" w:eastAsia="Calibri" w:hAnsi="Times New Roman" w:cs="Times New Roman"/>
                <w:sz w:val="24"/>
                <w:szCs w:val="24"/>
              </w:rPr>
            </w:pPr>
          </w:p>
        </w:tc>
      </w:tr>
      <w:tr w:rsidR="006D3BAD" w14:paraId="6378F285" w14:textId="77777777" w:rsidTr="006D3BAD">
        <w:tc>
          <w:tcPr>
            <w:tcW w:w="478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1C9F1A7E" w14:textId="77777777" w:rsidR="006D3BAD" w:rsidRDefault="006D3BAD">
            <w:pPr>
              <w:spacing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Еңбек қатынастарын бұзу</w:t>
            </w:r>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1EC81410" w14:textId="77777777" w:rsidR="006D3BAD" w:rsidRDefault="006D3BAD">
            <w:r>
              <w:t xml:space="preserve">иә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7CB67DCE" w14:textId="77777777" w:rsidR="006D3BAD" w:rsidRDefault="006D3BAD">
            <w:r>
              <w:t>жоқ</w:t>
            </w:r>
          </w:p>
        </w:tc>
        <w:tc>
          <w:tcPr>
            <w:tcW w:w="3219" w:type="dxa"/>
            <w:tcBorders>
              <w:top w:val="single" w:sz="4" w:space="0" w:color="auto"/>
              <w:left w:val="single" w:sz="4" w:space="0" w:color="auto"/>
              <w:bottom w:val="single" w:sz="4" w:space="0" w:color="auto"/>
              <w:right w:val="single" w:sz="4" w:space="0" w:color="auto"/>
            </w:tcBorders>
            <w:shd w:val="clear" w:color="auto" w:fill="EEECE1"/>
            <w:hideMark/>
          </w:tcPr>
          <w:p w14:paraId="0005396E" w14:textId="77777777" w:rsidR="006D3BAD" w:rsidRDefault="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пікір</w:t>
            </w:r>
          </w:p>
        </w:tc>
      </w:tr>
      <w:tr w:rsidR="006D3BAD" w14:paraId="37E5177C"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31FCD60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080" w:type="dxa"/>
            <w:tcBorders>
              <w:top w:val="single" w:sz="4" w:space="0" w:color="auto"/>
              <w:left w:val="single" w:sz="4" w:space="0" w:color="auto"/>
              <w:bottom w:val="single" w:sz="4" w:space="0" w:color="auto"/>
              <w:right w:val="single" w:sz="4" w:space="0" w:color="auto"/>
            </w:tcBorders>
            <w:hideMark/>
          </w:tcPr>
          <w:p w14:paraId="4BAC6A1E"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 xml:space="preserve">Қызметкердің бастамасы бойынша жұмыстан шығарудың барлық жағдайлары жеке мәлімдемелермен расталады, дұрыс рәсімделген </w:t>
            </w:r>
          </w:p>
        </w:tc>
        <w:tc>
          <w:tcPr>
            <w:tcW w:w="696" w:type="dxa"/>
            <w:tcBorders>
              <w:top w:val="single" w:sz="4" w:space="0" w:color="auto"/>
              <w:left w:val="single" w:sz="4" w:space="0" w:color="auto"/>
              <w:bottom w:val="single" w:sz="4" w:space="0" w:color="auto"/>
              <w:right w:val="single" w:sz="4" w:space="0" w:color="auto"/>
            </w:tcBorders>
          </w:tcPr>
          <w:p w14:paraId="306FDFFC"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4EF08D47"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7D68C89D" w14:textId="77777777" w:rsidR="006D3BAD" w:rsidRDefault="006D3BAD">
            <w:pPr>
              <w:spacing w:line="240" w:lineRule="auto"/>
              <w:jc w:val="center"/>
              <w:rPr>
                <w:rFonts w:ascii="Times New Roman" w:eastAsia="Calibri" w:hAnsi="Times New Roman" w:cs="Times New Roman"/>
                <w:sz w:val="24"/>
                <w:szCs w:val="24"/>
              </w:rPr>
            </w:pPr>
          </w:p>
        </w:tc>
      </w:tr>
      <w:tr w:rsidR="006D3BAD" w14:paraId="2661CA0E"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6AC2D1FA"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4080" w:type="dxa"/>
            <w:tcBorders>
              <w:top w:val="single" w:sz="4" w:space="0" w:color="auto"/>
              <w:left w:val="single" w:sz="4" w:space="0" w:color="auto"/>
              <w:bottom w:val="single" w:sz="4" w:space="0" w:color="auto"/>
              <w:right w:val="single" w:sz="4" w:space="0" w:color="auto"/>
            </w:tcBorders>
            <w:hideMark/>
          </w:tcPr>
          <w:p w14:paraId="4EFE4D2B"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 xml:space="preserve">Жұмыс берушінің бастамасы бойынша жұмыстан босатудың барлық жағдайлары барабар, ҚР Еңбек кодексінің талаптарына сәйкес келеді </w:t>
            </w:r>
          </w:p>
        </w:tc>
        <w:tc>
          <w:tcPr>
            <w:tcW w:w="696" w:type="dxa"/>
            <w:tcBorders>
              <w:top w:val="single" w:sz="4" w:space="0" w:color="auto"/>
              <w:left w:val="single" w:sz="4" w:space="0" w:color="auto"/>
              <w:bottom w:val="single" w:sz="4" w:space="0" w:color="auto"/>
              <w:right w:val="single" w:sz="4" w:space="0" w:color="auto"/>
            </w:tcBorders>
          </w:tcPr>
          <w:p w14:paraId="0CE3534D"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07FF5AF0"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6A5051DF" w14:textId="77777777" w:rsidR="006D3BAD" w:rsidRDefault="006D3BAD">
            <w:pPr>
              <w:spacing w:line="240" w:lineRule="auto"/>
              <w:jc w:val="center"/>
              <w:rPr>
                <w:rFonts w:ascii="Times New Roman" w:eastAsia="Calibri" w:hAnsi="Times New Roman" w:cs="Times New Roman"/>
                <w:sz w:val="24"/>
                <w:szCs w:val="24"/>
              </w:rPr>
            </w:pPr>
          </w:p>
        </w:tc>
      </w:tr>
      <w:tr w:rsidR="006D3BAD" w14:paraId="399C1E9B" w14:textId="77777777" w:rsidTr="006D3BAD">
        <w:tc>
          <w:tcPr>
            <w:tcW w:w="478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10914019" w14:textId="77777777" w:rsidR="006D3BAD" w:rsidRDefault="006D3BAD">
            <w:pPr>
              <w:spacing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Ұжымдық шарт талаптарын орындау</w:t>
            </w:r>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2F54BDB9" w14:textId="77777777" w:rsidR="006D3BAD" w:rsidRDefault="006D3BAD">
            <w:r>
              <w:t xml:space="preserve">иә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60FF365A" w14:textId="77777777" w:rsidR="006D3BAD" w:rsidRDefault="006D3BAD">
            <w:r>
              <w:t>жоқ</w:t>
            </w:r>
          </w:p>
        </w:tc>
        <w:tc>
          <w:tcPr>
            <w:tcW w:w="3219" w:type="dxa"/>
            <w:tcBorders>
              <w:top w:val="single" w:sz="4" w:space="0" w:color="auto"/>
              <w:left w:val="single" w:sz="4" w:space="0" w:color="auto"/>
              <w:bottom w:val="single" w:sz="4" w:space="0" w:color="auto"/>
              <w:right w:val="single" w:sz="4" w:space="0" w:color="auto"/>
            </w:tcBorders>
            <w:shd w:val="clear" w:color="auto" w:fill="EEECE1"/>
            <w:hideMark/>
          </w:tcPr>
          <w:p w14:paraId="39D4F3DC" w14:textId="77777777" w:rsidR="006D3BAD" w:rsidRDefault="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пікір</w:t>
            </w:r>
          </w:p>
        </w:tc>
      </w:tr>
      <w:tr w:rsidR="006D3BAD" w14:paraId="61D44F35"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354EF86D"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4080" w:type="dxa"/>
            <w:tcBorders>
              <w:top w:val="single" w:sz="4" w:space="0" w:color="auto"/>
              <w:left w:val="single" w:sz="4" w:space="0" w:color="auto"/>
              <w:bottom w:val="single" w:sz="4" w:space="0" w:color="auto"/>
              <w:right w:val="single" w:sz="4" w:space="0" w:color="auto"/>
            </w:tcBorders>
            <w:hideMark/>
          </w:tcPr>
          <w:p w14:paraId="319D3874"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Компанияда Ұжымдық шарт бар</w:t>
            </w:r>
          </w:p>
        </w:tc>
        <w:tc>
          <w:tcPr>
            <w:tcW w:w="696" w:type="dxa"/>
            <w:tcBorders>
              <w:top w:val="single" w:sz="4" w:space="0" w:color="auto"/>
              <w:left w:val="single" w:sz="4" w:space="0" w:color="auto"/>
              <w:bottom w:val="single" w:sz="4" w:space="0" w:color="auto"/>
              <w:right w:val="single" w:sz="4" w:space="0" w:color="auto"/>
            </w:tcBorders>
          </w:tcPr>
          <w:p w14:paraId="778B7F39"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3D9C99AE"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3BC0784F" w14:textId="77777777" w:rsidR="006D3BAD" w:rsidRDefault="006D3BAD">
            <w:pPr>
              <w:spacing w:line="240" w:lineRule="auto"/>
              <w:jc w:val="center"/>
              <w:rPr>
                <w:rFonts w:ascii="Times New Roman" w:eastAsia="Calibri" w:hAnsi="Times New Roman" w:cs="Times New Roman"/>
                <w:sz w:val="24"/>
                <w:szCs w:val="24"/>
              </w:rPr>
            </w:pPr>
          </w:p>
        </w:tc>
      </w:tr>
      <w:tr w:rsidR="006D3BAD" w14:paraId="26670B8C"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28EF7C4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4080" w:type="dxa"/>
            <w:tcBorders>
              <w:top w:val="single" w:sz="4" w:space="0" w:color="auto"/>
              <w:left w:val="single" w:sz="4" w:space="0" w:color="auto"/>
              <w:bottom w:val="single" w:sz="4" w:space="0" w:color="auto"/>
              <w:right w:val="single" w:sz="4" w:space="0" w:color="auto"/>
            </w:tcBorders>
            <w:hideMark/>
          </w:tcPr>
          <w:p w14:paraId="06803380"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Компанияда қызметкерлер өкілдерінің жұмыс комитеті/кәсіподақ бар</w:t>
            </w:r>
          </w:p>
        </w:tc>
        <w:tc>
          <w:tcPr>
            <w:tcW w:w="696" w:type="dxa"/>
            <w:tcBorders>
              <w:top w:val="single" w:sz="4" w:space="0" w:color="auto"/>
              <w:left w:val="single" w:sz="4" w:space="0" w:color="auto"/>
              <w:bottom w:val="single" w:sz="4" w:space="0" w:color="auto"/>
              <w:right w:val="single" w:sz="4" w:space="0" w:color="auto"/>
            </w:tcBorders>
          </w:tcPr>
          <w:p w14:paraId="7F445857"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7BFDED33"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5781B76F" w14:textId="77777777" w:rsidR="006D3BAD" w:rsidRDefault="006D3BAD">
            <w:pPr>
              <w:spacing w:line="240" w:lineRule="auto"/>
              <w:jc w:val="center"/>
              <w:rPr>
                <w:rFonts w:ascii="Times New Roman" w:eastAsia="Calibri" w:hAnsi="Times New Roman" w:cs="Times New Roman"/>
                <w:sz w:val="24"/>
                <w:szCs w:val="24"/>
              </w:rPr>
            </w:pPr>
          </w:p>
        </w:tc>
      </w:tr>
      <w:tr w:rsidR="006D3BAD" w14:paraId="1D64B571" w14:textId="77777777" w:rsidTr="006D3BAD">
        <w:tc>
          <w:tcPr>
            <w:tcW w:w="478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5A32B4C0" w14:textId="77777777" w:rsidR="006D3BAD" w:rsidRDefault="006D3BAD">
            <w:pPr>
              <w:spacing w:line="240" w:lineRule="auto"/>
              <w:jc w:val="center"/>
              <w:rPr>
                <w:rFonts w:ascii="Times New Roman" w:eastAsia="Calibri" w:hAnsi="Times New Roman" w:cs="Times New Roman"/>
                <w:b/>
              </w:rPr>
            </w:pPr>
            <w:r>
              <w:rPr>
                <w:rFonts w:ascii="Times New Roman" w:hAnsi="Times New Roman" w:cs="Times New Roman"/>
                <w:b/>
              </w:rPr>
              <w:t>Әлеуметтік-тұрмыстық жағдайларға қойылатын талаптар</w:t>
            </w:r>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664D211C" w14:textId="77777777" w:rsidR="006D3BAD" w:rsidRDefault="006D3BAD">
            <w:r>
              <w:t xml:space="preserve">иә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37FC1693" w14:textId="77777777" w:rsidR="006D3BAD" w:rsidRDefault="006D3BAD">
            <w:r>
              <w:t>жоқ</w:t>
            </w:r>
          </w:p>
        </w:tc>
        <w:tc>
          <w:tcPr>
            <w:tcW w:w="3219" w:type="dxa"/>
            <w:tcBorders>
              <w:top w:val="single" w:sz="4" w:space="0" w:color="auto"/>
              <w:left w:val="single" w:sz="4" w:space="0" w:color="auto"/>
              <w:bottom w:val="single" w:sz="4" w:space="0" w:color="auto"/>
              <w:right w:val="single" w:sz="4" w:space="0" w:color="auto"/>
            </w:tcBorders>
            <w:shd w:val="clear" w:color="auto" w:fill="EEECE1"/>
            <w:hideMark/>
          </w:tcPr>
          <w:p w14:paraId="5CFAD25A" w14:textId="77777777" w:rsidR="006D3BAD" w:rsidRDefault="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пікір</w:t>
            </w:r>
          </w:p>
        </w:tc>
      </w:tr>
      <w:tr w:rsidR="006D3BAD" w14:paraId="03E070B9"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3B91755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4080" w:type="dxa"/>
            <w:tcBorders>
              <w:top w:val="single" w:sz="4" w:space="0" w:color="auto"/>
              <w:left w:val="single" w:sz="4" w:space="0" w:color="auto"/>
              <w:bottom w:val="single" w:sz="4" w:space="0" w:color="auto"/>
              <w:right w:val="single" w:sz="4" w:space="0" w:color="auto"/>
            </w:tcBorders>
            <w:hideMark/>
          </w:tcPr>
          <w:p w14:paraId="565024EF"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Өндірістік қызметтің барлық орындарында ыстық тамақпен және ауыз сумен қамтамасыз ету</w:t>
            </w:r>
          </w:p>
        </w:tc>
        <w:tc>
          <w:tcPr>
            <w:tcW w:w="696" w:type="dxa"/>
            <w:tcBorders>
              <w:top w:val="single" w:sz="4" w:space="0" w:color="auto"/>
              <w:left w:val="single" w:sz="4" w:space="0" w:color="auto"/>
              <w:bottom w:val="single" w:sz="4" w:space="0" w:color="auto"/>
              <w:right w:val="single" w:sz="4" w:space="0" w:color="auto"/>
            </w:tcBorders>
          </w:tcPr>
          <w:p w14:paraId="5BA5CED9"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02FD3580"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6FA1ABC" w14:textId="77777777" w:rsidR="006D3BAD" w:rsidRDefault="006D3BAD">
            <w:pPr>
              <w:spacing w:line="240" w:lineRule="auto"/>
              <w:jc w:val="center"/>
              <w:rPr>
                <w:rFonts w:ascii="Times New Roman" w:eastAsia="Calibri" w:hAnsi="Times New Roman" w:cs="Times New Roman"/>
                <w:sz w:val="24"/>
                <w:szCs w:val="24"/>
              </w:rPr>
            </w:pPr>
          </w:p>
        </w:tc>
      </w:tr>
      <w:tr w:rsidR="006D3BAD" w14:paraId="762620A6"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54512C31"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4080" w:type="dxa"/>
            <w:tcBorders>
              <w:top w:val="single" w:sz="4" w:space="0" w:color="auto"/>
              <w:left w:val="single" w:sz="4" w:space="0" w:color="auto"/>
              <w:bottom w:val="single" w:sz="4" w:space="0" w:color="auto"/>
              <w:right w:val="single" w:sz="4" w:space="0" w:color="auto"/>
            </w:tcBorders>
            <w:hideMark/>
          </w:tcPr>
          <w:p w14:paraId="49193C7A"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Вахталық әдіспен жұмыс істейтін қызметкерлерді жұмыс өндірісі объектісінде болған кезеңде тұрғын үймен қамтамасыз ету. Жатақханалардың тұрғын бөлмелерінің ауданы бір адамға кемінде 6 м2 есебінен айқындалады</w:t>
            </w:r>
          </w:p>
        </w:tc>
        <w:tc>
          <w:tcPr>
            <w:tcW w:w="696" w:type="dxa"/>
            <w:tcBorders>
              <w:top w:val="single" w:sz="4" w:space="0" w:color="auto"/>
              <w:left w:val="single" w:sz="4" w:space="0" w:color="auto"/>
              <w:bottom w:val="single" w:sz="4" w:space="0" w:color="auto"/>
              <w:right w:val="single" w:sz="4" w:space="0" w:color="auto"/>
            </w:tcBorders>
          </w:tcPr>
          <w:p w14:paraId="6831E4A4"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D1D5CFD"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A8547F3" w14:textId="77777777" w:rsidR="006D3BAD" w:rsidRDefault="006D3BAD">
            <w:pPr>
              <w:spacing w:line="240" w:lineRule="auto"/>
              <w:jc w:val="center"/>
              <w:rPr>
                <w:rFonts w:ascii="Times New Roman" w:eastAsia="Calibri" w:hAnsi="Times New Roman" w:cs="Times New Roman"/>
                <w:sz w:val="24"/>
                <w:szCs w:val="24"/>
              </w:rPr>
            </w:pPr>
          </w:p>
        </w:tc>
      </w:tr>
      <w:tr w:rsidR="006D3BAD" w14:paraId="65608651"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2FBF654F"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4080" w:type="dxa"/>
            <w:tcBorders>
              <w:top w:val="single" w:sz="4" w:space="0" w:color="auto"/>
              <w:left w:val="single" w:sz="4" w:space="0" w:color="auto"/>
              <w:bottom w:val="single" w:sz="4" w:space="0" w:color="auto"/>
              <w:right w:val="single" w:sz="4" w:space="0" w:color="auto"/>
            </w:tcBorders>
            <w:hideMark/>
          </w:tcPr>
          <w:p w14:paraId="5C9E5BD8"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Төсек жабдықтарын, сүлгілерді және басқа жұмсақ мүкәммалды аптасына кемінде 1 рет ауыстыру</w:t>
            </w:r>
          </w:p>
        </w:tc>
        <w:tc>
          <w:tcPr>
            <w:tcW w:w="696" w:type="dxa"/>
            <w:tcBorders>
              <w:top w:val="single" w:sz="4" w:space="0" w:color="auto"/>
              <w:left w:val="single" w:sz="4" w:space="0" w:color="auto"/>
              <w:bottom w:val="single" w:sz="4" w:space="0" w:color="auto"/>
              <w:right w:val="single" w:sz="4" w:space="0" w:color="auto"/>
            </w:tcBorders>
          </w:tcPr>
          <w:p w14:paraId="423646A2"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37409489"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38F23E3" w14:textId="77777777" w:rsidR="006D3BAD" w:rsidRDefault="006D3BAD">
            <w:pPr>
              <w:spacing w:line="240" w:lineRule="auto"/>
              <w:jc w:val="center"/>
              <w:rPr>
                <w:rFonts w:ascii="Times New Roman" w:eastAsia="Calibri" w:hAnsi="Times New Roman" w:cs="Times New Roman"/>
                <w:sz w:val="24"/>
                <w:szCs w:val="24"/>
              </w:rPr>
            </w:pPr>
          </w:p>
        </w:tc>
      </w:tr>
      <w:tr w:rsidR="006D3BAD" w14:paraId="1E98AA30"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430DBCE0"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4080" w:type="dxa"/>
            <w:tcBorders>
              <w:top w:val="single" w:sz="4" w:space="0" w:color="auto"/>
              <w:left w:val="single" w:sz="4" w:space="0" w:color="auto"/>
              <w:bottom w:val="single" w:sz="4" w:space="0" w:color="auto"/>
              <w:right w:val="single" w:sz="4" w:space="0" w:color="auto"/>
            </w:tcBorders>
            <w:hideMark/>
          </w:tcPr>
          <w:p w14:paraId="0113A2FD"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 xml:space="preserve">Жуу, дезинфекциялау құралдарын қолдана отырып, құрғақ және ылғалды жинауды жүзеге асыру – </w:t>
            </w:r>
            <w:r>
              <w:rPr>
                <w:rFonts w:ascii="Times New Roman" w:hAnsi="Times New Roman" w:cs="Times New Roman"/>
                <w:sz w:val="24"/>
                <w:szCs w:val="24"/>
              </w:rPr>
              <w:lastRenderedPageBreak/>
              <w:t xml:space="preserve">күн сайын қажеттілігіне қарай, бірақ күніне кемінде 1 рет; </w:t>
            </w:r>
          </w:p>
        </w:tc>
        <w:tc>
          <w:tcPr>
            <w:tcW w:w="696" w:type="dxa"/>
            <w:tcBorders>
              <w:top w:val="single" w:sz="4" w:space="0" w:color="auto"/>
              <w:left w:val="single" w:sz="4" w:space="0" w:color="auto"/>
              <w:bottom w:val="single" w:sz="4" w:space="0" w:color="auto"/>
              <w:right w:val="single" w:sz="4" w:space="0" w:color="auto"/>
            </w:tcBorders>
          </w:tcPr>
          <w:p w14:paraId="69606D91"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33585395"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5E8B3C64" w14:textId="77777777" w:rsidR="006D3BAD" w:rsidRDefault="006D3BAD">
            <w:pPr>
              <w:spacing w:line="240" w:lineRule="auto"/>
              <w:jc w:val="center"/>
              <w:rPr>
                <w:rFonts w:ascii="Times New Roman" w:eastAsia="Calibri" w:hAnsi="Times New Roman" w:cs="Times New Roman"/>
                <w:sz w:val="24"/>
                <w:szCs w:val="24"/>
              </w:rPr>
            </w:pPr>
          </w:p>
        </w:tc>
      </w:tr>
      <w:tr w:rsidR="006D3BAD" w14:paraId="10C788DE"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61C5AF74"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4080" w:type="dxa"/>
            <w:tcBorders>
              <w:top w:val="single" w:sz="4" w:space="0" w:color="auto"/>
              <w:left w:val="single" w:sz="4" w:space="0" w:color="auto"/>
              <w:bottom w:val="single" w:sz="4" w:space="0" w:color="auto"/>
              <w:right w:val="single" w:sz="4" w:space="0" w:color="auto"/>
            </w:tcBorders>
            <w:hideMark/>
          </w:tcPr>
          <w:p w14:paraId="77E8E1EF"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Ішкі өртке қарсы қорғау жүйесімен өрт қауіпсіздігі шараларын, өрт сигнализациясы мен түтін датчиктерінің үздіксіз жұмысын қамтамасыз ету;</w:t>
            </w:r>
          </w:p>
        </w:tc>
        <w:tc>
          <w:tcPr>
            <w:tcW w:w="696" w:type="dxa"/>
            <w:tcBorders>
              <w:top w:val="single" w:sz="4" w:space="0" w:color="auto"/>
              <w:left w:val="single" w:sz="4" w:space="0" w:color="auto"/>
              <w:bottom w:val="single" w:sz="4" w:space="0" w:color="auto"/>
              <w:right w:val="single" w:sz="4" w:space="0" w:color="auto"/>
            </w:tcBorders>
          </w:tcPr>
          <w:p w14:paraId="3C308423"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C4A055D"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2EBC81AD" w14:textId="77777777" w:rsidR="006D3BAD" w:rsidRDefault="006D3BAD">
            <w:pPr>
              <w:spacing w:line="240" w:lineRule="auto"/>
              <w:jc w:val="center"/>
              <w:rPr>
                <w:rFonts w:ascii="Times New Roman" w:eastAsia="Calibri" w:hAnsi="Times New Roman" w:cs="Times New Roman"/>
                <w:sz w:val="24"/>
                <w:szCs w:val="24"/>
              </w:rPr>
            </w:pPr>
          </w:p>
        </w:tc>
      </w:tr>
      <w:tr w:rsidR="006D3BAD" w14:paraId="2FBC4D24"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51DA56E8"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4080" w:type="dxa"/>
            <w:tcBorders>
              <w:top w:val="single" w:sz="4" w:space="0" w:color="auto"/>
              <w:left w:val="single" w:sz="4" w:space="0" w:color="auto"/>
              <w:bottom w:val="single" w:sz="4" w:space="0" w:color="auto"/>
              <w:right w:val="single" w:sz="4" w:space="0" w:color="auto"/>
            </w:tcBorders>
            <w:hideMark/>
          </w:tcPr>
          <w:p w14:paraId="4044ED34"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Электр техникалық жабдықтар мен желілердің, суық-жылумен жабдықтау жүйесінің, ыстық және суық сумен жабдықтау жүйелерінің, желдету жүйесінің үздіксіз және авариясыз жұмысын қамтамасыз ету, сондай-ақ профилактикалық жұмыстар жүргізу.</w:t>
            </w:r>
          </w:p>
        </w:tc>
        <w:tc>
          <w:tcPr>
            <w:tcW w:w="696" w:type="dxa"/>
            <w:tcBorders>
              <w:top w:val="single" w:sz="4" w:space="0" w:color="auto"/>
              <w:left w:val="single" w:sz="4" w:space="0" w:color="auto"/>
              <w:bottom w:val="single" w:sz="4" w:space="0" w:color="auto"/>
              <w:right w:val="single" w:sz="4" w:space="0" w:color="auto"/>
            </w:tcBorders>
          </w:tcPr>
          <w:p w14:paraId="2F4CC573"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F3F9349"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35022E70" w14:textId="77777777" w:rsidR="006D3BAD" w:rsidRDefault="006D3BAD">
            <w:pPr>
              <w:spacing w:line="240" w:lineRule="auto"/>
              <w:jc w:val="center"/>
              <w:rPr>
                <w:rFonts w:ascii="Times New Roman" w:eastAsia="Calibri" w:hAnsi="Times New Roman" w:cs="Times New Roman"/>
                <w:sz w:val="24"/>
                <w:szCs w:val="24"/>
              </w:rPr>
            </w:pPr>
          </w:p>
        </w:tc>
      </w:tr>
      <w:tr w:rsidR="006D3BAD" w14:paraId="5AF6461A"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65E8185F"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4080" w:type="dxa"/>
            <w:tcBorders>
              <w:top w:val="single" w:sz="4" w:space="0" w:color="auto"/>
              <w:left w:val="single" w:sz="4" w:space="0" w:color="auto"/>
              <w:bottom w:val="single" w:sz="4" w:space="0" w:color="auto"/>
              <w:right w:val="single" w:sz="4" w:space="0" w:color="auto"/>
            </w:tcBorders>
            <w:hideMark/>
          </w:tcPr>
          <w:p w14:paraId="13FBDA7E"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Жатақханаларды санитарлық-гигиеналық нормаларға сәйкес таза ұстау үшін жуу, дезинфекциялау құралдарымен және қағаз сүлгілермен, дәретхана қағаздарымен материалдық-техникалық жарақтандырумен қамтамасыз ету.</w:t>
            </w:r>
          </w:p>
        </w:tc>
        <w:tc>
          <w:tcPr>
            <w:tcW w:w="696" w:type="dxa"/>
            <w:tcBorders>
              <w:top w:val="single" w:sz="4" w:space="0" w:color="auto"/>
              <w:left w:val="single" w:sz="4" w:space="0" w:color="auto"/>
              <w:bottom w:val="single" w:sz="4" w:space="0" w:color="auto"/>
              <w:right w:val="single" w:sz="4" w:space="0" w:color="auto"/>
            </w:tcBorders>
          </w:tcPr>
          <w:p w14:paraId="3FF9CF6B"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6D9705D3"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55C75435" w14:textId="77777777" w:rsidR="006D3BAD" w:rsidRDefault="006D3BAD">
            <w:pPr>
              <w:spacing w:line="240" w:lineRule="auto"/>
              <w:jc w:val="center"/>
              <w:rPr>
                <w:rFonts w:ascii="Times New Roman" w:eastAsia="Calibri" w:hAnsi="Times New Roman" w:cs="Times New Roman"/>
                <w:sz w:val="24"/>
                <w:szCs w:val="24"/>
              </w:rPr>
            </w:pPr>
          </w:p>
        </w:tc>
      </w:tr>
      <w:tr w:rsidR="006D3BAD" w14:paraId="33E22F0E" w14:textId="77777777" w:rsidTr="006D3BAD">
        <w:trPr>
          <w:trHeight w:val="3403"/>
        </w:trPr>
        <w:tc>
          <w:tcPr>
            <w:tcW w:w="705" w:type="dxa"/>
            <w:tcBorders>
              <w:top w:val="single" w:sz="4" w:space="0" w:color="auto"/>
              <w:left w:val="single" w:sz="4" w:space="0" w:color="auto"/>
              <w:bottom w:val="single" w:sz="4" w:space="0" w:color="auto"/>
              <w:right w:val="single" w:sz="4" w:space="0" w:color="auto"/>
            </w:tcBorders>
            <w:hideMark/>
          </w:tcPr>
          <w:p w14:paraId="34EC2CE9"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4080" w:type="dxa"/>
            <w:tcBorders>
              <w:top w:val="single" w:sz="4" w:space="0" w:color="auto"/>
              <w:left w:val="single" w:sz="4" w:space="0" w:color="auto"/>
              <w:bottom w:val="single" w:sz="4" w:space="0" w:color="auto"/>
              <w:right w:val="single" w:sz="4" w:space="0" w:color="auto"/>
            </w:tcBorders>
            <w:hideMark/>
          </w:tcPr>
          <w:p w14:paraId="6383BBD6"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Шарт талаптарына толық сәйкес міндеттемелерді орындауды қамтамасыз ету үшін жұмыскерлерді қажетті мөлшерде және жарамды күйде еңбек құралдарымен, атап айтқанда: еңбек құралдарымен немесе механикалық еңбек құралдарымен (станоктармен, машиналармен, жабдықтармен, аспаптармен және т. б.) қамтамасыз ету</w:t>
            </w:r>
          </w:p>
        </w:tc>
        <w:tc>
          <w:tcPr>
            <w:tcW w:w="696" w:type="dxa"/>
            <w:tcBorders>
              <w:top w:val="single" w:sz="4" w:space="0" w:color="auto"/>
              <w:left w:val="single" w:sz="4" w:space="0" w:color="auto"/>
              <w:bottom w:val="single" w:sz="4" w:space="0" w:color="auto"/>
              <w:right w:val="single" w:sz="4" w:space="0" w:color="auto"/>
            </w:tcBorders>
          </w:tcPr>
          <w:p w14:paraId="4FC9EEBC"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10D89504"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5FD97173" w14:textId="77777777" w:rsidR="006D3BAD" w:rsidRDefault="006D3BAD">
            <w:pPr>
              <w:spacing w:line="240" w:lineRule="auto"/>
              <w:jc w:val="center"/>
              <w:rPr>
                <w:rFonts w:ascii="Times New Roman" w:eastAsia="Calibri" w:hAnsi="Times New Roman" w:cs="Times New Roman"/>
                <w:sz w:val="24"/>
                <w:szCs w:val="24"/>
              </w:rPr>
            </w:pPr>
          </w:p>
        </w:tc>
      </w:tr>
      <w:tr w:rsidR="006D3BAD" w14:paraId="0920371A" w14:textId="77777777" w:rsidTr="006D3BAD">
        <w:trPr>
          <w:trHeight w:val="1669"/>
        </w:trPr>
        <w:tc>
          <w:tcPr>
            <w:tcW w:w="705" w:type="dxa"/>
            <w:tcBorders>
              <w:top w:val="single" w:sz="4" w:space="0" w:color="auto"/>
              <w:left w:val="single" w:sz="4" w:space="0" w:color="auto"/>
              <w:bottom w:val="single" w:sz="4" w:space="0" w:color="auto"/>
              <w:right w:val="single" w:sz="4" w:space="0" w:color="auto"/>
            </w:tcBorders>
            <w:hideMark/>
          </w:tcPr>
          <w:p w14:paraId="0734039B"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4080" w:type="dxa"/>
            <w:tcBorders>
              <w:top w:val="single" w:sz="4" w:space="0" w:color="auto"/>
              <w:left w:val="single" w:sz="4" w:space="0" w:color="auto"/>
              <w:bottom w:val="single" w:sz="4" w:space="0" w:color="auto"/>
              <w:right w:val="single" w:sz="4" w:space="0" w:color="auto"/>
            </w:tcBorders>
            <w:hideMark/>
          </w:tcPr>
          <w:p w14:paraId="717B0AC7" w14:textId="77777777" w:rsidR="006D3BAD" w:rsidRDefault="006D3BAD">
            <w:pPr>
              <w:rPr>
                <w:rFonts w:ascii="Times New Roman" w:hAnsi="Times New Roman" w:cs="Times New Roman"/>
              </w:rPr>
            </w:pPr>
            <w:r>
              <w:rPr>
                <w:rFonts w:ascii="Times New Roman" w:hAnsi="Times New Roman" w:cs="Times New Roman"/>
              </w:rPr>
              <w:t>Тапсырыс берушінің объектілерінде жұмыс істейтін жұмыскерлерді Тапсырыс берушінің объектілеріне жеткізу үшін, сондай-ақ объектілер арасында жүріп-тұру үшін көлікпен қамтамасыз ету.</w:t>
            </w:r>
          </w:p>
        </w:tc>
        <w:tc>
          <w:tcPr>
            <w:tcW w:w="696" w:type="dxa"/>
            <w:tcBorders>
              <w:top w:val="single" w:sz="4" w:space="0" w:color="auto"/>
              <w:left w:val="single" w:sz="4" w:space="0" w:color="auto"/>
              <w:bottom w:val="single" w:sz="4" w:space="0" w:color="auto"/>
              <w:right w:val="single" w:sz="4" w:space="0" w:color="auto"/>
            </w:tcBorders>
          </w:tcPr>
          <w:p w14:paraId="18595A59" w14:textId="77777777" w:rsidR="006D3BAD" w:rsidRDefault="006D3BAD">
            <w:pPr>
              <w:spacing w:line="240" w:lineRule="auto"/>
              <w:jc w:val="center"/>
              <w:rPr>
                <w:rFonts w:ascii="Times New Roman" w:eastAsia="Calibri" w:hAnsi="Times New Roman" w:cs="Times New Roman"/>
                <w:strike/>
                <w:sz w:val="24"/>
                <w:szCs w:val="24"/>
              </w:rPr>
            </w:pPr>
          </w:p>
        </w:tc>
        <w:tc>
          <w:tcPr>
            <w:tcW w:w="645" w:type="dxa"/>
            <w:tcBorders>
              <w:top w:val="single" w:sz="4" w:space="0" w:color="auto"/>
              <w:left w:val="single" w:sz="4" w:space="0" w:color="auto"/>
              <w:bottom w:val="single" w:sz="4" w:space="0" w:color="auto"/>
              <w:right w:val="single" w:sz="4" w:space="0" w:color="auto"/>
            </w:tcBorders>
          </w:tcPr>
          <w:p w14:paraId="36EBCB18"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0EDB2B7E" w14:textId="77777777" w:rsidR="006D3BAD" w:rsidRDefault="006D3BAD">
            <w:pPr>
              <w:spacing w:line="240" w:lineRule="auto"/>
              <w:jc w:val="center"/>
              <w:rPr>
                <w:rFonts w:ascii="Times New Roman" w:eastAsia="Calibri" w:hAnsi="Times New Roman" w:cs="Times New Roman"/>
                <w:sz w:val="24"/>
                <w:szCs w:val="24"/>
              </w:rPr>
            </w:pPr>
          </w:p>
        </w:tc>
      </w:tr>
      <w:tr w:rsidR="006D3BAD" w14:paraId="24C0A85E" w14:textId="77777777" w:rsidTr="006D3BAD">
        <w:trPr>
          <w:trHeight w:val="1826"/>
        </w:trPr>
        <w:tc>
          <w:tcPr>
            <w:tcW w:w="705" w:type="dxa"/>
            <w:tcBorders>
              <w:top w:val="single" w:sz="4" w:space="0" w:color="auto"/>
              <w:left w:val="single" w:sz="4" w:space="0" w:color="auto"/>
              <w:bottom w:val="single" w:sz="4" w:space="0" w:color="auto"/>
              <w:right w:val="single" w:sz="4" w:space="0" w:color="auto"/>
            </w:tcBorders>
            <w:hideMark/>
          </w:tcPr>
          <w:p w14:paraId="33EE8802"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33</w:t>
            </w:r>
          </w:p>
        </w:tc>
        <w:tc>
          <w:tcPr>
            <w:tcW w:w="4080" w:type="dxa"/>
            <w:tcBorders>
              <w:top w:val="single" w:sz="4" w:space="0" w:color="auto"/>
              <w:left w:val="single" w:sz="4" w:space="0" w:color="auto"/>
              <w:bottom w:val="single" w:sz="4" w:space="0" w:color="auto"/>
              <w:right w:val="single" w:sz="4" w:space="0" w:color="auto"/>
            </w:tcBorders>
            <w:hideMark/>
          </w:tcPr>
          <w:p w14:paraId="60E48AF8" w14:textId="77777777" w:rsidR="006D3BAD" w:rsidRDefault="006D3BAD">
            <w:pPr>
              <w:rPr>
                <w:rFonts w:ascii="Times New Roman" w:hAnsi="Times New Roman" w:cs="Times New Roman"/>
              </w:rPr>
            </w:pPr>
            <w:r>
              <w:rPr>
                <w:rFonts w:ascii="Times New Roman" w:hAnsi="Times New Roman" w:cs="Times New Roman"/>
              </w:rPr>
              <w:t>Көлік құралдары жайлылықтың талаптарына жауап береді, барлық жолаушылар үшін белдік қауіпсіздік белдіктері және жазғы және қысқы кезеңде толық техникалық жарақталуы бар</w:t>
            </w:r>
          </w:p>
        </w:tc>
        <w:tc>
          <w:tcPr>
            <w:tcW w:w="696" w:type="dxa"/>
            <w:tcBorders>
              <w:top w:val="single" w:sz="4" w:space="0" w:color="auto"/>
              <w:left w:val="single" w:sz="4" w:space="0" w:color="auto"/>
              <w:bottom w:val="single" w:sz="4" w:space="0" w:color="auto"/>
              <w:right w:val="single" w:sz="4" w:space="0" w:color="auto"/>
            </w:tcBorders>
          </w:tcPr>
          <w:p w14:paraId="3AB4288E"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C84AEF9"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793942B2" w14:textId="77777777" w:rsidR="006D3BAD" w:rsidRDefault="006D3BAD">
            <w:pPr>
              <w:spacing w:line="240" w:lineRule="auto"/>
              <w:jc w:val="center"/>
              <w:rPr>
                <w:rFonts w:ascii="Times New Roman" w:eastAsia="Calibri" w:hAnsi="Times New Roman" w:cs="Times New Roman"/>
                <w:sz w:val="24"/>
                <w:szCs w:val="24"/>
              </w:rPr>
            </w:pPr>
          </w:p>
        </w:tc>
      </w:tr>
      <w:tr w:rsidR="006D3BAD" w14:paraId="55C38A06" w14:textId="77777777" w:rsidTr="006D3BAD">
        <w:tc>
          <w:tcPr>
            <w:tcW w:w="478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0E07E1D0" w14:textId="77777777" w:rsidR="006D3BAD" w:rsidRDefault="006D3BA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Ішкі коммуникациялар</w:t>
            </w:r>
          </w:p>
        </w:tc>
        <w:tc>
          <w:tcPr>
            <w:tcW w:w="696" w:type="dxa"/>
            <w:tcBorders>
              <w:top w:val="single" w:sz="4" w:space="0" w:color="auto"/>
              <w:left w:val="single" w:sz="4" w:space="0" w:color="auto"/>
              <w:bottom w:val="single" w:sz="4" w:space="0" w:color="auto"/>
              <w:right w:val="single" w:sz="4" w:space="0" w:color="auto"/>
            </w:tcBorders>
            <w:shd w:val="clear" w:color="auto" w:fill="EEECE1"/>
            <w:hideMark/>
          </w:tcPr>
          <w:p w14:paraId="5F6E9CDC" w14:textId="77777777" w:rsidR="006D3BAD" w:rsidRDefault="006D3BAD">
            <w:r>
              <w:t xml:space="preserve">иә </w:t>
            </w:r>
          </w:p>
        </w:tc>
        <w:tc>
          <w:tcPr>
            <w:tcW w:w="645" w:type="dxa"/>
            <w:tcBorders>
              <w:top w:val="single" w:sz="4" w:space="0" w:color="auto"/>
              <w:left w:val="single" w:sz="4" w:space="0" w:color="auto"/>
              <w:bottom w:val="single" w:sz="4" w:space="0" w:color="auto"/>
              <w:right w:val="single" w:sz="4" w:space="0" w:color="auto"/>
            </w:tcBorders>
            <w:shd w:val="clear" w:color="auto" w:fill="EEECE1"/>
            <w:hideMark/>
          </w:tcPr>
          <w:p w14:paraId="31849BE2" w14:textId="77777777" w:rsidR="006D3BAD" w:rsidRDefault="006D3BAD">
            <w:r>
              <w:t>жоқ</w:t>
            </w:r>
          </w:p>
        </w:tc>
        <w:tc>
          <w:tcPr>
            <w:tcW w:w="3219" w:type="dxa"/>
            <w:tcBorders>
              <w:top w:val="single" w:sz="4" w:space="0" w:color="auto"/>
              <w:left w:val="single" w:sz="4" w:space="0" w:color="auto"/>
              <w:bottom w:val="single" w:sz="4" w:space="0" w:color="auto"/>
              <w:right w:val="single" w:sz="4" w:space="0" w:color="auto"/>
            </w:tcBorders>
            <w:shd w:val="clear" w:color="auto" w:fill="EEECE1"/>
            <w:hideMark/>
          </w:tcPr>
          <w:p w14:paraId="475CFF86" w14:textId="77777777" w:rsidR="006D3BAD" w:rsidRDefault="006D3BAD">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пікір</w:t>
            </w:r>
          </w:p>
        </w:tc>
      </w:tr>
      <w:tr w:rsidR="006D3BAD" w14:paraId="74263EC9"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4992F9EC"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4080" w:type="dxa"/>
            <w:tcBorders>
              <w:top w:val="single" w:sz="4" w:space="0" w:color="auto"/>
              <w:left w:val="single" w:sz="4" w:space="0" w:color="auto"/>
              <w:bottom w:val="single" w:sz="4" w:space="0" w:color="auto"/>
              <w:right w:val="single" w:sz="4" w:space="0" w:color="auto"/>
            </w:tcBorders>
            <w:hideMark/>
          </w:tcPr>
          <w:p w14:paraId="268AA23C"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Бірінші басшының еңбек ұжымымен кездесуі.</w:t>
            </w:r>
          </w:p>
        </w:tc>
        <w:tc>
          <w:tcPr>
            <w:tcW w:w="696" w:type="dxa"/>
            <w:tcBorders>
              <w:top w:val="single" w:sz="4" w:space="0" w:color="auto"/>
              <w:left w:val="single" w:sz="4" w:space="0" w:color="auto"/>
              <w:bottom w:val="single" w:sz="4" w:space="0" w:color="auto"/>
              <w:right w:val="single" w:sz="4" w:space="0" w:color="auto"/>
            </w:tcBorders>
          </w:tcPr>
          <w:p w14:paraId="2F7EA6EC"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28D67E62"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7BB367D" w14:textId="77777777" w:rsidR="006D3BAD" w:rsidRDefault="006D3BAD">
            <w:pPr>
              <w:spacing w:line="240" w:lineRule="auto"/>
              <w:jc w:val="center"/>
              <w:rPr>
                <w:rFonts w:ascii="Times New Roman" w:eastAsia="Calibri" w:hAnsi="Times New Roman" w:cs="Times New Roman"/>
                <w:sz w:val="24"/>
                <w:szCs w:val="24"/>
              </w:rPr>
            </w:pPr>
          </w:p>
        </w:tc>
      </w:tr>
      <w:tr w:rsidR="006D3BAD" w14:paraId="3B39F17C"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7A439C01"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4080" w:type="dxa"/>
            <w:tcBorders>
              <w:top w:val="single" w:sz="4" w:space="0" w:color="auto"/>
              <w:left w:val="single" w:sz="4" w:space="0" w:color="auto"/>
              <w:bottom w:val="single" w:sz="4" w:space="0" w:color="auto"/>
              <w:right w:val="single" w:sz="4" w:space="0" w:color="auto"/>
            </w:tcBorders>
            <w:hideMark/>
          </w:tcPr>
          <w:p w14:paraId="0EC4BD4A"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Қызметкерлерді жеке мәселелері бойынша қабылдау айына 1 (бір) реттен кем емес.</w:t>
            </w:r>
          </w:p>
        </w:tc>
        <w:tc>
          <w:tcPr>
            <w:tcW w:w="696" w:type="dxa"/>
            <w:tcBorders>
              <w:top w:val="single" w:sz="4" w:space="0" w:color="auto"/>
              <w:left w:val="single" w:sz="4" w:space="0" w:color="auto"/>
              <w:bottom w:val="single" w:sz="4" w:space="0" w:color="auto"/>
              <w:right w:val="single" w:sz="4" w:space="0" w:color="auto"/>
            </w:tcBorders>
          </w:tcPr>
          <w:p w14:paraId="2C9E7B27"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6E754A5"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03A710BE" w14:textId="77777777" w:rsidR="006D3BAD" w:rsidRDefault="006D3BAD">
            <w:pPr>
              <w:spacing w:line="240" w:lineRule="auto"/>
              <w:jc w:val="center"/>
              <w:rPr>
                <w:rFonts w:ascii="Times New Roman" w:eastAsia="Calibri" w:hAnsi="Times New Roman" w:cs="Times New Roman"/>
                <w:sz w:val="24"/>
                <w:szCs w:val="24"/>
              </w:rPr>
            </w:pPr>
          </w:p>
        </w:tc>
      </w:tr>
      <w:tr w:rsidR="006D3BAD" w14:paraId="409D1836"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38F1FF2F"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4080" w:type="dxa"/>
            <w:tcBorders>
              <w:top w:val="single" w:sz="4" w:space="0" w:color="auto"/>
              <w:left w:val="single" w:sz="4" w:space="0" w:color="auto"/>
              <w:bottom w:val="single" w:sz="4" w:space="0" w:color="auto"/>
              <w:right w:val="single" w:sz="4" w:space="0" w:color="auto"/>
            </w:tcBorders>
            <w:hideMark/>
          </w:tcPr>
          <w:p w14:paraId="36D77F72"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Қызметкерлердің өтініштерін қарау және арыз берушілердің қабылданған шешімдер туралы жауаптар алуы.</w:t>
            </w:r>
          </w:p>
        </w:tc>
        <w:tc>
          <w:tcPr>
            <w:tcW w:w="696" w:type="dxa"/>
            <w:tcBorders>
              <w:top w:val="single" w:sz="4" w:space="0" w:color="auto"/>
              <w:left w:val="single" w:sz="4" w:space="0" w:color="auto"/>
              <w:bottom w:val="single" w:sz="4" w:space="0" w:color="auto"/>
              <w:right w:val="single" w:sz="4" w:space="0" w:color="auto"/>
            </w:tcBorders>
          </w:tcPr>
          <w:p w14:paraId="04411C4C"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50E747F4"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53C04C42" w14:textId="77777777" w:rsidR="006D3BAD" w:rsidRDefault="006D3BAD">
            <w:pPr>
              <w:spacing w:line="240" w:lineRule="auto"/>
              <w:jc w:val="center"/>
              <w:rPr>
                <w:rFonts w:ascii="Times New Roman" w:eastAsia="Calibri" w:hAnsi="Times New Roman" w:cs="Times New Roman"/>
                <w:sz w:val="24"/>
                <w:szCs w:val="24"/>
              </w:rPr>
            </w:pPr>
          </w:p>
          <w:p w14:paraId="133A5A0B" w14:textId="77777777" w:rsidR="006D3BAD" w:rsidRDefault="006D3BAD">
            <w:pPr>
              <w:spacing w:line="240" w:lineRule="auto"/>
              <w:jc w:val="center"/>
              <w:rPr>
                <w:rFonts w:ascii="Times New Roman" w:eastAsia="Calibri" w:hAnsi="Times New Roman" w:cs="Times New Roman"/>
                <w:sz w:val="24"/>
                <w:szCs w:val="24"/>
              </w:rPr>
            </w:pPr>
          </w:p>
        </w:tc>
      </w:tr>
      <w:tr w:rsidR="006D3BAD" w14:paraId="32201152" w14:textId="77777777" w:rsidTr="006D3BAD">
        <w:tc>
          <w:tcPr>
            <w:tcW w:w="705" w:type="dxa"/>
            <w:tcBorders>
              <w:top w:val="single" w:sz="4" w:space="0" w:color="auto"/>
              <w:left w:val="single" w:sz="4" w:space="0" w:color="auto"/>
              <w:bottom w:val="single" w:sz="4" w:space="0" w:color="auto"/>
              <w:right w:val="single" w:sz="4" w:space="0" w:color="auto"/>
            </w:tcBorders>
            <w:hideMark/>
          </w:tcPr>
          <w:p w14:paraId="65B69CA4" w14:textId="77777777" w:rsidR="006D3BAD" w:rsidRDefault="006D3BA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4080" w:type="dxa"/>
            <w:tcBorders>
              <w:top w:val="single" w:sz="4" w:space="0" w:color="auto"/>
              <w:left w:val="single" w:sz="4" w:space="0" w:color="auto"/>
              <w:bottom w:val="single" w:sz="4" w:space="0" w:color="auto"/>
              <w:right w:val="single" w:sz="4" w:space="0" w:color="auto"/>
            </w:tcBorders>
            <w:hideMark/>
          </w:tcPr>
          <w:p w14:paraId="29A4354B" w14:textId="77777777" w:rsidR="006D3BAD" w:rsidRDefault="006D3BAD">
            <w:pPr>
              <w:rPr>
                <w:rFonts w:ascii="Times New Roman" w:hAnsi="Times New Roman" w:cs="Times New Roman"/>
                <w:sz w:val="24"/>
                <w:szCs w:val="24"/>
              </w:rPr>
            </w:pPr>
            <w:r>
              <w:rPr>
                <w:rFonts w:ascii="Times New Roman" w:hAnsi="Times New Roman" w:cs="Times New Roman"/>
                <w:sz w:val="24"/>
                <w:szCs w:val="24"/>
              </w:rPr>
              <w:t>Мердігер / Орындаушы Тапсырыс берушінің өндірістік процестеріне әсер етуі мүмкін өткір проблемалық мәселелер туындаған жағдайлар туралы уақтылы хабарлайды.</w:t>
            </w:r>
          </w:p>
        </w:tc>
        <w:tc>
          <w:tcPr>
            <w:tcW w:w="696" w:type="dxa"/>
            <w:tcBorders>
              <w:top w:val="single" w:sz="4" w:space="0" w:color="auto"/>
              <w:left w:val="single" w:sz="4" w:space="0" w:color="auto"/>
              <w:bottom w:val="single" w:sz="4" w:space="0" w:color="auto"/>
              <w:right w:val="single" w:sz="4" w:space="0" w:color="auto"/>
            </w:tcBorders>
          </w:tcPr>
          <w:p w14:paraId="1B9D3F70" w14:textId="77777777" w:rsidR="006D3BAD" w:rsidRDefault="006D3BAD">
            <w:pPr>
              <w:spacing w:line="240" w:lineRule="auto"/>
              <w:jc w:val="center"/>
              <w:rPr>
                <w:rFonts w:ascii="Times New Roman" w:eastAsia="Calibri"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14:paraId="7A976036" w14:textId="77777777" w:rsidR="006D3BAD" w:rsidRDefault="006D3BAD">
            <w:pPr>
              <w:spacing w:line="240" w:lineRule="auto"/>
              <w:jc w:val="center"/>
              <w:rPr>
                <w:rFonts w:ascii="Times New Roman" w:eastAsia="Calibri" w:hAnsi="Times New Roman" w:cs="Times New Roman"/>
                <w:sz w:val="24"/>
                <w:szCs w:val="24"/>
              </w:rPr>
            </w:pPr>
          </w:p>
        </w:tc>
        <w:tc>
          <w:tcPr>
            <w:tcW w:w="3219" w:type="dxa"/>
            <w:tcBorders>
              <w:top w:val="single" w:sz="4" w:space="0" w:color="auto"/>
              <w:left w:val="single" w:sz="4" w:space="0" w:color="auto"/>
              <w:bottom w:val="single" w:sz="4" w:space="0" w:color="auto"/>
              <w:right w:val="single" w:sz="4" w:space="0" w:color="auto"/>
            </w:tcBorders>
          </w:tcPr>
          <w:p w14:paraId="1C52DE1F" w14:textId="77777777" w:rsidR="006D3BAD" w:rsidRDefault="006D3BAD">
            <w:pPr>
              <w:spacing w:line="240" w:lineRule="auto"/>
              <w:jc w:val="center"/>
              <w:rPr>
                <w:rFonts w:ascii="Times New Roman" w:eastAsia="Calibri" w:hAnsi="Times New Roman" w:cs="Times New Roman"/>
                <w:sz w:val="24"/>
                <w:szCs w:val="24"/>
              </w:rPr>
            </w:pPr>
          </w:p>
        </w:tc>
      </w:tr>
    </w:tbl>
    <w:p w14:paraId="5561D14E" w14:textId="77777777" w:rsidR="006D3BAD" w:rsidRDefault="006D3BAD" w:rsidP="006D3BAD">
      <w:pPr>
        <w:pStyle w:val="a6"/>
        <w:jc w:val="center"/>
        <w:rPr>
          <w:b/>
          <w:bCs/>
          <w:szCs w:val="24"/>
          <w:lang w:val="ru-RU"/>
        </w:rPr>
      </w:pPr>
      <w:bookmarkStart w:id="19" w:name="_Hlk145952021"/>
    </w:p>
    <w:p w14:paraId="24A77455" w14:textId="77777777" w:rsidR="006D3BAD" w:rsidRDefault="006D3BAD" w:rsidP="006D3BAD">
      <w:pPr>
        <w:pStyle w:val="a6"/>
        <w:jc w:val="center"/>
        <w:rPr>
          <w:b/>
          <w:bCs/>
          <w:szCs w:val="24"/>
          <w:lang w:val="ru-RU"/>
        </w:rPr>
      </w:pPr>
    </w:p>
    <w:bookmarkEnd w:id="19"/>
    <w:p w14:paraId="4726A6F0" w14:textId="77777777" w:rsidR="006D3BAD" w:rsidRDefault="006D3BAD" w:rsidP="006D3BAD">
      <w:pPr>
        <w:pStyle w:val="a6"/>
        <w:jc w:val="center"/>
        <w:rPr>
          <w:b/>
          <w:bCs/>
          <w:szCs w:val="24"/>
          <w:lang w:val="ru-RU"/>
        </w:rPr>
      </w:pPr>
    </w:p>
    <w:p w14:paraId="1561DA84" w14:textId="6608A975" w:rsidR="006D3BAD" w:rsidRDefault="006D3BAD" w:rsidP="00AC6F33">
      <w:pPr>
        <w:rPr>
          <w:rFonts w:ascii="Times New Roman" w:hAnsi="Times New Roman" w:cs="Times New Roman"/>
          <w:b/>
          <w:sz w:val="24"/>
          <w:szCs w:val="24"/>
        </w:rPr>
      </w:pPr>
    </w:p>
    <w:tbl>
      <w:tblPr>
        <w:tblW w:w="9780" w:type="dxa"/>
        <w:tblInd w:w="-284" w:type="dxa"/>
        <w:tblLayout w:type="fixed"/>
        <w:tblLook w:val="01E0" w:firstRow="1" w:lastRow="1" w:firstColumn="1" w:lastColumn="1" w:noHBand="0" w:noVBand="0"/>
      </w:tblPr>
      <w:tblGrid>
        <w:gridCol w:w="6095"/>
        <w:gridCol w:w="3685"/>
      </w:tblGrid>
      <w:tr w:rsidR="00D67AE4" w14:paraId="7C29D5E0" w14:textId="77777777" w:rsidTr="00D67AE4">
        <w:tc>
          <w:tcPr>
            <w:tcW w:w="6096" w:type="dxa"/>
          </w:tcPr>
          <w:p w14:paraId="2CEBCB53"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Тапсырыс беруші</w:t>
            </w:r>
          </w:p>
          <w:p w14:paraId="6CE3E865"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p>
          <w:p w14:paraId="7E576233" w14:textId="77777777" w:rsidR="00D67AE4" w:rsidRDefault="00D67AE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_________________________</w:t>
            </w:r>
          </w:p>
          <w:p w14:paraId="795F33F0"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"Қазақойл Ақтөбе" ЖШС </w:t>
            </w:r>
          </w:p>
          <w:p w14:paraId="5458704D"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Бас директорының геология </w:t>
            </w:r>
          </w:p>
          <w:p w14:paraId="5FD92C63"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және әзірлеу жөніндегі орынбасары</w:t>
            </w:r>
          </w:p>
          <w:p w14:paraId="2988B9D1"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Пангереева Ш.С.</w:t>
            </w:r>
          </w:p>
          <w:p w14:paraId="7D4D5752" w14:textId="77777777" w:rsidR="00D67AE4" w:rsidRDefault="00D67AE4">
            <w:pPr>
              <w:spacing w:after="0" w:line="240" w:lineRule="auto"/>
              <w:rPr>
                <w:rFonts w:ascii="Times New Roman" w:eastAsia="Times New Roman" w:hAnsi="Times New Roman" w:cs="Times New Roman"/>
                <w:b/>
                <w:sz w:val="24"/>
                <w:szCs w:val="24"/>
                <w:lang w:val="kk-KZ" w:eastAsia="ru-RU"/>
              </w:rPr>
            </w:pPr>
          </w:p>
          <w:p w14:paraId="1B1BE12C"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"Қазақойл Ақтөбе" ЖШС </w:t>
            </w:r>
          </w:p>
          <w:p w14:paraId="179A1C8B"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Бас директорының геология</w:t>
            </w:r>
          </w:p>
          <w:p w14:paraId="0E45C5E2" w14:textId="77777777" w:rsidR="00D67AE4" w:rsidRDefault="00D67AE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және әзірлеу жөніндегі орынбасарының м. а.</w:t>
            </w:r>
          </w:p>
          <w:p w14:paraId="25C52A39" w14:textId="77777777" w:rsidR="00D67AE4" w:rsidRDefault="00D67AE4">
            <w:pPr>
              <w:spacing w:after="0" w:line="240" w:lineRule="auto"/>
              <w:rPr>
                <w:rFonts w:ascii="Times New Roman" w:eastAsia="Calibri" w:hAnsi="Times New Roman" w:cs="Times New Roman"/>
                <w:b/>
                <w:color w:val="212529"/>
                <w:sz w:val="24"/>
                <w:szCs w:val="24"/>
              </w:rPr>
            </w:pPr>
            <w:r>
              <w:rPr>
                <w:rFonts w:ascii="Times New Roman" w:eastAsia="Calibri" w:hAnsi="Times New Roman" w:cs="Times New Roman"/>
                <w:b/>
                <w:color w:val="212529"/>
                <w:sz w:val="24"/>
                <w:szCs w:val="24"/>
              </w:rPr>
              <w:t>Ван Цзяньнин (Wang Jianning)</w:t>
            </w:r>
          </w:p>
          <w:p w14:paraId="17F18C40" w14:textId="77777777" w:rsidR="00D67AE4" w:rsidRDefault="00D67AE4">
            <w:pPr>
              <w:spacing w:after="0" w:line="240" w:lineRule="auto"/>
              <w:rPr>
                <w:rFonts w:ascii="Times New Roman" w:eastAsia="Calibri" w:hAnsi="Times New Roman" w:cs="Times New Roman"/>
                <w:b/>
                <w:color w:val="212529"/>
                <w:sz w:val="24"/>
                <w:szCs w:val="24"/>
              </w:rPr>
            </w:pPr>
          </w:p>
          <w:p w14:paraId="289E27ED" w14:textId="77777777" w:rsidR="00D67AE4" w:rsidRDefault="00D67AE4">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color w:val="212529"/>
                <w:sz w:val="24"/>
                <w:szCs w:val="24"/>
              </w:rPr>
              <w:t>_________________________</w:t>
            </w:r>
          </w:p>
        </w:tc>
        <w:tc>
          <w:tcPr>
            <w:tcW w:w="3686" w:type="dxa"/>
          </w:tcPr>
          <w:p w14:paraId="566E7D2C" w14:textId="77777777" w:rsidR="00D67AE4" w:rsidRDefault="00D67AE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Орындаушы</w:t>
            </w:r>
          </w:p>
          <w:p w14:paraId="67C4E529" w14:textId="77777777" w:rsidR="00D67AE4" w:rsidRDefault="00D67AE4">
            <w:pPr>
              <w:spacing w:after="0" w:line="240" w:lineRule="auto"/>
              <w:jc w:val="both"/>
              <w:rPr>
                <w:rFonts w:ascii="Times New Roman" w:eastAsia="Times New Roman" w:hAnsi="Times New Roman" w:cs="Times New Roman"/>
                <w:b/>
                <w:bCs/>
                <w:sz w:val="24"/>
                <w:szCs w:val="24"/>
                <w:lang w:eastAsia="ru-RU"/>
              </w:rPr>
            </w:pPr>
          </w:p>
          <w:p w14:paraId="0798507B" w14:textId="77777777" w:rsidR="00D67AE4" w:rsidRDefault="00D67AE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______________________</w:t>
            </w:r>
          </w:p>
          <w:p w14:paraId="79543873" w14:textId="77777777" w:rsidR="00D67AE4" w:rsidRDefault="00D67AE4">
            <w:pPr>
              <w:spacing w:after="0" w:line="240" w:lineRule="auto"/>
              <w:rPr>
                <w:rFonts w:ascii="Times New Roman" w:eastAsia="Times New Roman" w:hAnsi="Times New Roman" w:cs="Times New Roman"/>
                <w:b/>
                <w:iCs/>
                <w:sz w:val="24"/>
                <w:szCs w:val="24"/>
                <w:lang w:eastAsia="ru-RU"/>
              </w:rPr>
            </w:pPr>
          </w:p>
          <w:p w14:paraId="2F0695B4" w14:textId="77777777" w:rsidR="00D67AE4" w:rsidRDefault="00D67AE4">
            <w:pPr>
              <w:spacing w:after="0" w:line="240" w:lineRule="auto"/>
              <w:rPr>
                <w:rFonts w:ascii="Times New Roman" w:eastAsia="Times New Roman" w:hAnsi="Times New Roman" w:cs="Times New Roman"/>
                <w:b/>
                <w:iCs/>
                <w:sz w:val="24"/>
                <w:szCs w:val="24"/>
                <w:lang w:eastAsia="ru-RU"/>
              </w:rPr>
            </w:pPr>
          </w:p>
          <w:p w14:paraId="2AA9F308" w14:textId="77777777" w:rsidR="00D67AE4" w:rsidRDefault="00D67AE4">
            <w:pPr>
              <w:spacing w:after="0" w:line="240" w:lineRule="auto"/>
              <w:rPr>
                <w:rFonts w:ascii="Times New Roman" w:eastAsia="Times New Roman" w:hAnsi="Times New Roman" w:cs="Times New Roman"/>
                <w:b/>
                <w:iCs/>
                <w:sz w:val="24"/>
                <w:szCs w:val="24"/>
                <w:lang w:eastAsia="ru-RU"/>
              </w:rPr>
            </w:pPr>
          </w:p>
          <w:p w14:paraId="54DD4F2C" w14:textId="77777777" w:rsidR="00D67AE4" w:rsidRDefault="00D67AE4">
            <w:pPr>
              <w:spacing w:after="0" w:line="240" w:lineRule="auto"/>
              <w:rPr>
                <w:rFonts w:ascii="Times New Roman" w:eastAsia="Times New Roman" w:hAnsi="Times New Roman" w:cs="Times New Roman"/>
                <w:b/>
                <w:iCs/>
                <w:sz w:val="24"/>
                <w:szCs w:val="24"/>
                <w:lang w:eastAsia="ru-RU"/>
              </w:rPr>
            </w:pPr>
          </w:p>
          <w:p w14:paraId="49333FF2" w14:textId="77777777" w:rsidR="00D67AE4" w:rsidRDefault="00D67AE4">
            <w:pPr>
              <w:spacing w:after="0" w:line="240" w:lineRule="auto"/>
              <w:rPr>
                <w:rFonts w:ascii="Times New Roman" w:eastAsia="Times New Roman" w:hAnsi="Times New Roman" w:cs="Times New Roman"/>
                <w:b/>
                <w:iCs/>
                <w:sz w:val="24"/>
                <w:szCs w:val="24"/>
                <w:lang w:eastAsia="ru-RU"/>
              </w:rPr>
            </w:pPr>
          </w:p>
          <w:p w14:paraId="4E291582" w14:textId="77777777" w:rsidR="00D67AE4" w:rsidRDefault="00D67AE4">
            <w:pPr>
              <w:spacing w:after="0" w:line="240" w:lineRule="auto"/>
              <w:rPr>
                <w:rFonts w:ascii="Times New Roman" w:eastAsia="Times New Roman" w:hAnsi="Times New Roman" w:cs="Times New Roman"/>
                <w:b/>
                <w:iCs/>
                <w:sz w:val="24"/>
                <w:szCs w:val="24"/>
                <w:lang w:eastAsia="ru-RU"/>
              </w:rPr>
            </w:pPr>
          </w:p>
          <w:p w14:paraId="192AF9F7" w14:textId="77777777" w:rsidR="00D67AE4" w:rsidRDefault="00D67AE4">
            <w:pPr>
              <w:spacing w:after="0" w:line="240" w:lineRule="auto"/>
              <w:rPr>
                <w:rFonts w:ascii="Times New Roman" w:eastAsia="Times New Roman" w:hAnsi="Times New Roman" w:cs="Times New Roman"/>
                <w:b/>
                <w:iCs/>
                <w:sz w:val="24"/>
                <w:szCs w:val="24"/>
                <w:lang w:eastAsia="ru-RU"/>
              </w:rPr>
            </w:pPr>
          </w:p>
          <w:p w14:paraId="20C43520" w14:textId="77777777" w:rsidR="00D67AE4" w:rsidRDefault="00D67AE4">
            <w:pPr>
              <w:spacing w:after="0" w:line="240" w:lineRule="auto"/>
              <w:rPr>
                <w:rFonts w:ascii="Times New Roman" w:eastAsia="Times New Roman" w:hAnsi="Times New Roman" w:cs="Times New Roman"/>
                <w:b/>
                <w:iCs/>
                <w:sz w:val="24"/>
                <w:szCs w:val="24"/>
                <w:lang w:eastAsia="ru-RU"/>
              </w:rPr>
            </w:pPr>
          </w:p>
          <w:p w14:paraId="2236CF8A" w14:textId="77777777" w:rsidR="00D67AE4" w:rsidRDefault="00D67AE4">
            <w:pPr>
              <w:spacing w:after="0" w:line="240" w:lineRule="auto"/>
              <w:rPr>
                <w:rFonts w:ascii="Times New Roman" w:eastAsia="Times New Roman" w:hAnsi="Times New Roman" w:cs="Times New Roman"/>
                <w:b/>
                <w:iCs/>
                <w:sz w:val="24"/>
                <w:szCs w:val="24"/>
                <w:lang w:eastAsia="ru-RU"/>
              </w:rPr>
            </w:pPr>
          </w:p>
          <w:p w14:paraId="2BC49C7A" w14:textId="77777777" w:rsidR="00D67AE4" w:rsidRDefault="00D67AE4">
            <w:pPr>
              <w:spacing w:after="0" w:line="240" w:lineRule="auto"/>
              <w:rPr>
                <w:rFonts w:ascii="Times New Roman" w:eastAsia="Times New Roman" w:hAnsi="Times New Roman" w:cs="Times New Roman"/>
                <w:b/>
                <w:iCs/>
                <w:sz w:val="24"/>
                <w:szCs w:val="24"/>
                <w:lang w:eastAsia="ru-RU"/>
              </w:rPr>
            </w:pPr>
          </w:p>
          <w:p w14:paraId="30B3C8C4" w14:textId="77777777" w:rsidR="00D67AE4" w:rsidRDefault="00D67AE4">
            <w:pPr>
              <w:spacing w:after="0" w:line="240" w:lineRule="auto"/>
              <w:rPr>
                <w:rFonts w:ascii="Times New Roman" w:eastAsia="Times New Roman" w:hAnsi="Times New Roman" w:cs="Times New Roman"/>
                <w:b/>
                <w:iCs/>
                <w:sz w:val="24"/>
                <w:szCs w:val="24"/>
                <w:lang w:eastAsia="ru-RU"/>
              </w:rPr>
            </w:pPr>
          </w:p>
        </w:tc>
      </w:tr>
    </w:tbl>
    <w:p w14:paraId="5C9BBCFC" w14:textId="5DADEFAE" w:rsidR="006D3BAD" w:rsidRDefault="006D3BAD" w:rsidP="00AC6F33">
      <w:pPr>
        <w:rPr>
          <w:rFonts w:ascii="Times New Roman" w:hAnsi="Times New Roman" w:cs="Times New Roman"/>
          <w:b/>
          <w:sz w:val="24"/>
          <w:szCs w:val="24"/>
        </w:rPr>
      </w:pPr>
    </w:p>
    <w:p w14:paraId="74D0C1C5" w14:textId="07A6A16C" w:rsidR="006D3BAD" w:rsidRDefault="006D3BAD" w:rsidP="00AC6F33">
      <w:pPr>
        <w:rPr>
          <w:rFonts w:ascii="Times New Roman" w:hAnsi="Times New Roman" w:cs="Times New Roman"/>
          <w:b/>
          <w:sz w:val="24"/>
          <w:szCs w:val="24"/>
        </w:rPr>
      </w:pPr>
    </w:p>
    <w:p w14:paraId="1E8B73A5" w14:textId="66E03863" w:rsidR="006D3BAD" w:rsidRDefault="006D3BAD" w:rsidP="00AC6F33">
      <w:pPr>
        <w:rPr>
          <w:rFonts w:ascii="Times New Roman" w:hAnsi="Times New Roman" w:cs="Times New Roman"/>
          <w:b/>
          <w:sz w:val="24"/>
          <w:szCs w:val="24"/>
        </w:rPr>
      </w:pPr>
    </w:p>
    <w:p w14:paraId="42E017B0" w14:textId="29F9A018" w:rsidR="006D3BAD" w:rsidRDefault="006D3BAD" w:rsidP="00AC6F33">
      <w:pPr>
        <w:rPr>
          <w:rFonts w:ascii="Times New Roman" w:hAnsi="Times New Roman" w:cs="Times New Roman"/>
          <w:b/>
          <w:sz w:val="24"/>
          <w:szCs w:val="24"/>
        </w:rPr>
      </w:pPr>
    </w:p>
    <w:p w14:paraId="5C5E1A52" w14:textId="2124A06C" w:rsidR="006D3BAD" w:rsidRDefault="006D3BAD" w:rsidP="00AC6F33">
      <w:pPr>
        <w:rPr>
          <w:rFonts w:ascii="Times New Roman" w:hAnsi="Times New Roman" w:cs="Times New Roman"/>
          <w:b/>
          <w:sz w:val="24"/>
          <w:szCs w:val="24"/>
        </w:rPr>
      </w:pPr>
    </w:p>
    <w:p w14:paraId="152B008A" w14:textId="2DC0758A" w:rsidR="006D3BAD" w:rsidRDefault="006D3BAD" w:rsidP="00AC6F33">
      <w:pPr>
        <w:rPr>
          <w:rFonts w:ascii="Times New Roman" w:hAnsi="Times New Roman" w:cs="Times New Roman"/>
          <w:b/>
          <w:sz w:val="24"/>
          <w:szCs w:val="24"/>
        </w:rPr>
      </w:pPr>
    </w:p>
    <w:p w14:paraId="4B6A0CF1" w14:textId="3E7F6346" w:rsidR="006D3BAD" w:rsidRDefault="006D3BAD" w:rsidP="00AC6F33">
      <w:pPr>
        <w:rPr>
          <w:rFonts w:ascii="Times New Roman" w:hAnsi="Times New Roman" w:cs="Times New Roman"/>
          <w:b/>
          <w:sz w:val="24"/>
          <w:szCs w:val="24"/>
        </w:rPr>
      </w:pPr>
    </w:p>
    <w:p w14:paraId="38105995" w14:textId="66498B35" w:rsidR="006D3BAD" w:rsidRDefault="006D3BAD" w:rsidP="00AC6F33">
      <w:pPr>
        <w:rPr>
          <w:rFonts w:ascii="Times New Roman" w:hAnsi="Times New Roman" w:cs="Times New Roman"/>
          <w:b/>
          <w:sz w:val="24"/>
          <w:szCs w:val="24"/>
        </w:rPr>
      </w:pPr>
    </w:p>
    <w:p w14:paraId="2E6E678B" w14:textId="5C86F990" w:rsidR="006D3BAD" w:rsidRDefault="006D3BAD" w:rsidP="00AC6F33">
      <w:pPr>
        <w:rPr>
          <w:rFonts w:ascii="Times New Roman" w:hAnsi="Times New Roman" w:cs="Times New Roman"/>
          <w:b/>
          <w:sz w:val="24"/>
          <w:szCs w:val="24"/>
        </w:rPr>
      </w:pPr>
    </w:p>
    <w:p w14:paraId="412100C0" w14:textId="2A268DC2" w:rsidR="006D3BAD" w:rsidRDefault="006D3BAD" w:rsidP="00AC6F33">
      <w:pPr>
        <w:rPr>
          <w:rFonts w:ascii="Times New Roman" w:hAnsi="Times New Roman" w:cs="Times New Roman"/>
          <w:b/>
          <w:sz w:val="24"/>
          <w:szCs w:val="24"/>
        </w:rPr>
      </w:pPr>
    </w:p>
    <w:p w14:paraId="2419144F" w14:textId="77777777" w:rsidR="006D3BAD" w:rsidRPr="007F7A4C" w:rsidRDefault="006D3BAD" w:rsidP="00AC6F33">
      <w:pPr>
        <w:rPr>
          <w:rFonts w:ascii="Times New Roman" w:hAnsi="Times New Roman" w:cs="Times New Roman"/>
          <w:b/>
          <w:sz w:val="24"/>
          <w:szCs w:val="24"/>
        </w:rPr>
      </w:pPr>
    </w:p>
    <w:sectPr w:rsidR="006D3BAD" w:rsidRPr="007F7A4C" w:rsidSect="006D3BA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4C59A" w14:textId="77777777" w:rsidR="00B421B1" w:rsidRDefault="00B421B1" w:rsidP="00B421B1">
      <w:pPr>
        <w:spacing w:after="0" w:line="240" w:lineRule="auto"/>
      </w:pPr>
      <w:r>
        <w:separator/>
      </w:r>
    </w:p>
  </w:endnote>
  <w:endnote w:type="continuationSeparator" w:id="0">
    <w:p w14:paraId="4B60E37B" w14:textId="77777777" w:rsidR="00B421B1" w:rsidRDefault="00B421B1" w:rsidP="00B4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ヒラギノ角ゴ Pro W3">
    <w:altName w:val="Arial Unicode MS"/>
    <w:charset w:val="80"/>
    <w:family w:val="auto"/>
    <w:pitch w:val="variable"/>
    <w:sig w:usb0="01000000" w:usb1="00000000" w:usb2="07040001"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139181727"/>
      <w:docPartObj>
        <w:docPartGallery w:val="Page Numbers (Bottom of Page)"/>
        <w:docPartUnique/>
      </w:docPartObj>
    </w:sdtPr>
    <w:sdtEndPr/>
    <w:sdtContent>
      <w:p w14:paraId="5C5D3FA1" w14:textId="1674EF5B" w:rsidR="00B421B1" w:rsidRPr="00B421B1" w:rsidRDefault="00B421B1">
        <w:pPr>
          <w:pStyle w:val="af"/>
          <w:jc w:val="center"/>
          <w:rPr>
            <w:sz w:val="22"/>
            <w:szCs w:val="22"/>
          </w:rPr>
        </w:pPr>
        <w:r w:rsidRPr="00B421B1">
          <w:rPr>
            <w:sz w:val="22"/>
            <w:szCs w:val="22"/>
          </w:rPr>
          <w:t xml:space="preserve">Стр. </w:t>
        </w:r>
        <w:r w:rsidRPr="00B421B1">
          <w:rPr>
            <w:sz w:val="22"/>
            <w:szCs w:val="22"/>
          </w:rPr>
          <w:fldChar w:fldCharType="begin"/>
        </w:r>
        <w:r w:rsidRPr="00B421B1">
          <w:rPr>
            <w:sz w:val="22"/>
            <w:szCs w:val="22"/>
          </w:rPr>
          <w:instrText>PAGE   \* MERGEFORMAT</w:instrText>
        </w:r>
        <w:r w:rsidRPr="00B421B1">
          <w:rPr>
            <w:sz w:val="22"/>
            <w:szCs w:val="22"/>
          </w:rPr>
          <w:fldChar w:fldCharType="separate"/>
        </w:r>
        <w:r w:rsidR="002D7C38">
          <w:rPr>
            <w:noProof/>
            <w:sz w:val="22"/>
            <w:szCs w:val="22"/>
          </w:rPr>
          <w:t>22</w:t>
        </w:r>
        <w:r w:rsidRPr="00B421B1">
          <w:rPr>
            <w:sz w:val="22"/>
            <w:szCs w:val="22"/>
          </w:rPr>
          <w:fldChar w:fldCharType="end"/>
        </w:r>
        <w:r w:rsidRPr="00B421B1">
          <w:rPr>
            <w:sz w:val="22"/>
            <w:szCs w:val="22"/>
          </w:rPr>
          <w:t xml:space="preserve"> из 55</w:t>
        </w:r>
      </w:p>
    </w:sdtContent>
  </w:sdt>
  <w:p w14:paraId="5E24A078" w14:textId="77777777" w:rsidR="00B421B1" w:rsidRDefault="00B421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D398A" w14:textId="77777777" w:rsidR="00B421B1" w:rsidRDefault="00B421B1" w:rsidP="00B421B1">
      <w:pPr>
        <w:spacing w:after="0" w:line="240" w:lineRule="auto"/>
      </w:pPr>
      <w:r>
        <w:separator/>
      </w:r>
    </w:p>
  </w:footnote>
  <w:footnote w:type="continuationSeparator" w:id="0">
    <w:p w14:paraId="6C15B7AE" w14:textId="77777777" w:rsidR="00B421B1" w:rsidRDefault="00B421B1" w:rsidP="00B42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8616B3"/>
    <w:multiLevelType w:val="hybridMultilevel"/>
    <w:tmpl w:val="BF664F90"/>
    <w:lvl w:ilvl="0" w:tplc="9C840FAE">
      <w:start w:val="1"/>
      <w:numFmt w:val="decimal"/>
      <w:lvlText w:val="%1."/>
      <w:lvlJc w:val="left"/>
      <w:pPr>
        <w:tabs>
          <w:tab w:val="num" w:pos="360"/>
        </w:tabs>
        <w:ind w:left="357" w:hanging="357"/>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08673B"/>
    <w:multiLevelType w:val="multilevel"/>
    <w:tmpl w:val="06D6910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F4F7AA7"/>
    <w:multiLevelType w:val="hybridMultilevel"/>
    <w:tmpl w:val="6318E672"/>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6E7492F"/>
    <w:multiLevelType w:val="hybridMultilevel"/>
    <w:tmpl w:val="2EA020C0"/>
    <w:lvl w:ilvl="0" w:tplc="C9542A86">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8B62C63"/>
    <w:multiLevelType w:val="hybridMultilevel"/>
    <w:tmpl w:val="421CBE02"/>
    <w:lvl w:ilvl="0" w:tplc="D1B83A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BE848BC"/>
    <w:multiLevelType w:val="multilevel"/>
    <w:tmpl w:val="519A0F1E"/>
    <w:lvl w:ilvl="0">
      <w:start w:val="1"/>
      <w:numFmt w:val="decimal"/>
      <w:pStyle w:val="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C45297A"/>
    <w:multiLevelType w:val="multilevel"/>
    <w:tmpl w:val="04190025"/>
    <w:lvl w:ilvl="0">
      <w:start w:val="1"/>
      <w:numFmt w:val="decimal"/>
      <w:pStyle w:val="10"/>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8" w15:restartNumberingAfterBreak="0">
    <w:nsid w:val="1C5354A1"/>
    <w:multiLevelType w:val="hybridMultilevel"/>
    <w:tmpl w:val="F1FAB6D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Times New Roman"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Times New Roman"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Times New Roman"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33156DC"/>
    <w:multiLevelType w:val="hybridMultilevel"/>
    <w:tmpl w:val="CE201F5A"/>
    <w:lvl w:ilvl="0" w:tplc="334C56C0">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4D25E8"/>
    <w:multiLevelType w:val="multilevel"/>
    <w:tmpl w:val="B9D2453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3005F2"/>
    <w:multiLevelType w:val="hybridMultilevel"/>
    <w:tmpl w:val="94F61B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35E84"/>
    <w:multiLevelType w:val="multilevel"/>
    <w:tmpl w:val="F148159C"/>
    <w:lvl w:ilvl="0">
      <w:start w:val="1"/>
      <w:numFmt w:val="decimal"/>
      <w:pStyle w:val="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A215EA"/>
    <w:multiLevelType w:val="multilevel"/>
    <w:tmpl w:val="D1847574"/>
    <w:lvl w:ilvl="0">
      <w:start w:val="2"/>
      <w:numFmt w:val="decimal"/>
      <w:pStyle w:val="a"/>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30465B"/>
    <w:multiLevelType w:val="multilevel"/>
    <w:tmpl w:val="F640B192"/>
    <w:styleLink w:val="11"/>
    <w:lvl w:ilvl="0">
      <w:start w:val="1"/>
      <w:numFmt w:val="decimal"/>
      <w:lvlText w:val="%1"/>
      <w:lvlJc w:val="left"/>
      <w:pPr>
        <w:tabs>
          <w:tab w:val="num" w:pos="690"/>
        </w:tabs>
        <w:ind w:left="690" w:hanging="690"/>
      </w:pPr>
      <w:rPr>
        <w:rFonts w:ascii="Times New Roman" w:hAnsi="Times New Roman" w:cs="Times New Roman" w:hint="default"/>
        <w:b/>
        <w:caps w:val="0"/>
        <w:strike w:val="0"/>
        <w:dstrike w:val="0"/>
        <w:vanish w:val="0"/>
        <w:color w:val="000000"/>
        <w:sz w:val="24"/>
        <w:vertAlign w:val="baseline"/>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D255F5"/>
    <w:multiLevelType w:val="multilevel"/>
    <w:tmpl w:val="BC908EE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5D30E0F"/>
    <w:multiLevelType w:val="hybridMultilevel"/>
    <w:tmpl w:val="3142F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F46799"/>
    <w:multiLevelType w:val="hybridMultilevel"/>
    <w:tmpl w:val="18689E10"/>
    <w:lvl w:ilvl="0" w:tplc="F018857A">
      <w:start w:val="4"/>
      <w:numFmt w:val="bullet"/>
      <w:lvlText w:val="-"/>
      <w:lvlJc w:val="left"/>
      <w:pPr>
        <w:ind w:left="1380" w:hanging="360"/>
      </w:pPr>
      <w:rPr>
        <w:rFonts w:ascii="Times New Roman" w:eastAsia="Times New Roman" w:hAnsi="Times New Roman" w:cs="Times New Roman" w:hint="default"/>
        <w:color w:val="auto"/>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start w:val="1"/>
      <w:numFmt w:val="bullet"/>
      <w:lvlText w:val="o"/>
      <w:lvlJc w:val="left"/>
      <w:pPr>
        <w:ind w:left="4260" w:hanging="360"/>
      </w:pPr>
      <w:rPr>
        <w:rFonts w:ascii="Courier New" w:hAnsi="Courier New" w:cs="Courier New" w:hint="default"/>
      </w:rPr>
    </w:lvl>
    <w:lvl w:ilvl="5" w:tplc="04190005">
      <w:start w:val="1"/>
      <w:numFmt w:val="bullet"/>
      <w:lvlText w:val=""/>
      <w:lvlJc w:val="left"/>
      <w:pPr>
        <w:ind w:left="4980" w:hanging="360"/>
      </w:pPr>
      <w:rPr>
        <w:rFonts w:ascii="Wingdings" w:hAnsi="Wingdings" w:hint="default"/>
      </w:rPr>
    </w:lvl>
    <w:lvl w:ilvl="6" w:tplc="04190001">
      <w:start w:val="1"/>
      <w:numFmt w:val="bullet"/>
      <w:lvlText w:val=""/>
      <w:lvlJc w:val="left"/>
      <w:pPr>
        <w:ind w:left="5700" w:hanging="360"/>
      </w:pPr>
      <w:rPr>
        <w:rFonts w:ascii="Symbol" w:hAnsi="Symbol" w:hint="default"/>
      </w:rPr>
    </w:lvl>
    <w:lvl w:ilvl="7" w:tplc="04190003">
      <w:start w:val="1"/>
      <w:numFmt w:val="bullet"/>
      <w:lvlText w:val="o"/>
      <w:lvlJc w:val="left"/>
      <w:pPr>
        <w:ind w:left="6420" w:hanging="360"/>
      </w:pPr>
      <w:rPr>
        <w:rFonts w:ascii="Courier New" w:hAnsi="Courier New" w:cs="Courier New" w:hint="default"/>
      </w:rPr>
    </w:lvl>
    <w:lvl w:ilvl="8" w:tplc="04190005">
      <w:start w:val="1"/>
      <w:numFmt w:val="bullet"/>
      <w:lvlText w:val=""/>
      <w:lvlJc w:val="left"/>
      <w:pPr>
        <w:ind w:left="7140" w:hanging="360"/>
      </w:pPr>
      <w:rPr>
        <w:rFonts w:ascii="Wingdings" w:hAnsi="Wingdings" w:hint="default"/>
      </w:rPr>
    </w:lvl>
  </w:abstractNum>
  <w:abstractNum w:abstractNumId="18" w15:restartNumberingAfterBreak="0">
    <w:nsid w:val="3A7B3D53"/>
    <w:multiLevelType w:val="hybridMultilevel"/>
    <w:tmpl w:val="CE201F5A"/>
    <w:lvl w:ilvl="0" w:tplc="334C56C0">
      <w:start w:val="1"/>
      <w:numFmt w:val="decimal"/>
      <w:lvlText w:val="%1."/>
      <w:lvlJc w:val="left"/>
      <w:pPr>
        <w:ind w:left="2061" w:hanging="360"/>
      </w:pPr>
      <w:rPr>
        <w:color w:val="auto"/>
      </w:rPr>
    </w:lvl>
    <w:lvl w:ilvl="1" w:tplc="04190019" w:tentative="1">
      <w:start w:val="1"/>
      <w:numFmt w:val="lowerLetter"/>
      <w:lvlText w:val="%2."/>
      <w:lvlJc w:val="left"/>
      <w:pPr>
        <w:ind w:left="2573" w:hanging="360"/>
      </w:pPr>
    </w:lvl>
    <w:lvl w:ilvl="2" w:tplc="0419001B" w:tentative="1">
      <w:start w:val="1"/>
      <w:numFmt w:val="lowerRoman"/>
      <w:lvlText w:val="%3."/>
      <w:lvlJc w:val="right"/>
      <w:pPr>
        <w:ind w:left="3293" w:hanging="180"/>
      </w:pPr>
    </w:lvl>
    <w:lvl w:ilvl="3" w:tplc="0419000F" w:tentative="1">
      <w:start w:val="1"/>
      <w:numFmt w:val="decimal"/>
      <w:lvlText w:val="%4."/>
      <w:lvlJc w:val="left"/>
      <w:pPr>
        <w:ind w:left="4013" w:hanging="360"/>
      </w:pPr>
    </w:lvl>
    <w:lvl w:ilvl="4" w:tplc="04190019" w:tentative="1">
      <w:start w:val="1"/>
      <w:numFmt w:val="lowerLetter"/>
      <w:lvlText w:val="%5."/>
      <w:lvlJc w:val="left"/>
      <w:pPr>
        <w:ind w:left="4733" w:hanging="360"/>
      </w:pPr>
    </w:lvl>
    <w:lvl w:ilvl="5" w:tplc="0419001B" w:tentative="1">
      <w:start w:val="1"/>
      <w:numFmt w:val="lowerRoman"/>
      <w:lvlText w:val="%6."/>
      <w:lvlJc w:val="right"/>
      <w:pPr>
        <w:ind w:left="5453" w:hanging="180"/>
      </w:pPr>
    </w:lvl>
    <w:lvl w:ilvl="6" w:tplc="0419000F" w:tentative="1">
      <w:start w:val="1"/>
      <w:numFmt w:val="decimal"/>
      <w:lvlText w:val="%7."/>
      <w:lvlJc w:val="left"/>
      <w:pPr>
        <w:ind w:left="6173" w:hanging="360"/>
      </w:pPr>
    </w:lvl>
    <w:lvl w:ilvl="7" w:tplc="04190019" w:tentative="1">
      <w:start w:val="1"/>
      <w:numFmt w:val="lowerLetter"/>
      <w:lvlText w:val="%8."/>
      <w:lvlJc w:val="left"/>
      <w:pPr>
        <w:ind w:left="6893" w:hanging="360"/>
      </w:pPr>
    </w:lvl>
    <w:lvl w:ilvl="8" w:tplc="0419001B" w:tentative="1">
      <w:start w:val="1"/>
      <w:numFmt w:val="lowerRoman"/>
      <w:lvlText w:val="%9."/>
      <w:lvlJc w:val="right"/>
      <w:pPr>
        <w:ind w:left="7613" w:hanging="180"/>
      </w:pPr>
    </w:lvl>
  </w:abstractNum>
  <w:abstractNum w:abstractNumId="19" w15:restartNumberingAfterBreak="0">
    <w:nsid w:val="423C489E"/>
    <w:multiLevelType w:val="multilevel"/>
    <w:tmpl w:val="2D94DF34"/>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rPr>
        <w:b w:val="0"/>
        <w:i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43600716"/>
    <w:multiLevelType w:val="multilevel"/>
    <w:tmpl w:val="0BDC60CA"/>
    <w:lvl w:ilvl="0">
      <w:start w:val="1"/>
      <w:numFmt w:val="decimal"/>
      <w:lvlText w:val="%1."/>
      <w:lvlJc w:val="left"/>
      <w:pPr>
        <w:ind w:left="360" w:hanging="360"/>
      </w:pPr>
    </w:lvl>
    <w:lvl w:ilvl="1">
      <w:start w:val="1"/>
      <w:numFmt w:val="decimal"/>
      <w:pStyle w:val="20"/>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CB599E"/>
    <w:multiLevelType w:val="hybridMultilevel"/>
    <w:tmpl w:val="71A4126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022C4"/>
    <w:multiLevelType w:val="hybridMultilevel"/>
    <w:tmpl w:val="A410A386"/>
    <w:lvl w:ilvl="0" w:tplc="23EEE098">
      <w:start w:val="1"/>
      <w:numFmt w:val="decimal"/>
      <w:lvlText w:val="%1."/>
      <w:lvlJc w:val="left"/>
      <w:pPr>
        <w:ind w:left="1424" w:hanging="11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64131B9"/>
    <w:multiLevelType w:val="hybridMultilevel"/>
    <w:tmpl w:val="842C1B8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0B83BAD"/>
    <w:multiLevelType w:val="hybridMultilevel"/>
    <w:tmpl w:val="05A84A3C"/>
    <w:lvl w:ilvl="0" w:tplc="92FA0284">
      <w:start w:val="1"/>
      <w:numFmt w:val="bullet"/>
      <w:pStyle w:val="21"/>
      <w:lvlText w:val=""/>
      <w:lvlJc w:val="left"/>
      <w:pPr>
        <w:tabs>
          <w:tab w:val="num" w:pos="1191"/>
        </w:tabs>
        <w:ind w:left="1191" w:hanging="340"/>
      </w:pPr>
      <w:rPr>
        <w:rFonts w:ascii="Symbol" w:hAnsi="Symbol" w:hint="default"/>
      </w:rPr>
    </w:lvl>
    <w:lvl w:ilvl="1" w:tplc="C10680A6">
      <w:start w:val="1"/>
      <w:numFmt w:val="bullet"/>
      <w:lvlText w:val="o"/>
      <w:lvlJc w:val="left"/>
      <w:pPr>
        <w:tabs>
          <w:tab w:val="num" w:pos="1440"/>
        </w:tabs>
        <w:ind w:left="1440" w:hanging="360"/>
      </w:pPr>
      <w:rPr>
        <w:rFonts w:ascii="Courier New" w:hAnsi="Courier New" w:hint="default"/>
      </w:rPr>
    </w:lvl>
    <w:lvl w:ilvl="2" w:tplc="04DCB1CC">
      <w:start w:val="1"/>
      <w:numFmt w:val="bullet"/>
      <w:lvlText w:val=""/>
      <w:lvlJc w:val="left"/>
      <w:pPr>
        <w:tabs>
          <w:tab w:val="num" w:pos="2160"/>
        </w:tabs>
        <w:ind w:left="2160" w:hanging="360"/>
      </w:pPr>
      <w:rPr>
        <w:rFonts w:ascii="Wingdings" w:hAnsi="Wingdings" w:hint="default"/>
      </w:rPr>
    </w:lvl>
    <w:lvl w:ilvl="3" w:tplc="92BA7656">
      <w:start w:val="1"/>
      <w:numFmt w:val="bullet"/>
      <w:lvlText w:val=""/>
      <w:lvlJc w:val="left"/>
      <w:pPr>
        <w:tabs>
          <w:tab w:val="num" w:pos="2880"/>
        </w:tabs>
        <w:ind w:left="2880" w:hanging="360"/>
      </w:pPr>
      <w:rPr>
        <w:rFonts w:ascii="Symbol" w:hAnsi="Symbol" w:hint="default"/>
      </w:rPr>
    </w:lvl>
    <w:lvl w:ilvl="4" w:tplc="50843F36" w:tentative="1">
      <w:start w:val="1"/>
      <w:numFmt w:val="bullet"/>
      <w:lvlText w:val="o"/>
      <w:lvlJc w:val="left"/>
      <w:pPr>
        <w:tabs>
          <w:tab w:val="num" w:pos="3600"/>
        </w:tabs>
        <w:ind w:left="3600" w:hanging="360"/>
      </w:pPr>
      <w:rPr>
        <w:rFonts w:ascii="Courier New" w:hAnsi="Courier New" w:hint="default"/>
      </w:rPr>
    </w:lvl>
    <w:lvl w:ilvl="5" w:tplc="86C0F3E0" w:tentative="1">
      <w:start w:val="1"/>
      <w:numFmt w:val="bullet"/>
      <w:lvlText w:val=""/>
      <w:lvlJc w:val="left"/>
      <w:pPr>
        <w:tabs>
          <w:tab w:val="num" w:pos="4320"/>
        </w:tabs>
        <w:ind w:left="4320" w:hanging="360"/>
      </w:pPr>
      <w:rPr>
        <w:rFonts w:ascii="Wingdings" w:hAnsi="Wingdings" w:hint="default"/>
      </w:rPr>
    </w:lvl>
    <w:lvl w:ilvl="6" w:tplc="67A22572" w:tentative="1">
      <w:start w:val="1"/>
      <w:numFmt w:val="bullet"/>
      <w:lvlText w:val=""/>
      <w:lvlJc w:val="left"/>
      <w:pPr>
        <w:tabs>
          <w:tab w:val="num" w:pos="5040"/>
        </w:tabs>
        <w:ind w:left="5040" w:hanging="360"/>
      </w:pPr>
      <w:rPr>
        <w:rFonts w:ascii="Symbol" w:hAnsi="Symbol" w:hint="default"/>
      </w:rPr>
    </w:lvl>
    <w:lvl w:ilvl="7" w:tplc="F99EC622" w:tentative="1">
      <w:start w:val="1"/>
      <w:numFmt w:val="bullet"/>
      <w:lvlText w:val="o"/>
      <w:lvlJc w:val="left"/>
      <w:pPr>
        <w:tabs>
          <w:tab w:val="num" w:pos="5760"/>
        </w:tabs>
        <w:ind w:left="5760" w:hanging="360"/>
      </w:pPr>
      <w:rPr>
        <w:rFonts w:ascii="Courier New" w:hAnsi="Courier New" w:hint="default"/>
      </w:rPr>
    </w:lvl>
    <w:lvl w:ilvl="8" w:tplc="9D48461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27" w15:restartNumberingAfterBreak="0">
    <w:nsid w:val="6BC41BF4"/>
    <w:multiLevelType w:val="hybridMultilevel"/>
    <w:tmpl w:val="0A92F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584A84"/>
    <w:multiLevelType w:val="multilevel"/>
    <w:tmpl w:val="F79EF89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5766E9E"/>
    <w:multiLevelType w:val="multilevel"/>
    <w:tmpl w:val="ADC4E786"/>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rPr>
    </w:lvl>
    <w:lvl w:ilvl="1">
      <w:start w:val="1"/>
      <w:numFmt w:val="decimal"/>
      <w:pStyle w:val="m2"/>
      <w:lvlText w:val="%1.%2."/>
      <w:lvlJc w:val="left"/>
      <w:pPr>
        <w:tabs>
          <w:tab w:val="num" w:pos="1070"/>
        </w:tabs>
        <w:ind w:left="710" w:firstLine="0"/>
      </w:pPr>
      <w:rPr>
        <w:rFonts w:ascii="Times New Roman" w:hAnsi="Times New Roman" w:hint="default"/>
        <w:b/>
        <w:i w:val="0"/>
        <w:caps w:val="0"/>
        <w:strike w:val="0"/>
        <w:dstrike w:val="0"/>
        <w:vanish w:val="0"/>
        <w:color w:val="000000"/>
        <w:sz w:val="24"/>
        <w:vertAlign w:val="baseline"/>
      </w:rPr>
    </w:lvl>
    <w:lvl w:ilvl="2">
      <w:start w:val="1"/>
      <w:numFmt w:val="decimal"/>
      <w:pStyle w:val="m3"/>
      <w:lvlText w:val="%1.%2.%3."/>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0"/>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1"/>
  </w:num>
  <w:num w:numId="7">
    <w:abstractNumId w:val="11"/>
  </w:num>
  <w:num w:numId="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9"/>
  </w:num>
  <w:num w:numId="11">
    <w:abstractNumId w:val="13"/>
  </w:num>
  <w:num w:numId="12">
    <w:abstractNumId w:val="16"/>
  </w:num>
  <w:num w:numId="13">
    <w:abstractNumId w:val="27"/>
  </w:num>
  <w:num w:numId="14">
    <w:abstractNumId w:val="4"/>
  </w:num>
  <w:num w:numId="15">
    <w:abstractNumId w:val="3"/>
  </w:num>
  <w:num w:numId="16">
    <w:abstractNumId w:val="10"/>
  </w:num>
  <w:num w:numId="17">
    <w:abstractNumId w:val="20"/>
  </w:num>
  <w:num w:numId="18">
    <w:abstractNumId w:val="6"/>
  </w:num>
  <w:num w:numId="19">
    <w:abstractNumId w:val="25"/>
  </w:num>
  <w:num w:numId="20">
    <w:abstractNumId w:val="14"/>
  </w:num>
  <w:num w:numId="21">
    <w:abstractNumId w:val="29"/>
  </w:num>
  <w:num w:numId="22">
    <w:abstractNumId w:val="30"/>
  </w:num>
  <w:num w:numId="23">
    <w:abstractNumId w:val="24"/>
  </w:num>
  <w:num w:numId="24">
    <w:abstractNumId w:val="0"/>
  </w:num>
  <w:num w:numId="25">
    <w:abstractNumId w:val="12"/>
  </w:num>
  <w:num w:numId="26">
    <w:abstractNumId w:val="26"/>
  </w:num>
  <w:num w:numId="27">
    <w:abstractNumId w:val="18"/>
  </w:num>
  <w:num w:numId="28">
    <w:abstractNumId w:val="9"/>
  </w:num>
  <w:num w:numId="29">
    <w:abstractNumId w:val="5"/>
  </w:num>
  <w:num w:numId="30">
    <w:abstractNumId w:val="1"/>
  </w:num>
  <w:num w:numId="31">
    <w:abstractNumId w:val="2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05"/>
    <w:rsid w:val="00111A45"/>
    <w:rsid w:val="0012489E"/>
    <w:rsid w:val="001620D6"/>
    <w:rsid w:val="002D7C38"/>
    <w:rsid w:val="00400811"/>
    <w:rsid w:val="0040347A"/>
    <w:rsid w:val="00476659"/>
    <w:rsid w:val="004C5B07"/>
    <w:rsid w:val="005343E4"/>
    <w:rsid w:val="005664A5"/>
    <w:rsid w:val="00653369"/>
    <w:rsid w:val="006D3BAD"/>
    <w:rsid w:val="006D7192"/>
    <w:rsid w:val="006E5B62"/>
    <w:rsid w:val="007E5841"/>
    <w:rsid w:val="007F7A4C"/>
    <w:rsid w:val="00842DA3"/>
    <w:rsid w:val="009813D7"/>
    <w:rsid w:val="00AC6F33"/>
    <w:rsid w:val="00AD2287"/>
    <w:rsid w:val="00B31E48"/>
    <w:rsid w:val="00B327F9"/>
    <w:rsid w:val="00B421B1"/>
    <w:rsid w:val="00B63F3A"/>
    <w:rsid w:val="00BA5805"/>
    <w:rsid w:val="00BD0ABC"/>
    <w:rsid w:val="00CD41ED"/>
    <w:rsid w:val="00D44B03"/>
    <w:rsid w:val="00D67AE4"/>
    <w:rsid w:val="00EE5F9E"/>
    <w:rsid w:val="00F8349A"/>
    <w:rsid w:val="00FE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BE4A"/>
  <w15:chartTrackingRefBased/>
  <w15:docId w15:val="{A8219F4D-95A9-40E7-859F-DFF4703A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13D7"/>
    <w:pPr>
      <w:spacing w:after="200" w:line="276" w:lineRule="auto"/>
    </w:pPr>
  </w:style>
  <w:style w:type="paragraph" w:styleId="10">
    <w:name w:val="heading 1"/>
    <w:basedOn w:val="a0"/>
    <w:next w:val="a0"/>
    <w:link w:val="12"/>
    <w:uiPriority w:val="99"/>
    <w:qFormat/>
    <w:rsid w:val="007F7A4C"/>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2"/>
    <w:uiPriority w:val="99"/>
    <w:qFormat/>
    <w:rsid w:val="007F7A4C"/>
    <w:pPr>
      <w:keepNext/>
      <w:numPr>
        <w:ilvl w:val="1"/>
        <w:numId w:val="1"/>
      </w:numPr>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eading 3 Char1,Heading 3 Char Char,Sotto-oggetto Char Char,Subparagraaf Char Char,Sotto-oggetto Char,Subparagraaf Char"/>
    <w:basedOn w:val="a0"/>
    <w:next w:val="a0"/>
    <w:link w:val="30"/>
    <w:uiPriority w:val="99"/>
    <w:qFormat/>
    <w:rsid w:val="007F7A4C"/>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9"/>
    <w:qFormat/>
    <w:rsid w:val="007F7A4C"/>
    <w:pPr>
      <w:keepNext/>
      <w:numPr>
        <w:ilvl w:val="3"/>
        <w:numId w:val="1"/>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uiPriority w:val="99"/>
    <w:qFormat/>
    <w:rsid w:val="007F7A4C"/>
    <w:pPr>
      <w:numPr>
        <w:ilvl w:val="4"/>
        <w:numId w:val="1"/>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7F7A4C"/>
    <w:pPr>
      <w:numPr>
        <w:ilvl w:val="5"/>
        <w:numId w:val="1"/>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7F7A4C"/>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9"/>
    <w:qFormat/>
    <w:rsid w:val="007F7A4C"/>
    <w:pPr>
      <w:numPr>
        <w:ilvl w:val="7"/>
        <w:numId w:val="1"/>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9"/>
    <w:qFormat/>
    <w:rsid w:val="007F7A4C"/>
    <w:pPr>
      <w:numPr>
        <w:ilvl w:val="8"/>
        <w:numId w:val="1"/>
      </w:num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81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1"/>
    <w:link w:val="10"/>
    <w:uiPriority w:val="99"/>
    <w:rsid w:val="007F7A4C"/>
    <w:rPr>
      <w:rFonts w:ascii="Arial" w:eastAsia="Times New Roman" w:hAnsi="Arial" w:cs="Arial"/>
      <w:b/>
      <w:bCs/>
      <w:kern w:val="32"/>
      <w:sz w:val="32"/>
      <w:szCs w:val="32"/>
      <w:lang w:eastAsia="ru-RU"/>
    </w:rPr>
  </w:style>
  <w:style w:type="character" w:customStyle="1" w:styleId="22">
    <w:name w:val="Заголовок 2 Знак"/>
    <w:basedOn w:val="a1"/>
    <w:link w:val="2"/>
    <w:uiPriority w:val="99"/>
    <w:rsid w:val="007F7A4C"/>
    <w:rPr>
      <w:rFonts w:ascii="Arial" w:eastAsia="Times New Roman" w:hAnsi="Arial" w:cs="Arial"/>
      <w:b/>
      <w:bCs/>
      <w:i/>
      <w:iCs/>
      <w:sz w:val="28"/>
      <w:szCs w:val="28"/>
      <w:lang w:eastAsia="ru-RU"/>
    </w:rPr>
  </w:style>
  <w:style w:type="character" w:customStyle="1" w:styleId="30">
    <w:name w:val="Заголовок 3 Знак"/>
    <w:aliases w:val="Heading 3 Char1 Знак,Heading 3 Char Char Знак,Sotto-oggetto Char Char Знак,Subparagraaf Char Char Знак,Sotto-oggetto Char Знак,Subparagraaf Char Знак"/>
    <w:basedOn w:val="a1"/>
    <w:link w:val="3"/>
    <w:uiPriority w:val="99"/>
    <w:rsid w:val="007F7A4C"/>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7F7A4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7F7A4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7F7A4C"/>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7F7A4C"/>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7F7A4C"/>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7F7A4C"/>
    <w:rPr>
      <w:rFonts w:ascii="Arial" w:eastAsia="Times New Roman" w:hAnsi="Arial" w:cs="Arial"/>
      <w:lang w:eastAsia="ru-RU"/>
    </w:rPr>
  </w:style>
  <w:style w:type="character" w:customStyle="1" w:styleId="a5">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6"/>
    <w:uiPriority w:val="99"/>
    <w:locked/>
    <w:rsid w:val="006D3BAD"/>
    <w:rPr>
      <w:rFonts w:ascii="Times New Roman" w:eastAsia="Times New Roman" w:hAnsi="Times New Roman" w:cs="Times New Roman"/>
      <w:sz w:val="24"/>
      <w:szCs w:val="20"/>
      <w:lang w:val="en-US" w:eastAsia="ru-RU"/>
    </w:rPr>
  </w:style>
  <w:style w:type="paragraph" w:styleId="a6">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5"/>
    <w:uiPriority w:val="99"/>
    <w:unhideWhenUsed/>
    <w:rsid w:val="006D3BAD"/>
    <w:pPr>
      <w:spacing w:after="0" w:line="240" w:lineRule="auto"/>
      <w:jc w:val="both"/>
    </w:pPr>
    <w:rPr>
      <w:rFonts w:ascii="Times New Roman" w:eastAsia="Times New Roman" w:hAnsi="Times New Roman" w:cs="Times New Roman"/>
      <w:sz w:val="24"/>
      <w:szCs w:val="20"/>
      <w:lang w:val="en-US" w:eastAsia="ru-RU"/>
    </w:rPr>
  </w:style>
  <w:style w:type="character" w:customStyle="1" w:styleId="13">
    <w:name w:val="Основной текст Знак1"/>
    <w:basedOn w:val="a1"/>
    <w:uiPriority w:val="99"/>
    <w:semiHidden/>
    <w:rsid w:val="006D3BAD"/>
  </w:style>
  <w:style w:type="paragraph" w:styleId="a7">
    <w:name w:val="List Paragraph"/>
    <w:aliases w:val="Список_Заголовок_2,Мой Список"/>
    <w:basedOn w:val="a0"/>
    <w:link w:val="a8"/>
    <w:uiPriority w:val="99"/>
    <w:qFormat/>
    <w:rsid w:val="006D3BAD"/>
    <w:pPr>
      <w:spacing w:after="160" w:line="256" w:lineRule="auto"/>
      <w:ind w:left="720"/>
      <w:contextualSpacing/>
    </w:pPr>
    <w:rPr>
      <w:rFonts w:ascii="Calibri" w:eastAsia="Calibri" w:hAnsi="Calibri" w:cs="Times New Roman"/>
    </w:rPr>
  </w:style>
  <w:style w:type="paragraph" w:customStyle="1" w:styleId="a">
    <w:name w:val="Раздел"/>
    <w:basedOn w:val="a0"/>
    <w:autoRedefine/>
    <w:rsid w:val="00842DA3"/>
    <w:pPr>
      <w:numPr>
        <w:numId w:val="11"/>
      </w:numPr>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uiPriority w:val="99"/>
    <w:rsid w:val="00842DA3"/>
    <w:pPr>
      <w:autoSpaceDE w:val="0"/>
      <w:autoSpaceDN w:val="0"/>
      <w:adjustRightInd w:val="0"/>
      <w:spacing w:after="0" w:line="240" w:lineRule="auto"/>
    </w:pPr>
    <w:rPr>
      <w:rFonts w:ascii="ArialMT" w:eastAsia="Times New Roman" w:hAnsi="ArialMT" w:cs="Times New Roman"/>
      <w:sz w:val="20"/>
      <w:szCs w:val="20"/>
      <w:lang w:val="en-US"/>
    </w:rPr>
  </w:style>
  <w:style w:type="paragraph" w:styleId="31">
    <w:name w:val="Body Text Indent 3"/>
    <w:basedOn w:val="a0"/>
    <w:link w:val="32"/>
    <w:uiPriority w:val="99"/>
    <w:unhideWhenUsed/>
    <w:rsid w:val="00842DA3"/>
    <w:pPr>
      <w:spacing w:after="120" w:line="240" w:lineRule="auto"/>
      <w:ind w:left="283"/>
    </w:pPr>
    <w:rPr>
      <w:rFonts w:ascii="Arial" w:eastAsia="Times New Roman" w:hAnsi="Arial" w:cs="Arial"/>
      <w:sz w:val="16"/>
      <w:szCs w:val="16"/>
      <w:lang w:eastAsia="ru-RU"/>
    </w:rPr>
  </w:style>
  <w:style w:type="character" w:customStyle="1" w:styleId="32">
    <w:name w:val="Основной текст с отступом 3 Знак"/>
    <w:basedOn w:val="a1"/>
    <w:link w:val="31"/>
    <w:uiPriority w:val="99"/>
    <w:rsid w:val="00842DA3"/>
    <w:rPr>
      <w:rFonts w:ascii="Arial" w:eastAsia="Times New Roman" w:hAnsi="Arial" w:cs="Arial"/>
      <w:sz w:val="16"/>
      <w:szCs w:val="16"/>
      <w:lang w:eastAsia="ru-RU"/>
    </w:rPr>
  </w:style>
  <w:style w:type="paragraph" w:styleId="a9">
    <w:name w:val="No Spacing"/>
    <w:qFormat/>
    <w:rsid w:val="00842DA3"/>
    <w:pPr>
      <w:spacing w:after="0" w:line="240" w:lineRule="auto"/>
    </w:pPr>
    <w:rPr>
      <w:rFonts w:ascii="Arial" w:eastAsia="Times New Roman" w:hAnsi="Arial" w:cs="Arial"/>
      <w:sz w:val="24"/>
      <w:szCs w:val="24"/>
      <w:lang w:eastAsia="ru-RU"/>
    </w:rPr>
  </w:style>
  <w:style w:type="character" w:customStyle="1" w:styleId="a8">
    <w:name w:val="Абзац списка Знак"/>
    <w:aliases w:val="Список_Заголовок_2 Знак,Мой Список Знак"/>
    <w:link w:val="a7"/>
    <w:uiPriority w:val="99"/>
    <w:locked/>
    <w:rsid w:val="00BD0ABC"/>
    <w:rPr>
      <w:rFonts w:ascii="Calibri" w:eastAsia="Calibri" w:hAnsi="Calibri" w:cs="Times New Roman"/>
    </w:rPr>
  </w:style>
  <w:style w:type="table" w:customStyle="1" w:styleId="23">
    <w:name w:val="Сетка таблицы2"/>
    <w:basedOn w:val="a2"/>
    <w:next w:val="a4"/>
    <w:rsid w:val="00BD0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link w:val="ab"/>
    <w:uiPriority w:val="99"/>
    <w:semiHidden/>
    <w:rsid w:val="00BD0AB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1"/>
    <w:link w:val="aa"/>
    <w:uiPriority w:val="99"/>
    <w:semiHidden/>
    <w:rsid w:val="00BD0ABC"/>
    <w:rPr>
      <w:rFonts w:ascii="Times New Roman" w:eastAsia="Times New Roman" w:hAnsi="Times New Roman" w:cs="Times New Roman"/>
      <w:sz w:val="20"/>
      <w:szCs w:val="20"/>
      <w:lang w:eastAsia="ru-RU"/>
    </w:rPr>
  </w:style>
  <w:style w:type="character" w:styleId="ac">
    <w:name w:val="footnote reference"/>
    <w:uiPriority w:val="99"/>
    <w:semiHidden/>
    <w:rsid w:val="00BD0ABC"/>
    <w:rPr>
      <w:vertAlign w:val="superscript"/>
    </w:rPr>
  </w:style>
  <w:style w:type="numbering" w:customStyle="1" w:styleId="14">
    <w:name w:val="Нет списка1"/>
    <w:next w:val="a3"/>
    <w:semiHidden/>
    <w:rsid w:val="00BD0ABC"/>
  </w:style>
  <w:style w:type="paragraph" w:styleId="ad">
    <w:name w:val="header"/>
    <w:aliases w:val=" Знак Знак,h,Знак Знак"/>
    <w:basedOn w:val="a0"/>
    <w:link w:val="ae"/>
    <w:uiPriority w:val="99"/>
    <w:rsid w:val="00BD0AB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aliases w:val=" Знак Знак Знак,h Знак,Знак Знак Знак"/>
    <w:basedOn w:val="a1"/>
    <w:link w:val="ad"/>
    <w:uiPriority w:val="99"/>
    <w:rsid w:val="00BD0ABC"/>
    <w:rPr>
      <w:rFonts w:ascii="Times New Roman" w:eastAsia="Times New Roman" w:hAnsi="Times New Roman" w:cs="Times New Roman"/>
      <w:sz w:val="20"/>
      <w:szCs w:val="20"/>
      <w:lang w:eastAsia="ru-RU"/>
    </w:rPr>
  </w:style>
  <w:style w:type="paragraph" w:styleId="af">
    <w:name w:val="footer"/>
    <w:basedOn w:val="a0"/>
    <w:link w:val="af0"/>
    <w:uiPriority w:val="99"/>
    <w:rsid w:val="00BD0AB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1"/>
    <w:link w:val="af"/>
    <w:uiPriority w:val="99"/>
    <w:rsid w:val="00BD0ABC"/>
    <w:rPr>
      <w:rFonts w:ascii="Times New Roman" w:eastAsia="Times New Roman" w:hAnsi="Times New Roman" w:cs="Times New Roman"/>
      <w:sz w:val="20"/>
      <w:szCs w:val="20"/>
      <w:lang w:eastAsia="ru-RU"/>
    </w:rPr>
  </w:style>
  <w:style w:type="paragraph" w:styleId="24">
    <w:name w:val="Body Text 2"/>
    <w:basedOn w:val="a0"/>
    <w:link w:val="25"/>
    <w:uiPriority w:val="99"/>
    <w:rsid w:val="00BD0ABC"/>
    <w:pPr>
      <w:spacing w:after="0" w:line="240" w:lineRule="auto"/>
    </w:pPr>
    <w:rPr>
      <w:rFonts w:ascii="Times New Roman" w:eastAsia="Times New Roman" w:hAnsi="Times New Roman" w:cs="Times New Roman"/>
      <w:b/>
      <w:sz w:val="20"/>
      <w:szCs w:val="20"/>
      <w:lang w:eastAsia="ru-RU"/>
    </w:rPr>
  </w:style>
  <w:style w:type="character" w:customStyle="1" w:styleId="25">
    <w:name w:val="Основной текст 2 Знак"/>
    <w:basedOn w:val="a1"/>
    <w:link w:val="24"/>
    <w:uiPriority w:val="99"/>
    <w:rsid w:val="00BD0ABC"/>
    <w:rPr>
      <w:rFonts w:ascii="Times New Roman" w:eastAsia="Times New Roman" w:hAnsi="Times New Roman" w:cs="Times New Roman"/>
      <w:b/>
      <w:sz w:val="20"/>
      <w:szCs w:val="20"/>
      <w:lang w:eastAsia="ru-RU"/>
    </w:rPr>
  </w:style>
  <w:style w:type="paragraph" w:styleId="33">
    <w:name w:val="Body Text 3"/>
    <w:basedOn w:val="a0"/>
    <w:link w:val="34"/>
    <w:rsid w:val="00BD0ABC"/>
    <w:pPr>
      <w:spacing w:after="0" w:line="240" w:lineRule="auto"/>
      <w:jc w:val="both"/>
    </w:pPr>
    <w:rPr>
      <w:rFonts w:ascii="Times New Roman" w:eastAsia="Times New Roman" w:hAnsi="Times New Roman" w:cs="Times New Roman"/>
      <w:sz w:val="24"/>
      <w:szCs w:val="20"/>
      <w:lang w:eastAsia="ru-RU"/>
    </w:rPr>
  </w:style>
  <w:style w:type="character" w:customStyle="1" w:styleId="34">
    <w:name w:val="Основной текст 3 Знак"/>
    <w:basedOn w:val="a1"/>
    <w:link w:val="33"/>
    <w:rsid w:val="00BD0ABC"/>
    <w:rPr>
      <w:rFonts w:ascii="Times New Roman" w:eastAsia="Times New Roman" w:hAnsi="Times New Roman" w:cs="Times New Roman"/>
      <w:sz w:val="24"/>
      <w:szCs w:val="20"/>
      <w:lang w:eastAsia="ru-RU"/>
    </w:rPr>
  </w:style>
  <w:style w:type="paragraph" w:styleId="af1">
    <w:name w:val="Body Text Indent"/>
    <w:basedOn w:val="a0"/>
    <w:link w:val="af2"/>
    <w:uiPriority w:val="99"/>
    <w:rsid w:val="00BD0ABC"/>
    <w:pPr>
      <w:spacing w:after="0" w:line="240" w:lineRule="auto"/>
      <w:ind w:firstLine="360"/>
      <w:jc w:val="both"/>
    </w:pPr>
    <w:rPr>
      <w:rFonts w:ascii="Times New Roman" w:eastAsia="Times New Roman" w:hAnsi="Times New Roman" w:cs="Times New Roman"/>
      <w:sz w:val="24"/>
      <w:szCs w:val="20"/>
      <w:lang w:eastAsia="ru-RU"/>
    </w:rPr>
  </w:style>
  <w:style w:type="character" w:customStyle="1" w:styleId="af2">
    <w:name w:val="Основной текст с отступом Знак"/>
    <w:basedOn w:val="a1"/>
    <w:link w:val="af1"/>
    <w:uiPriority w:val="99"/>
    <w:rsid w:val="00BD0ABC"/>
    <w:rPr>
      <w:rFonts w:ascii="Times New Roman" w:eastAsia="Times New Roman" w:hAnsi="Times New Roman" w:cs="Times New Roman"/>
      <w:sz w:val="24"/>
      <w:szCs w:val="20"/>
      <w:lang w:eastAsia="ru-RU"/>
    </w:rPr>
  </w:style>
  <w:style w:type="paragraph" w:styleId="af3">
    <w:name w:val="Normal (Web)"/>
    <w:basedOn w:val="a0"/>
    <w:uiPriority w:val="99"/>
    <w:rsid w:val="00BD0ABC"/>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styleId="26">
    <w:name w:val="Body Text Indent 2"/>
    <w:basedOn w:val="a0"/>
    <w:link w:val="27"/>
    <w:uiPriority w:val="99"/>
    <w:rsid w:val="00BD0ABC"/>
    <w:pPr>
      <w:spacing w:after="0" w:line="240" w:lineRule="auto"/>
      <w:ind w:firstLine="360"/>
      <w:jc w:val="both"/>
    </w:pPr>
    <w:rPr>
      <w:rFonts w:ascii="Arial" w:eastAsia="Times New Roman" w:hAnsi="Arial" w:cs="Arial"/>
      <w:i/>
      <w:szCs w:val="20"/>
      <w:lang w:eastAsia="ru-RU"/>
    </w:rPr>
  </w:style>
  <w:style w:type="character" w:customStyle="1" w:styleId="27">
    <w:name w:val="Основной текст с отступом 2 Знак"/>
    <w:basedOn w:val="a1"/>
    <w:link w:val="26"/>
    <w:uiPriority w:val="99"/>
    <w:rsid w:val="00BD0ABC"/>
    <w:rPr>
      <w:rFonts w:ascii="Arial" w:eastAsia="Times New Roman" w:hAnsi="Arial" w:cs="Arial"/>
      <w:i/>
      <w:szCs w:val="20"/>
      <w:lang w:eastAsia="ru-RU"/>
    </w:rPr>
  </w:style>
  <w:style w:type="paragraph" w:customStyle="1" w:styleId="15">
    <w:name w:val="Обычный1"/>
    <w:rsid w:val="00BD0ABC"/>
    <w:pPr>
      <w:spacing w:before="100" w:after="100" w:line="240" w:lineRule="auto"/>
    </w:pPr>
    <w:rPr>
      <w:rFonts w:ascii="Times New Roman" w:eastAsia="Times New Roman" w:hAnsi="Times New Roman" w:cs="Times New Roman"/>
      <w:snapToGrid w:val="0"/>
      <w:sz w:val="24"/>
      <w:szCs w:val="20"/>
      <w:lang w:eastAsia="ru-RU"/>
    </w:rPr>
  </w:style>
  <w:style w:type="paragraph" w:styleId="af4">
    <w:name w:val="caption"/>
    <w:basedOn w:val="a0"/>
    <w:next w:val="a0"/>
    <w:qFormat/>
    <w:rsid w:val="00BD0ABC"/>
    <w:pPr>
      <w:spacing w:after="0" w:line="240" w:lineRule="auto"/>
      <w:ind w:left="360"/>
      <w:jc w:val="right"/>
    </w:pPr>
    <w:rPr>
      <w:rFonts w:ascii="Times New Roman" w:eastAsia="Times New Roman" w:hAnsi="Times New Roman" w:cs="Times New Roman"/>
      <w:b/>
      <w:bCs/>
      <w:sz w:val="24"/>
      <w:szCs w:val="20"/>
      <w:lang w:eastAsia="ru-RU"/>
    </w:rPr>
  </w:style>
  <w:style w:type="paragraph" w:styleId="41">
    <w:name w:val="toc 4"/>
    <w:basedOn w:val="a0"/>
    <w:next w:val="a0"/>
    <w:autoRedefine/>
    <w:semiHidden/>
    <w:rsid w:val="00BD0ABC"/>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xl38">
    <w:name w:val="xl38"/>
    <w:basedOn w:val="a0"/>
    <w:rsid w:val="00BD0ABC"/>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39">
    <w:name w:val="xl39"/>
    <w:basedOn w:val="a0"/>
    <w:rsid w:val="00BD0ABC"/>
    <w:pPr>
      <w:spacing w:before="100" w:beforeAutospacing="1" w:after="100" w:afterAutospacing="1" w:line="240" w:lineRule="auto"/>
      <w:jc w:val="right"/>
    </w:pPr>
    <w:rPr>
      <w:rFonts w:ascii="Arial Unicode MS" w:eastAsia="Arial Unicode MS" w:hAnsi="Arial Unicode MS" w:cs="Arial Unicode MS"/>
      <w:sz w:val="24"/>
      <w:szCs w:val="24"/>
      <w:lang w:eastAsia="ru-RU"/>
    </w:rPr>
  </w:style>
  <w:style w:type="paragraph" w:customStyle="1" w:styleId="xl40">
    <w:name w:val="xl40"/>
    <w:basedOn w:val="a0"/>
    <w:rsid w:val="00BD0ABC"/>
    <w:pPr>
      <w:spacing w:before="100" w:beforeAutospacing="1" w:after="100" w:afterAutospacing="1" w:line="240" w:lineRule="auto"/>
      <w:jc w:val="center"/>
    </w:pPr>
    <w:rPr>
      <w:rFonts w:ascii="Arial" w:eastAsia="Arial Unicode MS" w:hAnsi="Arial" w:cs="Arial Unicode MS"/>
      <w:b/>
      <w:bCs/>
      <w:sz w:val="32"/>
      <w:szCs w:val="32"/>
      <w:lang w:eastAsia="ru-RU"/>
    </w:rPr>
  </w:style>
  <w:style w:type="paragraph" w:customStyle="1" w:styleId="xl41">
    <w:name w:val="xl41"/>
    <w:basedOn w:val="a0"/>
    <w:rsid w:val="00BD0ABC"/>
    <w:pPr>
      <w:spacing w:before="100" w:beforeAutospacing="1" w:after="100" w:afterAutospacing="1" w:line="240" w:lineRule="auto"/>
      <w:jc w:val="center"/>
    </w:pPr>
    <w:rPr>
      <w:rFonts w:ascii="Arial" w:eastAsia="Arial Unicode MS" w:hAnsi="Arial" w:cs="Arial Unicode MS"/>
      <w:b/>
      <w:bCs/>
      <w:sz w:val="24"/>
      <w:szCs w:val="24"/>
      <w:lang w:eastAsia="ru-RU"/>
    </w:rPr>
  </w:style>
  <w:style w:type="paragraph" w:customStyle="1" w:styleId="xl42">
    <w:name w:val="xl42"/>
    <w:basedOn w:val="a0"/>
    <w:rsid w:val="00BD0AB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43">
    <w:name w:val="xl43"/>
    <w:basedOn w:val="a0"/>
    <w:rsid w:val="00BD0ABC"/>
    <w:pP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46">
    <w:name w:val="xl46"/>
    <w:basedOn w:val="a0"/>
    <w:rsid w:val="00BD0ABC"/>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33">
    <w:name w:val="xl33"/>
    <w:basedOn w:val="a0"/>
    <w:rsid w:val="00BD0ABC"/>
    <w:pPr>
      <w:pBdr>
        <w:top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4">
    <w:name w:val="xl34"/>
    <w:basedOn w:val="a0"/>
    <w:rsid w:val="00BD0AB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5">
    <w:name w:val="xl35"/>
    <w:basedOn w:val="a0"/>
    <w:rsid w:val="00BD0ABC"/>
    <w:pPr>
      <w:pBdr>
        <w:top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6">
    <w:name w:val="xl36"/>
    <w:basedOn w:val="a0"/>
    <w:rsid w:val="00BD0A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7">
    <w:name w:val="xl37"/>
    <w:basedOn w:val="a0"/>
    <w:rsid w:val="00BD0A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44">
    <w:name w:val="xl44"/>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45">
    <w:name w:val="xl45"/>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47">
    <w:name w:val="xl47"/>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0000FF"/>
      <w:sz w:val="24"/>
      <w:szCs w:val="24"/>
      <w:lang w:eastAsia="ru-RU"/>
    </w:rPr>
  </w:style>
  <w:style w:type="paragraph" w:customStyle="1" w:styleId="xl48">
    <w:name w:val="xl48"/>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color w:val="0000FF"/>
      <w:sz w:val="24"/>
      <w:szCs w:val="24"/>
      <w:lang w:eastAsia="ru-RU"/>
    </w:rPr>
  </w:style>
  <w:style w:type="paragraph" w:customStyle="1" w:styleId="xl49">
    <w:name w:val="xl49"/>
    <w:basedOn w:val="a0"/>
    <w:rsid w:val="00BD0ABC"/>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Arial Unicode MS" w:hAnsi="Arial" w:cs="Arial Unicode MS"/>
      <w:color w:val="0000FF"/>
      <w:sz w:val="24"/>
      <w:szCs w:val="24"/>
      <w:lang w:eastAsia="ru-RU"/>
    </w:rPr>
  </w:style>
  <w:style w:type="paragraph" w:customStyle="1" w:styleId="xl50">
    <w:name w:val="xl50"/>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color w:val="0000FF"/>
      <w:sz w:val="24"/>
      <w:szCs w:val="24"/>
      <w:lang w:eastAsia="ru-RU"/>
    </w:rPr>
  </w:style>
  <w:style w:type="paragraph" w:customStyle="1" w:styleId="xl51">
    <w:name w:val="xl51"/>
    <w:basedOn w:val="a0"/>
    <w:rsid w:val="00BD0A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52">
    <w:name w:val="xl52"/>
    <w:basedOn w:val="a0"/>
    <w:rsid w:val="00BD0AB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0000FF"/>
      <w:sz w:val="24"/>
      <w:szCs w:val="24"/>
      <w:lang w:eastAsia="ru-RU"/>
    </w:rPr>
  </w:style>
  <w:style w:type="paragraph" w:customStyle="1" w:styleId="xl53">
    <w:name w:val="xl53"/>
    <w:basedOn w:val="a0"/>
    <w:rsid w:val="00BD0AB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54">
    <w:name w:val="xl54"/>
    <w:basedOn w:val="a0"/>
    <w:rsid w:val="00BD0AB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55">
    <w:name w:val="xl55"/>
    <w:basedOn w:val="a0"/>
    <w:rsid w:val="00BD0ABC"/>
    <w:pPr>
      <w:pBdr>
        <w:top w:val="single" w:sz="8"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56">
    <w:name w:val="xl56"/>
    <w:basedOn w:val="a0"/>
    <w:rsid w:val="00BD0ABC"/>
    <w:pPr>
      <w:pBdr>
        <w:top w:val="single" w:sz="8" w:space="0" w:color="auto"/>
        <w:left w:val="single" w:sz="4" w:space="0" w:color="auto"/>
      </w:pBdr>
      <w:shd w:val="clear" w:color="auto" w:fill="CCFFCC"/>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57">
    <w:name w:val="xl57"/>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58">
    <w:name w:val="xl58"/>
    <w:basedOn w:val="a0"/>
    <w:rsid w:val="00BD0ABC"/>
    <w:pPr>
      <w:pBdr>
        <w:right w:val="single" w:sz="4" w:space="0" w:color="auto"/>
      </w:pBdr>
      <w:spacing w:before="100" w:beforeAutospacing="1" w:after="100" w:afterAutospacing="1" w:line="240" w:lineRule="auto"/>
      <w:textAlignment w:val="center"/>
    </w:pPr>
    <w:rPr>
      <w:rFonts w:ascii="Arial" w:eastAsia="Arial Unicode MS" w:hAnsi="Arial" w:cs="Arial Unicode MS"/>
      <w:b/>
      <w:bCs/>
      <w:sz w:val="24"/>
      <w:szCs w:val="24"/>
      <w:lang w:eastAsia="ru-RU"/>
    </w:rPr>
  </w:style>
  <w:style w:type="paragraph" w:customStyle="1" w:styleId="xl59">
    <w:name w:val="xl59"/>
    <w:basedOn w:val="a0"/>
    <w:rsid w:val="00BD0AB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60">
    <w:name w:val="xl60"/>
    <w:basedOn w:val="a0"/>
    <w:rsid w:val="00BD0AB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24"/>
      <w:szCs w:val="24"/>
      <w:lang w:eastAsia="ru-RU"/>
    </w:rPr>
  </w:style>
  <w:style w:type="paragraph" w:customStyle="1" w:styleId="xl61">
    <w:name w:val="xl61"/>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24"/>
      <w:szCs w:val="24"/>
      <w:lang w:eastAsia="ru-RU"/>
    </w:rPr>
  </w:style>
  <w:style w:type="paragraph" w:customStyle="1" w:styleId="xl62">
    <w:name w:val="xl62"/>
    <w:basedOn w:val="a0"/>
    <w:rsid w:val="00BD0AB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63">
    <w:name w:val="xl63"/>
    <w:basedOn w:val="a0"/>
    <w:rsid w:val="00BD0ABC"/>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64">
    <w:name w:val="xl64"/>
    <w:basedOn w:val="a0"/>
    <w:rsid w:val="00BD0ABC"/>
    <w:pPr>
      <w:pBdr>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24"/>
      <w:szCs w:val="24"/>
      <w:lang w:eastAsia="ru-RU"/>
    </w:rPr>
  </w:style>
  <w:style w:type="paragraph" w:customStyle="1" w:styleId="xl65">
    <w:name w:val="xl65"/>
    <w:basedOn w:val="a0"/>
    <w:rsid w:val="00BD0ABC"/>
    <w:pPr>
      <w:pBdr>
        <w:top w:val="single" w:sz="4" w:space="0" w:color="auto"/>
        <w:bottom w:val="single" w:sz="4" w:space="0" w:color="auto"/>
        <w:right w:val="single" w:sz="4" w:space="0" w:color="auto"/>
      </w:pBdr>
      <w:shd w:val="clear" w:color="auto" w:fill="FFFF99"/>
      <w:spacing w:before="100" w:beforeAutospacing="1" w:after="100" w:afterAutospacing="1" w:line="240" w:lineRule="auto"/>
      <w:ind w:firstLineChars="200" w:firstLine="200"/>
      <w:textAlignment w:val="center"/>
    </w:pPr>
    <w:rPr>
      <w:rFonts w:ascii="Arial" w:eastAsia="Arial Unicode MS" w:hAnsi="Arial" w:cs="Arial Unicode MS"/>
      <w:sz w:val="24"/>
      <w:szCs w:val="24"/>
      <w:lang w:eastAsia="ru-RU"/>
    </w:rPr>
  </w:style>
  <w:style w:type="paragraph" w:customStyle="1" w:styleId="font5">
    <w:name w:val="font5"/>
    <w:basedOn w:val="a0"/>
    <w:rsid w:val="00BD0ABC"/>
    <w:pPr>
      <w:spacing w:before="100" w:beforeAutospacing="1" w:after="100" w:afterAutospacing="1" w:line="240" w:lineRule="auto"/>
    </w:pPr>
    <w:rPr>
      <w:rFonts w:ascii="Arial" w:eastAsia="Arial Unicode MS" w:hAnsi="Arial" w:cs="Arial Unicode MS"/>
      <w:b/>
      <w:bCs/>
      <w:sz w:val="20"/>
      <w:szCs w:val="20"/>
      <w:lang w:eastAsia="ru-RU"/>
    </w:rPr>
  </w:style>
  <w:style w:type="paragraph" w:customStyle="1" w:styleId="xl25">
    <w:name w:val="xl25"/>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26">
    <w:name w:val="xl26"/>
    <w:basedOn w:val="a0"/>
    <w:rsid w:val="00BD0A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27">
    <w:name w:val="xl27"/>
    <w:basedOn w:val="a0"/>
    <w:rsid w:val="00BD0ABC"/>
    <w:pPr>
      <w:pBdr>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28">
    <w:name w:val="xl28"/>
    <w:basedOn w:val="a0"/>
    <w:rsid w:val="00BD0AB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29">
    <w:name w:val="xl29"/>
    <w:basedOn w:val="a0"/>
    <w:rsid w:val="00BD0A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30">
    <w:name w:val="xl30"/>
    <w:basedOn w:val="a0"/>
    <w:rsid w:val="00BD0ABC"/>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31">
    <w:name w:val="xl31"/>
    <w:basedOn w:val="a0"/>
    <w:rsid w:val="00BD0ABC"/>
    <w:pPr>
      <w:pBdr>
        <w:top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32">
    <w:name w:val="xl32"/>
    <w:basedOn w:val="a0"/>
    <w:rsid w:val="00BD0AB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66">
    <w:name w:val="xl66"/>
    <w:basedOn w:val="a0"/>
    <w:rsid w:val="00BD0A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67">
    <w:name w:val="xl67"/>
    <w:basedOn w:val="a0"/>
    <w:rsid w:val="00BD0ABC"/>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68">
    <w:name w:val="xl68"/>
    <w:basedOn w:val="a0"/>
    <w:rsid w:val="00BD0ABC"/>
    <w:pPr>
      <w:pBdr>
        <w:left w:val="single" w:sz="8" w:space="0" w:color="auto"/>
        <w:bottom w:val="single" w:sz="4"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69">
    <w:name w:val="xl69"/>
    <w:basedOn w:val="a0"/>
    <w:rsid w:val="00BD0ABC"/>
    <w:pPr>
      <w:pBdr>
        <w:bottom w:val="single" w:sz="4"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70">
    <w:name w:val="xl70"/>
    <w:basedOn w:val="a0"/>
    <w:rsid w:val="00BD0ABC"/>
    <w:pPr>
      <w:pBdr>
        <w:top w:val="single" w:sz="4" w:space="0" w:color="auto"/>
        <w:left w:val="single" w:sz="8" w:space="0" w:color="auto"/>
        <w:bottom w:val="single" w:sz="4" w:space="0" w:color="auto"/>
      </w:pBdr>
      <w:shd w:val="clear" w:color="auto" w:fill="CC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71">
    <w:name w:val="xl71"/>
    <w:basedOn w:val="a0"/>
    <w:rsid w:val="00BD0ABC"/>
    <w:pPr>
      <w:pBdr>
        <w:top w:val="single" w:sz="4" w:space="0" w:color="auto"/>
        <w:left w:val="single" w:sz="8"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72">
    <w:name w:val="xl72"/>
    <w:basedOn w:val="a0"/>
    <w:rsid w:val="00BD0ABC"/>
    <w:pPr>
      <w:pBdr>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73">
    <w:name w:val="xl73"/>
    <w:basedOn w:val="a0"/>
    <w:rsid w:val="00BD0ABC"/>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74">
    <w:name w:val="xl74"/>
    <w:basedOn w:val="a0"/>
    <w:rsid w:val="00BD0A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75">
    <w:name w:val="xl75"/>
    <w:basedOn w:val="a0"/>
    <w:rsid w:val="00BD0ABC"/>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76">
    <w:name w:val="xl76"/>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77">
    <w:name w:val="xl77"/>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78">
    <w:name w:val="xl78"/>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79">
    <w:name w:val="xl79"/>
    <w:basedOn w:val="a0"/>
    <w:rsid w:val="00BD0A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80">
    <w:name w:val="xl80"/>
    <w:basedOn w:val="a0"/>
    <w:rsid w:val="00BD0ABC"/>
    <w:pPr>
      <w:pBdr>
        <w:top w:val="single" w:sz="4" w:space="0" w:color="auto"/>
        <w:left w:val="single" w:sz="8"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81">
    <w:name w:val="xl81"/>
    <w:basedOn w:val="a0"/>
    <w:rsid w:val="00BD0ABC"/>
    <w:pP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82">
    <w:name w:val="xl82"/>
    <w:basedOn w:val="a0"/>
    <w:rsid w:val="00BD0ABC"/>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83">
    <w:name w:val="xl83"/>
    <w:basedOn w:val="a0"/>
    <w:rsid w:val="00BD0ABC"/>
    <w:pPr>
      <w:pBdr>
        <w:top w:val="single" w:sz="4" w:space="0" w:color="auto"/>
        <w:left w:val="single" w:sz="4"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84">
    <w:name w:val="xl84"/>
    <w:basedOn w:val="a0"/>
    <w:rsid w:val="00BD0AB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85">
    <w:name w:val="xl85"/>
    <w:basedOn w:val="a0"/>
    <w:rsid w:val="00BD0A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86">
    <w:name w:val="xl86"/>
    <w:basedOn w:val="a0"/>
    <w:rsid w:val="00BD0A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87">
    <w:name w:val="xl87"/>
    <w:basedOn w:val="a0"/>
    <w:rsid w:val="00BD0A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88">
    <w:name w:val="xl88"/>
    <w:basedOn w:val="a0"/>
    <w:rsid w:val="00BD0ABC"/>
    <w:pPr>
      <w:pBdr>
        <w:top w:val="single" w:sz="4" w:space="0" w:color="auto"/>
        <w:lef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89">
    <w:name w:val="xl89"/>
    <w:basedOn w:val="a0"/>
    <w:rsid w:val="00BD0A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90">
    <w:name w:val="xl90"/>
    <w:basedOn w:val="a0"/>
    <w:rsid w:val="00BD0AB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1">
    <w:name w:val="xl91"/>
    <w:basedOn w:val="a0"/>
    <w:rsid w:val="00BD0A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2">
    <w:name w:val="xl92"/>
    <w:basedOn w:val="a0"/>
    <w:rsid w:val="00BD0A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3">
    <w:name w:val="xl93"/>
    <w:basedOn w:val="a0"/>
    <w:rsid w:val="00BD0A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4">
    <w:name w:val="xl94"/>
    <w:basedOn w:val="a0"/>
    <w:rsid w:val="00BD0A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5">
    <w:name w:val="xl95"/>
    <w:basedOn w:val="a0"/>
    <w:rsid w:val="00BD0ABC"/>
    <w:pPr>
      <w:pBdr>
        <w:lef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96">
    <w:name w:val="xl96"/>
    <w:basedOn w:val="a0"/>
    <w:rsid w:val="00BD0A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97">
    <w:name w:val="xl97"/>
    <w:basedOn w:val="a0"/>
    <w:rsid w:val="00BD0A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98">
    <w:name w:val="xl98"/>
    <w:basedOn w:val="a0"/>
    <w:rsid w:val="00BD0A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99">
    <w:name w:val="xl99"/>
    <w:basedOn w:val="a0"/>
    <w:rsid w:val="00BD0A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0">
    <w:name w:val="xl100"/>
    <w:basedOn w:val="a0"/>
    <w:rsid w:val="00BD0ABC"/>
    <w:pPr>
      <w:pBdr>
        <w:top w:val="single" w:sz="4" w:space="0" w:color="auto"/>
        <w:left w:val="single" w:sz="8"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1">
    <w:name w:val="xl101"/>
    <w:basedOn w:val="a0"/>
    <w:rsid w:val="00BD0ABC"/>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2">
    <w:name w:val="xl102"/>
    <w:basedOn w:val="a0"/>
    <w:rsid w:val="00BD0ABC"/>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3">
    <w:name w:val="xl103"/>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4">
    <w:name w:val="xl104"/>
    <w:basedOn w:val="a0"/>
    <w:rsid w:val="00BD0A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5">
    <w:name w:val="xl105"/>
    <w:basedOn w:val="a0"/>
    <w:rsid w:val="00BD0ABC"/>
    <w:pPr>
      <w:pBdr>
        <w:left w:val="single" w:sz="8"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106">
    <w:name w:val="xl106"/>
    <w:basedOn w:val="a0"/>
    <w:rsid w:val="00BD0ABC"/>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107">
    <w:name w:val="xl107"/>
    <w:basedOn w:val="a0"/>
    <w:rsid w:val="00BD0ABC"/>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08">
    <w:name w:val="xl108"/>
    <w:basedOn w:val="a0"/>
    <w:rsid w:val="00BD0ABC"/>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09">
    <w:name w:val="xl109"/>
    <w:basedOn w:val="a0"/>
    <w:rsid w:val="00BD0ABC"/>
    <w:pPr>
      <w:pBdr>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10">
    <w:name w:val="xl110"/>
    <w:basedOn w:val="a0"/>
    <w:rsid w:val="00BD0ABC"/>
    <w:pPr>
      <w:pBdr>
        <w:left w:val="single" w:sz="8"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11">
    <w:name w:val="xl111"/>
    <w:basedOn w:val="a0"/>
    <w:rsid w:val="00BD0ABC"/>
    <w:pPr>
      <w:pBdr>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12">
    <w:name w:val="xl112"/>
    <w:basedOn w:val="a0"/>
    <w:rsid w:val="00BD0ABC"/>
    <w:pPr>
      <w:pBdr>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13">
    <w:name w:val="xl113"/>
    <w:basedOn w:val="a0"/>
    <w:rsid w:val="00BD0ABC"/>
    <w:pPr>
      <w:pBdr>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14">
    <w:name w:val="xl114"/>
    <w:basedOn w:val="a0"/>
    <w:rsid w:val="00BD0ABC"/>
    <w:pPr>
      <w:pBdr>
        <w:top w:val="single" w:sz="4" w:space="0" w:color="auto"/>
        <w:left w:val="single" w:sz="8"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5">
    <w:name w:val="xl115"/>
    <w:basedOn w:val="a0"/>
    <w:rsid w:val="00BD0ABC"/>
    <w:pPr>
      <w:pBdr>
        <w:top w:val="single" w:sz="4"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6">
    <w:name w:val="xl116"/>
    <w:basedOn w:val="a0"/>
    <w:rsid w:val="00BD0AB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7">
    <w:name w:val="xl117"/>
    <w:basedOn w:val="a0"/>
    <w:rsid w:val="00BD0ABC"/>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8">
    <w:name w:val="xl118"/>
    <w:basedOn w:val="a0"/>
    <w:rsid w:val="00BD0ABC"/>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19">
    <w:name w:val="xl119"/>
    <w:basedOn w:val="a0"/>
    <w:rsid w:val="00BD0ABC"/>
    <w:pPr>
      <w:pBdr>
        <w:bottom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120">
    <w:name w:val="xl120"/>
    <w:basedOn w:val="a0"/>
    <w:rsid w:val="00BD0ABC"/>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121">
    <w:name w:val="xl121"/>
    <w:basedOn w:val="a0"/>
    <w:rsid w:val="00BD0AB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22">
    <w:name w:val="xl122"/>
    <w:basedOn w:val="a0"/>
    <w:rsid w:val="00BD0ABC"/>
    <w:pPr>
      <w:pBdr>
        <w:left w:val="single" w:sz="8"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123">
    <w:name w:val="xl123"/>
    <w:basedOn w:val="a0"/>
    <w:rsid w:val="00BD0ABC"/>
    <w:pP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124">
    <w:name w:val="xl124"/>
    <w:basedOn w:val="a0"/>
    <w:rsid w:val="00BD0AB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5">
    <w:name w:val="xl125"/>
    <w:basedOn w:val="a0"/>
    <w:rsid w:val="00BD0ABC"/>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6">
    <w:name w:val="xl126"/>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7">
    <w:name w:val="xl127"/>
    <w:basedOn w:val="a0"/>
    <w:rsid w:val="00BD0A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8">
    <w:name w:val="xl128"/>
    <w:basedOn w:val="a0"/>
    <w:rsid w:val="00BD0AB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9">
    <w:name w:val="xl129"/>
    <w:basedOn w:val="a0"/>
    <w:rsid w:val="00BD0ABC"/>
    <w:pPr>
      <w:pBdr>
        <w:top w:val="single" w:sz="4" w:space="0" w:color="auto"/>
        <w:left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30">
    <w:name w:val="xl130"/>
    <w:basedOn w:val="a0"/>
    <w:rsid w:val="00BD0ABC"/>
    <w:pPr>
      <w:pBdr>
        <w:top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31">
    <w:name w:val="xl131"/>
    <w:basedOn w:val="a0"/>
    <w:rsid w:val="00BD0A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32">
    <w:name w:val="xl132"/>
    <w:basedOn w:val="a0"/>
    <w:rsid w:val="00BD0A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33">
    <w:name w:val="xl133"/>
    <w:basedOn w:val="a0"/>
    <w:rsid w:val="00BD0AB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4">
    <w:name w:val="xl134"/>
    <w:basedOn w:val="a0"/>
    <w:rsid w:val="00BD0AB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5">
    <w:name w:val="xl135"/>
    <w:basedOn w:val="a0"/>
    <w:rsid w:val="00BD0ABC"/>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6">
    <w:name w:val="xl136"/>
    <w:basedOn w:val="a0"/>
    <w:rsid w:val="00BD0ABC"/>
    <w:pPr>
      <w:pBdr>
        <w:bottom w:val="single" w:sz="8"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137">
    <w:name w:val="xl137"/>
    <w:basedOn w:val="a0"/>
    <w:rsid w:val="00BD0AB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138">
    <w:name w:val="xl138"/>
    <w:basedOn w:val="a0"/>
    <w:rsid w:val="00BD0ABC"/>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9">
    <w:name w:val="xl139"/>
    <w:basedOn w:val="a0"/>
    <w:rsid w:val="00BD0A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0">
    <w:name w:val="xl140"/>
    <w:basedOn w:val="a0"/>
    <w:rsid w:val="00BD0ABC"/>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1">
    <w:name w:val="xl141"/>
    <w:basedOn w:val="a0"/>
    <w:rsid w:val="00BD0AB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2">
    <w:name w:val="xl142"/>
    <w:basedOn w:val="a0"/>
    <w:rsid w:val="00BD0AB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3">
    <w:name w:val="xl143"/>
    <w:basedOn w:val="a0"/>
    <w:rsid w:val="00BD0AB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144">
    <w:name w:val="xl144"/>
    <w:basedOn w:val="a0"/>
    <w:rsid w:val="00BD0ABC"/>
    <w:pPr>
      <w:pBdr>
        <w:left w:val="single" w:sz="8"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45">
    <w:name w:val="xl145"/>
    <w:basedOn w:val="a0"/>
    <w:rsid w:val="00BD0AB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46">
    <w:name w:val="xl146"/>
    <w:basedOn w:val="a0"/>
    <w:rsid w:val="00BD0ABC"/>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47">
    <w:name w:val="xl147"/>
    <w:basedOn w:val="a0"/>
    <w:rsid w:val="00BD0AB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48">
    <w:name w:val="xl148"/>
    <w:basedOn w:val="a0"/>
    <w:rsid w:val="00BD0AB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styleId="af5">
    <w:name w:val="Balloon Text"/>
    <w:basedOn w:val="a0"/>
    <w:link w:val="af6"/>
    <w:uiPriority w:val="99"/>
    <w:semiHidden/>
    <w:rsid w:val="00BD0ABC"/>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1"/>
    <w:link w:val="af5"/>
    <w:uiPriority w:val="99"/>
    <w:semiHidden/>
    <w:rsid w:val="00BD0ABC"/>
    <w:rPr>
      <w:rFonts w:ascii="Tahoma" w:eastAsia="Times New Roman" w:hAnsi="Tahoma" w:cs="Tahoma"/>
      <w:sz w:val="16"/>
      <w:szCs w:val="16"/>
      <w:lang w:eastAsia="ru-RU"/>
    </w:rPr>
  </w:style>
  <w:style w:type="character" w:customStyle="1" w:styleId="bodyplaingrey1">
    <w:name w:val="bodyplaingrey1"/>
    <w:rsid w:val="00BD0ABC"/>
    <w:rPr>
      <w:rFonts w:ascii="Verdana" w:hAnsi="Verdana" w:hint="default"/>
      <w:b w:val="0"/>
      <w:bCs w:val="0"/>
      <w:i w:val="0"/>
      <w:iCs w:val="0"/>
      <w:color w:val="000000"/>
      <w:sz w:val="18"/>
      <w:szCs w:val="18"/>
    </w:rPr>
  </w:style>
  <w:style w:type="character" w:styleId="af7">
    <w:name w:val="Hyperlink"/>
    <w:uiPriority w:val="99"/>
    <w:rsid w:val="00BD0ABC"/>
    <w:rPr>
      <w:rFonts w:ascii="Tahoma" w:hAnsi="Tahoma" w:cs="Tahoma" w:hint="default"/>
      <w:color w:val="2C93BC"/>
      <w:sz w:val="22"/>
      <w:szCs w:val="22"/>
      <w:u w:val="single"/>
    </w:rPr>
  </w:style>
  <w:style w:type="paragraph" w:customStyle="1" w:styleId="110">
    <w:name w:val="Знак Знак1 Знак Знак Знак1 Знак"/>
    <w:basedOn w:val="a0"/>
    <w:autoRedefine/>
    <w:rsid w:val="00BD0ABC"/>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BD0ABC"/>
    <w:pPr>
      <w:spacing w:after="160" w:line="240" w:lineRule="exact"/>
    </w:pPr>
    <w:rPr>
      <w:rFonts w:ascii="Times New Roman" w:eastAsia="SimSun" w:hAnsi="Times New Roman" w:cs="Times New Roman"/>
      <w:b/>
      <w:sz w:val="28"/>
      <w:szCs w:val="24"/>
      <w:lang w:val="en-US"/>
    </w:rPr>
  </w:style>
  <w:style w:type="character" w:styleId="af9">
    <w:name w:val="annotation reference"/>
    <w:uiPriority w:val="99"/>
    <w:semiHidden/>
    <w:rsid w:val="00BD0ABC"/>
    <w:rPr>
      <w:sz w:val="16"/>
      <w:szCs w:val="16"/>
    </w:rPr>
  </w:style>
  <w:style w:type="paragraph" w:styleId="afa">
    <w:name w:val="annotation text"/>
    <w:basedOn w:val="a0"/>
    <w:link w:val="afb"/>
    <w:rsid w:val="00BD0ABC"/>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1"/>
    <w:link w:val="afa"/>
    <w:rsid w:val="00BD0ABC"/>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rsid w:val="00BD0ABC"/>
    <w:rPr>
      <w:b/>
      <w:bCs/>
    </w:rPr>
  </w:style>
  <w:style w:type="character" w:customStyle="1" w:styleId="afd">
    <w:name w:val="Тема примечания Знак"/>
    <w:basedOn w:val="afb"/>
    <w:link w:val="afc"/>
    <w:uiPriority w:val="99"/>
    <w:semiHidden/>
    <w:rsid w:val="00BD0ABC"/>
    <w:rPr>
      <w:rFonts w:ascii="Times New Roman" w:eastAsia="Times New Roman" w:hAnsi="Times New Roman" w:cs="Times New Roman"/>
      <w:b/>
      <w:bCs/>
      <w:sz w:val="20"/>
      <w:szCs w:val="20"/>
      <w:lang w:eastAsia="ru-RU"/>
    </w:rPr>
  </w:style>
  <w:style w:type="paragraph" w:customStyle="1" w:styleId="afe">
    <w:name w:val="Знак"/>
    <w:basedOn w:val="a0"/>
    <w:autoRedefine/>
    <w:rsid w:val="00BD0ABC"/>
    <w:pPr>
      <w:spacing w:after="160" w:line="240" w:lineRule="exact"/>
    </w:pPr>
    <w:rPr>
      <w:rFonts w:ascii="Times New Roman" w:eastAsia="SimSun" w:hAnsi="Times New Roman" w:cs="Times New Roman"/>
      <w:b/>
      <w:sz w:val="28"/>
      <w:szCs w:val="24"/>
      <w:lang w:val="en-US"/>
    </w:rPr>
  </w:style>
  <w:style w:type="paragraph" w:customStyle="1" w:styleId="CharChar">
    <w:name w:val="Char Знак Знак Char"/>
    <w:basedOn w:val="a0"/>
    <w:autoRedefine/>
    <w:rsid w:val="00BD0ABC"/>
    <w:pPr>
      <w:spacing w:after="160" w:line="240" w:lineRule="exact"/>
    </w:pPr>
    <w:rPr>
      <w:rFonts w:ascii="Times New Roman" w:eastAsia="SimSun" w:hAnsi="Times New Roman" w:cs="Times New Roman"/>
      <w:b/>
      <w:sz w:val="28"/>
      <w:szCs w:val="24"/>
      <w:lang w:val="en-US"/>
    </w:rPr>
  </w:style>
  <w:style w:type="paragraph" w:customStyle="1" w:styleId="16">
    <w:name w:val="Знак1"/>
    <w:basedOn w:val="a0"/>
    <w:autoRedefine/>
    <w:rsid w:val="00BD0ABC"/>
    <w:pPr>
      <w:spacing w:after="160" w:line="240" w:lineRule="exact"/>
    </w:pPr>
    <w:rPr>
      <w:rFonts w:ascii="Times New Roman" w:eastAsia="SimSun" w:hAnsi="Times New Roman" w:cs="Times New Roman"/>
      <w:b/>
      <w:bCs/>
      <w:sz w:val="28"/>
      <w:szCs w:val="28"/>
      <w:lang w:val="en-US"/>
    </w:rPr>
  </w:style>
  <w:style w:type="paragraph" w:customStyle="1" w:styleId="aff">
    <w:name w:val="Список_(а)"/>
    <w:basedOn w:val="a0"/>
    <w:rsid w:val="00BD0ABC"/>
    <w:pPr>
      <w:spacing w:line="240" w:lineRule="auto"/>
      <w:ind w:left="850" w:hanging="425"/>
      <w:jc w:val="both"/>
    </w:pPr>
    <w:rPr>
      <w:rFonts w:ascii="Times New Roman" w:eastAsia="Times New Roman" w:hAnsi="Times New Roman" w:cs="Times New Roman"/>
      <w:sz w:val="20"/>
      <w:szCs w:val="20"/>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0"/>
    <w:semiHidden/>
    <w:rsid w:val="00BD0ABC"/>
    <w:pPr>
      <w:spacing w:after="160" w:line="240" w:lineRule="exact"/>
    </w:pPr>
    <w:rPr>
      <w:rFonts w:ascii="Verdana" w:eastAsia="Times New Roman" w:hAnsi="Verdana" w:cs="Times New Roman"/>
      <w:sz w:val="20"/>
      <w:szCs w:val="20"/>
      <w:lang w:val="en-US"/>
    </w:rPr>
  </w:style>
  <w:style w:type="character" w:styleId="aff0">
    <w:name w:val="FollowedHyperlink"/>
    <w:basedOn w:val="a1"/>
    <w:uiPriority w:val="99"/>
    <w:unhideWhenUsed/>
    <w:rsid w:val="00BD0ABC"/>
    <w:rPr>
      <w:color w:val="954F72" w:themeColor="followedHyperlink"/>
      <w:u w:val="single"/>
    </w:rPr>
  </w:style>
  <w:style w:type="paragraph" w:styleId="aff1">
    <w:name w:val="Revision"/>
    <w:hidden/>
    <w:uiPriority w:val="99"/>
    <w:semiHidden/>
    <w:rsid w:val="00BD0ABC"/>
    <w:pPr>
      <w:spacing w:after="0" w:line="240" w:lineRule="auto"/>
    </w:pPr>
  </w:style>
  <w:style w:type="paragraph" w:customStyle="1" w:styleId="S0">
    <w:name w:val="S_Обычный"/>
    <w:basedOn w:val="a0"/>
    <w:link w:val="S4"/>
    <w:rsid w:val="00BD0ABC"/>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S4">
    <w:name w:val="S_Обычный Знак"/>
    <w:link w:val="S0"/>
    <w:locked/>
    <w:rsid w:val="00BD0ABC"/>
    <w:rPr>
      <w:rFonts w:ascii="Times New Roman" w:eastAsia="Times New Roman" w:hAnsi="Times New Roman" w:cs="Times New Roman"/>
      <w:sz w:val="24"/>
      <w:szCs w:val="24"/>
      <w:lang w:eastAsia="ru-RU"/>
    </w:rPr>
  </w:style>
  <w:style w:type="numbering" w:customStyle="1" w:styleId="28">
    <w:name w:val="Нет списка2"/>
    <w:next w:val="a3"/>
    <w:uiPriority w:val="99"/>
    <w:semiHidden/>
    <w:unhideWhenUsed/>
    <w:rsid w:val="00BD0ABC"/>
  </w:style>
  <w:style w:type="paragraph" w:customStyle="1" w:styleId="S">
    <w:name w:val="S_СписокМ_Обычный"/>
    <w:basedOn w:val="a0"/>
    <w:next w:val="S0"/>
    <w:link w:val="S5"/>
    <w:rsid w:val="00BD0ABC"/>
    <w:pPr>
      <w:numPr>
        <w:numId w:val="26"/>
      </w:numPr>
      <w:tabs>
        <w:tab w:val="left" w:pos="720"/>
      </w:tabs>
      <w:spacing w:before="120" w:after="0" w:line="240" w:lineRule="auto"/>
      <w:jc w:val="both"/>
    </w:pPr>
    <w:rPr>
      <w:rFonts w:ascii="Times New Roman" w:eastAsia="Times New Roman" w:hAnsi="Times New Roman" w:cs="Times New Roman"/>
      <w:sz w:val="24"/>
      <w:szCs w:val="24"/>
      <w:lang w:eastAsia="ru-RU"/>
    </w:rPr>
  </w:style>
  <w:style w:type="character" w:customStyle="1" w:styleId="S5">
    <w:name w:val="S_СписокМ_Обычный Знак"/>
    <w:link w:val="S"/>
    <w:rsid w:val="00BD0ABC"/>
    <w:rPr>
      <w:rFonts w:ascii="Times New Roman" w:eastAsia="Times New Roman" w:hAnsi="Times New Roman" w:cs="Times New Roman"/>
      <w:sz w:val="24"/>
      <w:szCs w:val="24"/>
      <w:lang w:eastAsia="ru-RU"/>
    </w:rPr>
  </w:style>
  <w:style w:type="paragraph" w:customStyle="1" w:styleId="S21">
    <w:name w:val="S_Заголовок2_СписокН"/>
    <w:basedOn w:val="S22"/>
    <w:next w:val="S0"/>
    <w:rsid w:val="00BD0ABC"/>
    <w:pPr>
      <w:tabs>
        <w:tab w:val="num" w:pos="576"/>
      </w:tabs>
      <w:ind w:left="576" w:hanging="576"/>
    </w:pPr>
  </w:style>
  <w:style w:type="paragraph" w:customStyle="1" w:styleId="S30">
    <w:name w:val="S_Заголовок3_СписокН"/>
    <w:basedOn w:val="a0"/>
    <w:next w:val="S0"/>
    <w:rsid w:val="00BD0ABC"/>
    <w:pPr>
      <w:keepNext/>
      <w:tabs>
        <w:tab w:val="num" w:pos="720"/>
      </w:tabs>
      <w:spacing w:after="0" w:line="240" w:lineRule="auto"/>
      <w:ind w:left="720" w:hanging="720"/>
      <w:jc w:val="both"/>
    </w:pPr>
    <w:rPr>
      <w:rFonts w:ascii="Arial" w:eastAsia="Times New Roman" w:hAnsi="Arial" w:cs="Times New Roman"/>
      <w:b/>
      <w:i/>
      <w:caps/>
      <w:sz w:val="20"/>
      <w:szCs w:val="20"/>
      <w:lang w:eastAsia="ru-RU"/>
    </w:rPr>
  </w:style>
  <w:style w:type="paragraph" w:customStyle="1" w:styleId="S11">
    <w:name w:val="S_Заголовок1_СписокН"/>
    <w:basedOn w:val="S12"/>
    <w:next w:val="S0"/>
    <w:rsid w:val="00BD0ABC"/>
    <w:pPr>
      <w:ind w:left="360" w:hanging="360"/>
    </w:pPr>
  </w:style>
  <w:style w:type="paragraph" w:customStyle="1" w:styleId="20">
    <w:name w:val="м_Заголовок2"/>
    <w:basedOn w:val="a0"/>
    <w:qFormat/>
    <w:rsid w:val="00BD0ABC"/>
    <w:pPr>
      <w:keepNext/>
      <w:numPr>
        <w:ilvl w:val="1"/>
        <w:numId w:val="17"/>
      </w:numPr>
      <w:tabs>
        <w:tab w:val="left" w:pos="425"/>
      </w:tabs>
      <w:spacing w:after="0" w:line="240" w:lineRule="auto"/>
      <w:outlineLvl w:val="1"/>
    </w:pPr>
    <w:rPr>
      <w:rFonts w:ascii="Arial" w:eastAsia="Times New Roman" w:hAnsi="Arial" w:cs="Arial"/>
      <w:b/>
      <w:caps/>
      <w:sz w:val="24"/>
      <w:szCs w:val="32"/>
      <w:lang w:eastAsia="ru-RU"/>
    </w:rPr>
  </w:style>
  <w:style w:type="paragraph" w:customStyle="1" w:styleId="1">
    <w:name w:val="м_Заголовок 1"/>
    <w:basedOn w:val="a7"/>
    <w:qFormat/>
    <w:rsid w:val="00BD0ABC"/>
    <w:pPr>
      <w:numPr>
        <w:numId w:val="18"/>
      </w:numPr>
      <w:tabs>
        <w:tab w:val="left" w:pos="425"/>
      </w:tabs>
      <w:spacing w:after="0" w:line="240" w:lineRule="auto"/>
      <w:contextualSpacing w:val="0"/>
      <w:outlineLvl w:val="0"/>
    </w:pPr>
    <w:rPr>
      <w:rFonts w:ascii="Arial" w:eastAsia="Times New Roman" w:hAnsi="Arial" w:cs="Arial"/>
      <w:b/>
      <w:caps/>
      <w:sz w:val="32"/>
      <w:szCs w:val="32"/>
      <w:lang w:eastAsia="ru-RU"/>
    </w:rPr>
  </w:style>
  <w:style w:type="paragraph" w:customStyle="1" w:styleId="17">
    <w:name w:val="Название1"/>
    <w:basedOn w:val="a0"/>
    <w:next w:val="a0"/>
    <w:qFormat/>
    <w:rsid w:val="00BD0ABC"/>
    <w:pPr>
      <w:spacing w:after="0" w:line="240" w:lineRule="auto"/>
      <w:jc w:val="center"/>
    </w:pPr>
    <w:rPr>
      <w:rFonts w:ascii="Arial" w:eastAsia="Times New Roman" w:hAnsi="Arial" w:cs="Times New Roman"/>
      <w:b/>
      <w:spacing w:val="5"/>
      <w:kern w:val="28"/>
      <w:sz w:val="20"/>
      <w:szCs w:val="52"/>
      <w:lang w:eastAsia="ru-RU"/>
    </w:rPr>
  </w:style>
  <w:style w:type="character" w:customStyle="1" w:styleId="aff2">
    <w:name w:val="Заголовок Знак"/>
    <w:basedOn w:val="a1"/>
    <w:link w:val="aff3"/>
    <w:rsid w:val="00BD0ABC"/>
    <w:rPr>
      <w:rFonts w:ascii="Arial" w:eastAsia="Times New Roman" w:hAnsi="Arial" w:cs="Times New Roman"/>
      <w:b/>
      <w:spacing w:val="5"/>
      <w:kern w:val="28"/>
      <w:sz w:val="20"/>
      <w:szCs w:val="52"/>
      <w:lang w:eastAsia="ru-RU"/>
    </w:rPr>
  </w:style>
  <w:style w:type="paragraph" w:customStyle="1" w:styleId="aff4">
    <w:name w:val="ФИО"/>
    <w:basedOn w:val="a0"/>
    <w:rsid w:val="00BD0ABC"/>
    <w:pPr>
      <w:spacing w:after="180" w:line="240" w:lineRule="auto"/>
      <w:ind w:left="5670"/>
      <w:jc w:val="both"/>
    </w:pPr>
    <w:rPr>
      <w:rFonts w:ascii="Times New Roman" w:eastAsia="Times New Roman" w:hAnsi="Times New Roman" w:cs="Times New Roman"/>
      <w:sz w:val="24"/>
      <w:szCs w:val="20"/>
      <w:lang w:eastAsia="ru-RU"/>
    </w:rPr>
  </w:style>
  <w:style w:type="paragraph" w:styleId="18">
    <w:name w:val="index 1"/>
    <w:basedOn w:val="a0"/>
    <w:next w:val="a0"/>
    <w:autoRedefine/>
    <w:semiHidden/>
    <w:rsid w:val="00BD0ABC"/>
    <w:pPr>
      <w:spacing w:before="40" w:after="0" w:line="240" w:lineRule="auto"/>
      <w:jc w:val="both"/>
    </w:pPr>
    <w:rPr>
      <w:rFonts w:ascii="Times New Roman" w:eastAsia="Times New Roman" w:hAnsi="Times New Roman" w:cs="Times New Roman"/>
      <w:sz w:val="24"/>
      <w:szCs w:val="24"/>
      <w:lang w:eastAsia="ru-RU"/>
    </w:rPr>
  </w:style>
  <w:style w:type="paragraph" w:styleId="aff5">
    <w:name w:val="index heading"/>
    <w:basedOn w:val="a0"/>
    <w:next w:val="18"/>
    <w:semiHidden/>
    <w:rsid w:val="00BD0ABC"/>
    <w:pPr>
      <w:spacing w:after="0" w:line="240" w:lineRule="auto"/>
    </w:pPr>
    <w:rPr>
      <w:rFonts w:ascii="Times New Roman" w:eastAsia="Times New Roman" w:hAnsi="Times New Roman" w:cs="Times New Roman"/>
      <w:sz w:val="24"/>
      <w:szCs w:val="24"/>
      <w:lang w:eastAsia="ru-RU"/>
    </w:rPr>
  </w:style>
  <w:style w:type="paragraph" w:styleId="21">
    <w:name w:val="List 2"/>
    <w:basedOn w:val="a0"/>
    <w:rsid w:val="00BD0ABC"/>
    <w:pPr>
      <w:widowControl w:val="0"/>
      <w:numPr>
        <w:numId w:val="19"/>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styleId="19">
    <w:name w:val="toc 1"/>
    <w:basedOn w:val="a0"/>
    <w:next w:val="a0"/>
    <w:autoRedefine/>
    <w:uiPriority w:val="39"/>
    <w:rsid w:val="00BD0ABC"/>
    <w:pPr>
      <w:tabs>
        <w:tab w:val="right" w:leader="dot" w:pos="9639"/>
      </w:tabs>
      <w:spacing w:before="240" w:after="0" w:line="240" w:lineRule="auto"/>
      <w:ind w:left="284" w:hanging="284"/>
    </w:pPr>
    <w:rPr>
      <w:rFonts w:ascii="Arial" w:eastAsia="Times New Roman" w:hAnsi="Arial" w:cs="Arial"/>
      <w:b/>
      <w:bCs/>
      <w:caps/>
      <w:noProof/>
      <w:sz w:val="20"/>
      <w:szCs w:val="20"/>
      <w:lang w:eastAsia="ru-RU"/>
    </w:rPr>
  </w:style>
  <w:style w:type="paragraph" w:styleId="29">
    <w:name w:val="toc 2"/>
    <w:basedOn w:val="a0"/>
    <w:next w:val="a0"/>
    <w:autoRedefine/>
    <w:uiPriority w:val="39"/>
    <w:rsid w:val="00BD0ABC"/>
    <w:pPr>
      <w:tabs>
        <w:tab w:val="right" w:leader="dot" w:pos="9639"/>
      </w:tabs>
      <w:spacing w:before="240" w:after="0" w:line="240" w:lineRule="auto"/>
      <w:ind w:left="426"/>
    </w:pPr>
    <w:rPr>
      <w:rFonts w:ascii="Times New Roman" w:eastAsia="Times New Roman" w:hAnsi="Times New Roman" w:cs="Times New Roman"/>
      <w:b/>
      <w:bCs/>
      <w:sz w:val="20"/>
      <w:szCs w:val="20"/>
      <w:lang w:eastAsia="ru-RU"/>
    </w:rPr>
  </w:style>
  <w:style w:type="character" w:styleId="aff6">
    <w:name w:val="page number"/>
    <w:basedOn w:val="a1"/>
    <w:rsid w:val="00BD0ABC"/>
  </w:style>
  <w:style w:type="paragraph" w:customStyle="1" w:styleId="ConsNormal">
    <w:name w:val="ConsNormal"/>
    <w:rsid w:val="00BD0AB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a">
    <w:name w:val="Список 1"/>
    <w:basedOn w:val="aff7"/>
    <w:link w:val="1b"/>
    <w:rsid w:val="00BD0ABC"/>
    <w:pPr>
      <w:widowControl w:val="0"/>
      <w:tabs>
        <w:tab w:val="clear" w:pos="720"/>
        <w:tab w:val="num" w:pos="900"/>
      </w:tabs>
      <w:overflowPunct w:val="0"/>
      <w:autoSpaceDE w:val="0"/>
      <w:autoSpaceDN w:val="0"/>
      <w:adjustRightInd w:val="0"/>
      <w:spacing w:before="60"/>
      <w:ind w:left="900"/>
      <w:jc w:val="both"/>
      <w:textAlignment w:val="baseline"/>
    </w:pPr>
    <w:rPr>
      <w:szCs w:val="20"/>
    </w:rPr>
  </w:style>
  <w:style w:type="paragraph" w:styleId="aff7">
    <w:name w:val="List Bullet"/>
    <w:basedOn w:val="a0"/>
    <w:uiPriority w:val="99"/>
    <w:rsid w:val="00BD0ABC"/>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8">
    <w:name w:val="Текст таблица"/>
    <w:basedOn w:val="a0"/>
    <w:rsid w:val="00BD0ABC"/>
    <w:pPr>
      <w:numPr>
        <w:ilvl w:val="12"/>
      </w:numPr>
      <w:spacing w:before="60" w:after="0" w:line="240" w:lineRule="auto"/>
    </w:pPr>
    <w:rPr>
      <w:rFonts w:ascii="Times New Roman" w:eastAsia="Times New Roman" w:hAnsi="Times New Roman" w:cs="Times New Roman"/>
      <w:iCs/>
      <w:szCs w:val="20"/>
      <w:lang w:eastAsia="ru-RU"/>
    </w:rPr>
  </w:style>
  <w:style w:type="paragraph" w:styleId="aff9">
    <w:name w:val="Block Text"/>
    <w:basedOn w:val="a0"/>
    <w:rsid w:val="00BD0ABC"/>
    <w:pPr>
      <w:autoSpaceDE w:val="0"/>
      <w:autoSpaceDN w:val="0"/>
      <w:adjustRightInd w:val="0"/>
      <w:spacing w:after="0" w:line="240" w:lineRule="auto"/>
      <w:ind w:left="540" w:right="-82"/>
      <w:jc w:val="both"/>
    </w:pPr>
    <w:rPr>
      <w:rFonts w:ascii="Times New Roman" w:eastAsia="Times New Roman" w:hAnsi="Times New Roman" w:cs="Times New Roman"/>
      <w:i/>
      <w:sz w:val="24"/>
      <w:szCs w:val="24"/>
      <w:lang w:eastAsia="ru-RU"/>
    </w:rPr>
  </w:style>
  <w:style w:type="paragraph" w:customStyle="1" w:styleId="affa">
    <w:name w:val="текст"/>
    <w:basedOn w:val="a0"/>
    <w:rsid w:val="00BD0ABC"/>
    <w:pPr>
      <w:widowControl w:val="0"/>
      <w:overflowPunct w:val="0"/>
      <w:autoSpaceDE w:val="0"/>
      <w:autoSpaceDN w:val="0"/>
      <w:adjustRightInd w:val="0"/>
      <w:spacing w:before="60" w:after="3000" w:line="240" w:lineRule="auto"/>
      <w:textAlignment w:val="baseline"/>
    </w:pPr>
    <w:rPr>
      <w:rFonts w:ascii="Times New Roman" w:eastAsia="Times New Roman" w:hAnsi="Times New Roman" w:cs="Times New Roman"/>
      <w:b/>
      <w:sz w:val="24"/>
      <w:szCs w:val="20"/>
      <w:lang w:eastAsia="ru-RU"/>
    </w:rPr>
  </w:style>
  <w:style w:type="paragraph" w:styleId="35">
    <w:name w:val="toc 3"/>
    <w:basedOn w:val="a0"/>
    <w:next w:val="a0"/>
    <w:autoRedefine/>
    <w:uiPriority w:val="39"/>
    <w:rsid w:val="00BD0ABC"/>
    <w:pPr>
      <w:tabs>
        <w:tab w:val="left" w:pos="1080"/>
        <w:tab w:val="right" w:leader="dot" w:pos="9855"/>
      </w:tabs>
      <w:spacing w:after="0" w:line="240" w:lineRule="auto"/>
      <w:ind w:left="240" w:firstLine="300"/>
    </w:pPr>
    <w:rPr>
      <w:rFonts w:ascii="Arial" w:eastAsia="Times New Roman" w:hAnsi="Arial" w:cs="Arial"/>
      <w:i/>
      <w:noProof/>
      <w:sz w:val="16"/>
      <w:szCs w:val="16"/>
      <w:lang w:eastAsia="ru-RU"/>
    </w:rPr>
  </w:style>
  <w:style w:type="table" w:customStyle="1" w:styleId="1c">
    <w:name w:val="Сетка таблицы1"/>
    <w:basedOn w:val="a2"/>
    <w:next w:val="a4"/>
    <w:uiPriority w:val="99"/>
    <w:rsid w:val="00BD0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BD0ABC"/>
    <w:rPr>
      <w:i/>
      <w:iCs/>
    </w:rPr>
  </w:style>
  <w:style w:type="paragraph" w:customStyle="1" w:styleId="affc">
    <w:name w:val="Словарная статья"/>
    <w:basedOn w:val="a0"/>
    <w:next w:val="a0"/>
    <w:rsid w:val="00BD0A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affd">
    <w:name w:val="Plain Text"/>
    <w:basedOn w:val="a0"/>
    <w:link w:val="affe"/>
    <w:uiPriority w:val="99"/>
    <w:rsid w:val="00BD0ABC"/>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1"/>
    <w:link w:val="affd"/>
    <w:uiPriority w:val="99"/>
    <w:rsid w:val="00BD0ABC"/>
    <w:rPr>
      <w:rFonts w:ascii="Courier New" w:eastAsia="Times New Roman" w:hAnsi="Courier New" w:cs="Times New Roman"/>
      <w:sz w:val="20"/>
      <w:szCs w:val="20"/>
      <w:lang w:eastAsia="ru-RU"/>
    </w:rPr>
  </w:style>
  <w:style w:type="character" w:customStyle="1" w:styleId="urtxtstd">
    <w:name w:val="urtxtstd"/>
    <w:basedOn w:val="a1"/>
    <w:rsid w:val="00BD0ABC"/>
  </w:style>
  <w:style w:type="paragraph" w:styleId="51">
    <w:name w:val="toc 5"/>
    <w:basedOn w:val="a0"/>
    <w:next w:val="a0"/>
    <w:autoRedefine/>
    <w:semiHidden/>
    <w:rsid w:val="00BD0ABC"/>
    <w:pPr>
      <w:spacing w:after="0" w:line="240" w:lineRule="auto"/>
      <w:ind w:left="720"/>
    </w:pPr>
    <w:rPr>
      <w:rFonts w:ascii="Times New Roman" w:eastAsia="Times New Roman" w:hAnsi="Times New Roman" w:cs="Times New Roman"/>
      <w:sz w:val="20"/>
      <w:szCs w:val="20"/>
      <w:lang w:eastAsia="ru-RU"/>
    </w:rPr>
  </w:style>
  <w:style w:type="paragraph" w:styleId="61">
    <w:name w:val="toc 6"/>
    <w:basedOn w:val="a0"/>
    <w:next w:val="a0"/>
    <w:autoRedefine/>
    <w:semiHidden/>
    <w:rsid w:val="00BD0ABC"/>
    <w:pPr>
      <w:spacing w:after="0" w:line="240" w:lineRule="auto"/>
      <w:ind w:left="960"/>
    </w:pPr>
    <w:rPr>
      <w:rFonts w:ascii="Times New Roman" w:eastAsia="Times New Roman" w:hAnsi="Times New Roman" w:cs="Times New Roman"/>
      <w:sz w:val="20"/>
      <w:szCs w:val="20"/>
      <w:lang w:eastAsia="ru-RU"/>
    </w:rPr>
  </w:style>
  <w:style w:type="paragraph" w:styleId="71">
    <w:name w:val="toc 7"/>
    <w:basedOn w:val="a0"/>
    <w:next w:val="a0"/>
    <w:autoRedefine/>
    <w:semiHidden/>
    <w:rsid w:val="00BD0ABC"/>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semiHidden/>
    <w:rsid w:val="00BD0ABC"/>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0"/>
    <w:next w:val="a0"/>
    <w:autoRedefine/>
    <w:semiHidden/>
    <w:rsid w:val="00BD0ABC"/>
    <w:pPr>
      <w:spacing w:after="0" w:line="240" w:lineRule="auto"/>
      <w:ind w:left="1680"/>
    </w:pPr>
    <w:rPr>
      <w:rFonts w:ascii="Times New Roman" w:eastAsia="Times New Roman" w:hAnsi="Times New Roman" w:cs="Times New Roman"/>
      <w:sz w:val="20"/>
      <w:szCs w:val="20"/>
      <w:lang w:eastAsia="ru-RU"/>
    </w:rPr>
  </w:style>
  <w:style w:type="paragraph" w:customStyle="1" w:styleId="u">
    <w:name w:val="u"/>
    <w:basedOn w:val="a0"/>
    <w:rsid w:val="00BD0A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D0AB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ieldtitlesmall1">
    <w:name w:val="fieldtitlesmall1"/>
    <w:rsid w:val="00BD0ABC"/>
    <w:rPr>
      <w:rFonts w:ascii="Arial" w:hAnsi="Arial" w:cs="Arial" w:hint="default"/>
      <w:b w:val="0"/>
      <w:bCs w:val="0"/>
      <w:i w:val="0"/>
      <w:iCs w:val="0"/>
      <w:sz w:val="15"/>
      <w:szCs w:val="15"/>
    </w:rPr>
  </w:style>
  <w:style w:type="character" w:customStyle="1" w:styleId="210">
    <w:name w:val="Заголовок 2 Знак1"/>
    <w:uiPriority w:val="99"/>
    <w:rsid w:val="00BD0ABC"/>
    <w:rPr>
      <w:rFonts w:ascii="Arial" w:eastAsia="Times New Roman" w:hAnsi="Arial" w:cs="Arial"/>
      <w:b/>
      <w:bCs/>
      <w:iCs/>
      <w:caps/>
      <w:sz w:val="24"/>
      <w:szCs w:val="28"/>
      <w:lang w:eastAsia="ru-RU"/>
    </w:rPr>
  </w:style>
  <w:style w:type="paragraph" w:customStyle="1" w:styleId="afff">
    <w:name w:val="a"/>
    <w:basedOn w:val="a0"/>
    <w:rsid w:val="00BD0ABC"/>
    <w:pPr>
      <w:spacing w:after="180" w:line="240" w:lineRule="auto"/>
      <w:ind w:left="5670"/>
      <w:jc w:val="both"/>
    </w:pPr>
    <w:rPr>
      <w:rFonts w:ascii="Times New Roman" w:eastAsia="Times New Roman" w:hAnsi="Times New Roman" w:cs="Times New Roman"/>
      <w:sz w:val="24"/>
      <w:szCs w:val="24"/>
      <w:lang w:eastAsia="ru-RU"/>
    </w:rPr>
  </w:style>
  <w:style w:type="paragraph" w:customStyle="1" w:styleId="afff0">
    <w:name w:val="Текст МУ"/>
    <w:basedOn w:val="a0"/>
    <w:rsid w:val="00BD0ABC"/>
    <w:pPr>
      <w:suppressAutoHyphens/>
      <w:spacing w:before="180" w:after="120" w:line="240" w:lineRule="auto"/>
      <w:jc w:val="both"/>
    </w:pPr>
    <w:rPr>
      <w:rFonts w:ascii="Times New Roman" w:eastAsia="Times New Roman" w:hAnsi="Times New Roman" w:cs="Times New Roman"/>
      <w:sz w:val="24"/>
      <w:szCs w:val="20"/>
      <w:lang w:eastAsia="ar-SA"/>
    </w:rPr>
  </w:style>
  <w:style w:type="character" w:customStyle="1" w:styleId="urtxtemph">
    <w:name w:val="urtxtemph"/>
    <w:basedOn w:val="a1"/>
    <w:rsid w:val="00BD0ABC"/>
  </w:style>
  <w:style w:type="character" w:customStyle="1" w:styleId="S01">
    <w:name w:val="S_Термин01"/>
    <w:rsid w:val="00BD0ABC"/>
    <w:rPr>
      <w:rFonts w:ascii="Arial" w:hAnsi="Arial" w:cs="Arial"/>
      <w:b/>
      <w:i/>
      <w:caps/>
      <w:sz w:val="20"/>
      <w:szCs w:val="20"/>
      <w:lang w:val="ru-RU" w:eastAsia="ru-RU" w:bidi="ar-SA"/>
    </w:rPr>
  </w:style>
  <w:style w:type="character" w:customStyle="1" w:styleId="1b">
    <w:name w:val="Список 1 Знак"/>
    <w:link w:val="1a"/>
    <w:rsid w:val="00BD0ABC"/>
    <w:rPr>
      <w:rFonts w:ascii="Times New Roman" w:eastAsia="Times New Roman" w:hAnsi="Times New Roman" w:cs="Times New Roman"/>
      <w:sz w:val="24"/>
      <w:szCs w:val="20"/>
      <w:lang w:eastAsia="ru-RU"/>
    </w:rPr>
  </w:style>
  <w:style w:type="paragraph" w:customStyle="1" w:styleId="afff1">
    <w:name w:val="Прижатый влево"/>
    <w:basedOn w:val="a0"/>
    <w:next w:val="a0"/>
    <w:rsid w:val="00BD0ABC"/>
    <w:pPr>
      <w:suppressAutoHyphens/>
      <w:autoSpaceDE w:val="0"/>
      <w:spacing w:after="0" w:line="240" w:lineRule="auto"/>
    </w:pPr>
    <w:rPr>
      <w:rFonts w:ascii="Arial" w:eastAsia="Times New Roman" w:hAnsi="Arial" w:cs="Arial"/>
      <w:sz w:val="20"/>
      <w:szCs w:val="20"/>
      <w:lang w:eastAsia="ar-SA"/>
    </w:rPr>
  </w:style>
  <w:style w:type="paragraph" w:customStyle="1" w:styleId="npb">
    <w:name w:val="npb"/>
    <w:basedOn w:val="a0"/>
    <w:rsid w:val="00BD0ABC"/>
    <w:pPr>
      <w:suppressAutoHyphens/>
      <w:spacing w:before="15" w:after="15" w:line="240" w:lineRule="auto"/>
      <w:jc w:val="center"/>
    </w:pPr>
    <w:rPr>
      <w:rFonts w:ascii="Times New Roman" w:eastAsia="Times New Roman" w:hAnsi="Times New Roman" w:cs="Times New Roman"/>
      <w:b/>
      <w:bCs/>
      <w:color w:val="800000"/>
      <w:sz w:val="28"/>
      <w:szCs w:val="28"/>
      <w:lang w:eastAsia="ar-SA"/>
    </w:rPr>
  </w:style>
  <w:style w:type="paragraph" w:customStyle="1" w:styleId="1d">
    <w:name w:val="Название объекта1"/>
    <w:basedOn w:val="a0"/>
    <w:next w:val="a0"/>
    <w:rsid w:val="00BD0ABC"/>
    <w:pPr>
      <w:suppressAutoHyphens/>
      <w:spacing w:after="0" w:line="240" w:lineRule="auto"/>
      <w:jc w:val="center"/>
    </w:pPr>
    <w:rPr>
      <w:rFonts w:ascii="Arial Narrow" w:eastAsia="Times New Roman" w:hAnsi="Arial Narrow" w:cs="Arial Narrow"/>
      <w:b/>
      <w:bCs/>
      <w:color w:val="000080"/>
      <w:sz w:val="20"/>
      <w:szCs w:val="24"/>
      <w:lang w:eastAsia="ar-SA"/>
    </w:rPr>
  </w:style>
  <w:style w:type="paragraph" w:customStyle="1" w:styleId="afff2">
    <w:name w:val="Заголовок приложения"/>
    <w:basedOn w:val="a0"/>
    <w:next w:val="a0"/>
    <w:rsid w:val="00BD0ABC"/>
    <w:pPr>
      <w:widowControl w:val="0"/>
      <w:overflowPunct w:val="0"/>
      <w:autoSpaceDE w:val="0"/>
      <w:autoSpaceDN w:val="0"/>
      <w:adjustRightInd w:val="0"/>
      <w:spacing w:before="6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2a">
    <w:name w:val="Название объекта2"/>
    <w:basedOn w:val="a0"/>
    <w:next w:val="a0"/>
    <w:rsid w:val="00BD0ABC"/>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S6">
    <w:name w:val="S_СписокМ_Обычный Знак Знак"/>
    <w:locked/>
    <w:rsid w:val="00BD0ABC"/>
    <w:rPr>
      <w:sz w:val="24"/>
      <w:szCs w:val="24"/>
    </w:rPr>
  </w:style>
  <w:style w:type="paragraph" w:styleId="afff3">
    <w:name w:val="endnote text"/>
    <w:basedOn w:val="a0"/>
    <w:link w:val="afff4"/>
    <w:uiPriority w:val="99"/>
    <w:rsid w:val="00BD0ABC"/>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концевой сноски Знак"/>
    <w:basedOn w:val="a1"/>
    <w:link w:val="afff3"/>
    <w:uiPriority w:val="99"/>
    <w:rsid w:val="00BD0ABC"/>
    <w:rPr>
      <w:rFonts w:ascii="Times New Roman" w:eastAsia="Times New Roman" w:hAnsi="Times New Roman" w:cs="Times New Roman"/>
      <w:sz w:val="20"/>
      <w:szCs w:val="20"/>
      <w:lang w:eastAsia="ru-RU"/>
    </w:rPr>
  </w:style>
  <w:style w:type="character" w:styleId="afff5">
    <w:name w:val="endnote reference"/>
    <w:uiPriority w:val="99"/>
    <w:rsid w:val="00BD0ABC"/>
    <w:rPr>
      <w:vertAlign w:val="superscript"/>
    </w:rPr>
  </w:style>
  <w:style w:type="character" w:customStyle="1" w:styleId="52">
    <w:name w:val="Знак Знак5"/>
    <w:basedOn w:val="a1"/>
    <w:rsid w:val="00BD0ABC"/>
  </w:style>
  <w:style w:type="character" w:customStyle="1" w:styleId="42">
    <w:name w:val="Знак Знак4"/>
    <w:basedOn w:val="a1"/>
    <w:semiHidden/>
    <w:rsid w:val="00BD0ABC"/>
  </w:style>
  <w:style w:type="paragraph" w:customStyle="1" w:styleId="afff6">
    <w:name w:val="М_Обычный"/>
    <w:basedOn w:val="a0"/>
    <w:uiPriority w:val="99"/>
    <w:rsid w:val="00BD0ABC"/>
    <w:pPr>
      <w:spacing w:after="0" w:line="240" w:lineRule="auto"/>
      <w:jc w:val="both"/>
    </w:pPr>
    <w:rPr>
      <w:rFonts w:ascii="Times New Roman" w:eastAsia="Calibri" w:hAnsi="Times New Roman" w:cs="Times New Roman"/>
      <w:sz w:val="24"/>
      <w:lang w:eastAsia="ru-RU"/>
    </w:rPr>
  </w:style>
  <w:style w:type="paragraph" w:customStyle="1" w:styleId="afff7">
    <w:name w:val="Мой текст"/>
    <w:basedOn w:val="a0"/>
    <w:link w:val="afff8"/>
    <w:qFormat/>
    <w:rsid w:val="00BD0ABC"/>
    <w:pPr>
      <w:spacing w:after="0" w:line="240" w:lineRule="auto"/>
      <w:ind w:firstLine="720"/>
      <w:jc w:val="both"/>
    </w:pPr>
    <w:rPr>
      <w:rFonts w:ascii="Times New Roman" w:eastAsia="Times New Roman" w:hAnsi="Times New Roman" w:cs="Times New Roman"/>
      <w:sz w:val="24"/>
      <w:szCs w:val="24"/>
    </w:rPr>
  </w:style>
  <w:style w:type="character" w:customStyle="1" w:styleId="afff8">
    <w:name w:val="Мой текст Знак"/>
    <w:link w:val="afff7"/>
    <w:rsid w:val="00BD0ABC"/>
    <w:rPr>
      <w:rFonts w:ascii="Times New Roman" w:eastAsia="Times New Roman" w:hAnsi="Times New Roman" w:cs="Times New Roman"/>
      <w:sz w:val="24"/>
      <w:szCs w:val="24"/>
    </w:rPr>
  </w:style>
  <w:style w:type="paragraph" w:styleId="afff9">
    <w:name w:val="Bibliography"/>
    <w:basedOn w:val="a0"/>
    <w:next w:val="a0"/>
    <w:uiPriority w:val="99"/>
    <w:unhideWhenUsed/>
    <w:rsid w:val="00BD0ABC"/>
    <w:pPr>
      <w:spacing w:after="0" w:line="240" w:lineRule="auto"/>
    </w:pPr>
    <w:rPr>
      <w:rFonts w:ascii="Times New Roman" w:eastAsia="Times New Roman" w:hAnsi="Times New Roman" w:cs="Times New Roman"/>
      <w:sz w:val="24"/>
      <w:szCs w:val="24"/>
      <w:lang w:eastAsia="ru-RU"/>
    </w:rPr>
  </w:style>
  <w:style w:type="paragraph" w:customStyle="1" w:styleId="ConsPlusNormalTimesNewRoman12pt">
    <w:name w:val="Стиль ConsPlusNormal + Times New Roman 12 pt по ширине Первая ст..."/>
    <w:basedOn w:val="a0"/>
    <w:rsid w:val="00BD0ABC"/>
    <w:pPr>
      <w:widowControl w:val="0"/>
      <w:autoSpaceDE w:val="0"/>
      <w:autoSpaceDN w:val="0"/>
      <w:adjustRightInd w:val="0"/>
      <w:spacing w:after="0" w:line="240" w:lineRule="auto"/>
      <w:ind w:firstLine="567"/>
    </w:pPr>
    <w:rPr>
      <w:rFonts w:ascii="Times New Roman" w:eastAsia="Times New Roman" w:hAnsi="Times New Roman" w:cs="Times New Roman"/>
      <w:sz w:val="24"/>
      <w:szCs w:val="24"/>
      <w:lang w:eastAsia="ru-RU"/>
    </w:rPr>
  </w:style>
  <w:style w:type="paragraph" w:customStyle="1" w:styleId="-11">
    <w:name w:val="Цветной список - Акцент 11"/>
    <w:basedOn w:val="a0"/>
    <w:uiPriority w:val="34"/>
    <w:qFormat/>
    <w:rsid w:val="00BD0ABC"/>
    <w:pPr>
      <w:spacing w:after="0" w:line="240" w:lineRule="auto"/>
      <w:ind w:left="708"/>
    </w:pPr>
    <w:rPr>
      <w:rFonts w:ascii="Times New Roman" w:eastAsia="Times New Roman" w:hAnsi="Times New Roman" w:cs="Times New Roman"/>
      <w:sz w:val="24"/>
      <w:szCs w:val="24"/>
      <w:lang w:eastAsia="ru-RU"/>
    </w:rPr>
  </w:style>
  <w:style w:type="paragraph" w:customStyle="1" w:styleId="western">
    <w:name w:val="western"/>
    <w:basedOn w:val="a0"/>
    <w:rsid w:val="00BD0ABC"/>
    <w:pPr>
      <w:spacing w:before="100" w:beforeAutospacing="1" w:after="100" w:afterAutospacing="1" w:line="240" w:lineRule="auto"/>
    </w:pPr>
    <w:rPr>
      <w:rFonts w:ascii="Times" w:eastAsia="Times New Roman" w:hAnsi="Times" w:cs="Times New Roman"/>
      <w:sz w:val="20"/>
      <w:szCs w:val="20"/>
    </w:rPr>
  </w:style>
  <w:style w:type="character" w:styleId="afffa">
    <w:name w:val="Strong"/>
    <w:uiPriority w:val="99"/>
    <w:qFormat/>
    <w:rsid w:val="00BD0ABC"/>
    <w:rPr>
      <w:b/>
      <w:bCs/>
    </w:rPr>
  </w:style>
  <w:style w:type="paragraph" w:customStyle="1" w:styleId="1e">
    <w:name w:val="Заголовок 1 без оглавл"/>
    <w:rsid w:val="00BD0ABC"/>
    <w:pPr>
      <w:shd w:val="clear" w:color="000000" w:fill="auto"/>
      <w:spacing w:after="0" w:line="288" w:lineRule="auto"/>
      <w:jc w:val="both"/>
    </w:pPr>
    <w:rPr>
      <w:rFonts w:ascii="Arial" w:eastAsia="Times New Roman" w:hAnsi="Arial" w:cs="Arial"/>
      <w:b/>
      <w:bCs/>
      <w:caps/>
      <w:snapToGrid w:val="0"/>
      <w:color w:val="AF931D"/>
      <w:kern w:val="32"/>
      <w:sz w:val="32"/>
      <w:szCs w:val="32"/>
      <w:lang w:eastAsia="ru-RU"/>
    </w:rPr>
  </w:style>
  <w:style w:type="paragraph" w:customStyle="1" w:styleId="0">
    <w:name w:val="Текст 0"/>
    <w:basedOn w:val="a0"/>
    <w:rsid w:val="00BD0ABC"/>
    <w:pPr>
      <w:spacing w:after="0" w:line="240" w:lineRule="auto"/>
      <w:jc w:val="both"/>
    </w:pPr>
    <w:rPr>
      <w:rFonts w:ascii="Times New Roman" w:eastAsia="Times New Roman" w:hAnsi="Times New Roman" w:cs="Times New Roman"/>
      <w:sz w:val="24"/>
      <w:szCs w:val="24"/>
      <w:lang w:eastAsia="ru-RU"/>
    </w:rPr>
  </w:style>
  <w:style w:type="character" w:customStyle="1" w:styleId="FooterChar">
    <w:name w:val="Footer Char"/>
    <w:semiHidden/>
    <w:locked/>
    <w:rsid w:val="00BD0ABC"/>
    <w:rPr>
      <w:sz w:val="24"/>
      <w:szCs w:val="24"/>
      <w:lang w:val="ru-RU" w:eastAsia="ru-RU" w:bidi="ar-SA"/>
    </w:rPr>
  </w:style>
  <w:style w:type="paragraph" w:customStyle="1" w:styleId="2b">
    <w:name w:val="Шапка 2"/>
    <w:rsid w:val="00BD0ABC"/>
    <w:pPr>
      <w:spacing w:after="0" w:line="240" w:lineRule="auto"/>
      <w:jc w:val="both"/>
    </w:pPr>
    <w:rPr>
      <w:rFonts w:ascii="Arial" w:eastAsia="Times New Roman" w:hAnsi="Arial" w:cs="Arial"/>
      <w:b/>
      <w:bCs/>
      <w:iCs/>
      <w:caps/>
      <w:sz w:val="24"/>
      <w:szCs w:val="24"/>
      <w:lang w:eastAsia="ru-RU"/>
    </w:rPr>
  </w:style>
  <w:style w:type="paragraph" w:customStyle="1" w:styleId="212">
    <w:name w:val="Стиль Заголовок 2 + 12 пт не курсив все прописные По ширине Пер..."/>
    <w:basedOn w:val="2"/>
    <w:rsid w:val="00BD0ABC"/>
    <w:pPr>
      <w:numPr>
        <w:ilvl w:val="0"/>
        <w:numId w:val="0"/>
      </w:numPr>
      <w:spacing w:before="0" w:after="0"/>
      <w:jc w:val="both"/>
    </w:pPr>
    <w:rPr>
      <w:rFonts w:cs="Times New Roman"/>
      <w:i w:val="0"/>
      <w:iCs w:val="0"/>
      <w:caps/>
      <w:sz w:val="24"/>
      <w:szCs w:val="20"/>
    </w:rPr>
  </w:style>
  <w:style w:type="paragraph" w:customStyle="1" w:styleId="ConsPlusNormal">
    <w:name w:val="ConsPlusNormal"/>
    <w:uiPriority w:val="99"/>
    <w:rsid w:val="00BD0A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0A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ext">
    <w:name w:val="Text"/>
    <w:basedOn w:val="a0"/>
    <w:rsid w:val="00BD0ABC"/>
    <w:pPr>
      <w:spacing w:after="240" w:line="240" w:lineRule="auto"/>
    </w:pPr>
    <w:rPr>
      <w:rFonts w:ascii="Times New Roman" w:eastAsia="Times New Roman" w:hAnsi="Times New Roman" w:cs="Times New Roman"/>
      <w:sz w:val="24"/>
      <w:szCs w:val="20"/>
      <w:lang w:val="en-US"/>
    </w:rPr>
  </w:style>
  <w:style w:type="paragraph" w:customStyle="1" w:styleId="1f">
    <w:name w:val="Без интервала1"/>
    <w:rsid w:val="00BD0ABC"/>
    <w:pPr>
      <w:spacing w:after="0" w:line="240" w:lineRule="auto"/>
    </w:pPr>
    <w:rPr>
      <w:rFonts w:ascii="Times New Roman" w:eastAsia="Times New Roman" w:hAnsi="Times New Roman" w:cs="Times New Roman"/>
      <w:sz w:val="24"/>
      <w:szCs w:val="24"/>
      <w:lang w:eastAsia="ru-RU"/>
    </w:rPr>
  </w:style>
  <w:style w:type="paragraph" w:customStyle="1" w:styleId="1f0">
    <w:name w:val="Абзац списка1"/>
    <w:basedOn w:val="a0"/>
    <w:rsid w:val="00BD0ABC"/>
    <w:pPr>
      <w:spacing w:after="0" w:line="240" w:lineRule="auto"/>
      <w:ind w:left="708"/>
    </w:pPr>
    <w:rPr>
      <w:rFonts w:ascii="Times New Roman" w:eastAsia="Times New Roman" w:hAnsi="Times New Roman" w:cs="Times New Roman"/>
      <w:sz w:val="24"/>
      <w:szCs w:val="24"/>
      <w:lang w:eastAsia="ru-RU"/>
    </w:rPr>
  </w:style>
  <w:style w:type="paragraph" w:customStyle="1" w:styleId="220">
    <w:name w:val="Основной текст 22"/>
    <w:basedOn w:val="a0"/>
    <w:rsid w:val="00BD0ABC"/>
    <w:pPr>
      <w:suppressAutoHyphens/>
      <w:spacing w:after="0" w:line="240" w:lineRule="auto"/>
      <w:ind w:firstLine="709"/>
      <w:jc w:val="both"/>
    </w:pPr>
    <w:rPr>
      <w:rFonts w:ascii="Times New Roman" w:eastAsia="Times New Roman" w:hAnsi="Times New Roman" w:cs="Times New Roman"/>
      <w:sz w:val="24"/>
      <w:szCs w:val="20"/>
      <w:lang w:eastAsia="ru-RU"/>
    </w:rPr>
  </w:style>
  <w:style w:type="paragraph" w:styleId="afffb">
    <w:name w:val="TOC Heading"/>
    <w:basedOn w:val="10"/>
    <w:next w:val="a0"/>
    <w:uiPriority w:val="99"/>
    <w:unhideWhenUsed/>
    <w:qFormat/>
    <w:rsid w:val="00BD0ABC"/>
    <w:pPr>
      <w:numPr>
        <w:numId w:val="0"/>
      </w:numPr>
      <w:spacing w:before="0" w:after="0"/>
      <w:jc w:val="both"/>
      <w:outlineLvl w:val="9"/>
    </w:pPr>
    <w:rPr>
      <w:rFonts w:ascii="Cambria" w:hAnsi="Cambria" w:cs="Times New Roman"/>
      <w:caps/>
    </w:rPr>
  </w:style>
  <w:style w:type="numbering" w:customStyle="1" w:styleId="111">
    <w:name w:val="Нет списка11"/>
    <w:next w:val="a3"/>
    <w:uiPriority w:val="99"/>
    <w:semiHidden/>
    <w:unhideWhenUsed/>
    <w:rsid w:val="00BD0ABC"/>
  </w:style>
  <w:style w:type="paragraph" w:customStyle="1" w:styleId="Char">
    <w:name w:val="Char"/>
    <w:basedOn w:val="a0"/>
    <w:uiPriority w:val="99"/>
    <w:rsid w:val="00BD0ABC"/>
    <w:pPr>
      <w:keepLines/>
      <w:spacing w:after="160" w:line="240" w:lineRule="exact"/>
      <w:jc w:val="both"/>
    </w:pPr>
    <w:rPr>
      <w:rFonts w:ascii="Verdana" w:eastAsia="MS Mincho" w:hAnsi="Verdana" w:cs="Franklin Gothic Book"/>
      <w:sz w:val="20"/>
      <w:szCs w:val="20"/>
      <w:lang w:val="en-US"/>
    </w:rPr>
  </w:style>
  <w:style w:type="paragraph" w:customStyle="1" w:styleId="82">
    <w:name w:val="заголовок 8"/>
    <w:basedOn w:val="a0"/>
    <w:next w:val="a0"/>
    <w:uiPriority w:val="99"/>
    <w:rsid w:val="00BD0ABC"/>
    <w:pPr>
      <w:keepNext/>
      <w:spacing w:after="0" w:line="240" w:lineRule="auto"/>
      <w:ind w:firstLine="720"/>
      <w:jc w:val="center"/>
    </w:pPr>
    <w:rPr>
      <w:rFonts w:ascii="TimesET" w:eastAsia="Times New Roman" w:hAnsi="TimesET" w:cs="Times New Roman"/>
      <w:sz w:val="28"/>
      <w:szCs w:val="20"/>
      <w:lang w:eastAsia="ru-RU"/>
    </w:rPr>
  </w:style>
  <w:style w:type="paragraph" w:customStyle="1" w:styleId="TIMainBodyTextBold">
    <w:name w:val="TI Main Body Text Bold"/>
    <w:basedOn w:val="a0"/>
    <w:uiPriority w:val="99"/>
    <w:rsid w:val="00BD0ABC"/>
    <w:pPr>
      <w:spacing w:after="0" w:line="240" w:lineRule="auto"/>
      <w:ind w:left="720"/>
      <w:jc w:val="both"/>
    </w:pPr>
    <w:rPr>
      <w:rFonts w:ascii="Arial" w:eastAsia="Times New Roman" w:hAnsi="Arial" w:cs="Arial"/>
      <w:b/>
      <w:bCs/>
      <w:sz w:val="20"/>
      <w:szCs w:val="24"/>
      <w:lang w:val="en-GB"/>
    </w:rPr>
  </w:style>
  <w:style w:type="paragraph" w:customStyle="1" w:styleId="THKfullname">
    <w:name w:val="THKfullname"/>
    <w:basedOn w:val="a0"/>
    <w:next w:val="THKaddress"/>
    <w:uiPriority w:val="99"/>
    <w:rsid w:val="00BD0ABC"/>
    <w:pPr>
      <w:spacing w:before="70" w:after="0" w:line="180" w:lineRule="exact"/>
      <w:jc w:val="both"/>
    </w:pPr>
    <w:rPr>
      <w:rFonts w:ascii="Arial" w:eastAsia="Times New Roman" w:hAnsi="Arial" w:cs="Times New Roman"/>
      <w:b/>
      <w:sz w:val="14"/>
      <w:szCs w:val="24"/>
    </w:rPr>
  </w:style>
  <w:style w:type="paragraph" w:customStyle="1" w:styleId="THKaddress">
    <w:name w:val="THKaddress"/>
    <w:basedOn w:val="THKfullname"/>
    <w:uiPriority w:val="99"/>
    <w:rsid w:val="00BD0ABC"/>
    <w:pPr>
      <w:spacing w:before="0"/>
    </w:pPr>
    <w:rPr>
      <w:b w:val="0"/>
    </w:rPr>
  </w:style>
  <w:style w:type="paragraph" w:styleId="HTML">
    <w:name w:val="HTML Preformatted"/>
    <w:basedOn w:val="a0"/>
    <w:link w:val="HTML0"/>
    <w:uiPriority w:val="99"/>
    <w:rsid w:val="00BD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uiPriority w:val="99"/>
    <w:rsid w:val="00BD0ABC"/>
    <w:rPr>
      <w:rFonts w:ascii="Courier New" w:eastAsia="Times New Roman" w:hAnsi="Courier New" w:cs="Times New Roman"/>
      <w:color w:val="000000"/>
      <w:sz w:val="20"/>
      <w:szCs w:val="20"/>
      <w:lang w:eastAsia="ru-RU"/>
    </w:rPr>
  </w:style>
  <w:style w:type="numbering" w:customStyle="1" w:styleId="11">
    <w:name w:val="Стиль1"/>
    <w:rsid w:val="00BD0ABC"/>
    <w:pPr>
      <w:numPr>
        <w:numId w:val="20"/>
      </w:numPr>
    </w:pPr>
  </w:style>
  <w:style w:type="paragraph" w:customStyle="1" w:styleId="1f1">
    <w:name w:val="Заголовок таблицы ссылок1"/>
    <w:basedOn w:val="a0"/>
    <w:next w:val="a0"/>
    <w:uiPriority w:val="99"/>
    <w:semiHidden/>
    <w:unhideWhenUsed/>
    <w:rsid w:val="00BD0ABC"/>
    <w:pPr>
      <w:spacing w:before="120" w:after="0" w:line="240" w:lineRule="auto"/>
      <w:jc w:val="both"/>
    </w:pPr>
    <w:rPr>
      <w:rFonts w:ascii="Cambria" w:eastAsia="Times New Roman" w:hAnsi="Cambria" w:cs="Times New Roman"/>
      <w:b/>
      <w:bCs/>
      <w:sz w:val="24"/>
      <w:szCs w:val="24"/>
      <w:lang w:eastAsia="ru-RU"/>
    </w:rPr>
  </w:style>
  <w:style w:type="paragraph" w:customStyle="1" w:styleId="1f2">
    <w:name w:val="М_Заголовок 1"/>
    <w:basedOn w:val="10"/>
    <w:qFormat/>
    <w:rsid w:val="00BD0ABC"/>
    <w:pPr>
      <w:keepNext w:val="0"/>
      <w:numPr>
        <w:numId w:val="0"/>
      </w:numPr>
      <w:spacing w:before="0" w:after="0"/>
      <w:jc w:val="both"/>
    </w:pPr>
    <w:rPr>
      <w:rFonts w:eastAsia="Calibri"/>
      <w:kern w:val="0"/>
      <w:lang w:eastAsia="en-US"/>
    </w:rPr>
  </w:style>
  <w:style w:type="paragraph" w:customStyle="1" w:styleId="2c">
    <w:name w:val="М_Заголовок 2"/>
    <w:basedOn w:val="2"/>
    <w:qFormat/>
    <w:rsid w:val="00BD0ABC"/>
    <w:pPr>
      <w:keepNext w:val="0"/>
      <w:numPr>
        <w:ilvl w:val="0"/>
        <w:numId w:val="0"/>
      </w:numPr>
      <w:spacing w:before="0" w:after="0"/>
      <w:jc w:val="both"/>
    </w:pPr>
    <w:rPr>
      <w:rFonts w:eastAsia="Calibri" w:cs="Times New Roman"/>
      <w:sz w:val="24"/>
      <w:lang w:eastAsia="en-US"/>
    </w:rPr>
  </w:style>
  <w:style w:type="paragraph" w:customStyle="1" w:styleId="S13">
    <w:name w:val="S_ЗаголовкиТаблицы1"/>
    <w:basedOn w:val="S0"/>
    <w:rsid w:val="00BD0ABC"/>
    <w:pPr>
      <w:keepNext/>
      <w:jc w:val="center"/>
    </w:pPr>
    <w:rPr>
      <w:rFonts w:ascii="Arial" w:hAnsi="Arial"/>
      <w:b/>
      <w:caps/>
      <w:sz w:val="16"/>
      <w:szCs w:val="16"/>
    </w:rPr>
  </w:style>
  <w:style w:type="paragraph" w:customStyle="1" w:styleId="S7">
    <w:name w:val="S_НазваниеТаблицы"/>
    <w:basedOn w:val="S0"/>
    <w:next w:val="S0"/>
    <w:rsid w:val="00BD0ABC"/>
    <w:pPr>
      <w:keepNext/>
      <w:jc w:val="right"/>
    </w:pPr>
    <w:rPr>
      <w:rFonts w:ascii="Arial" w:hAnsi="Arial"/>
      <w:b/>
      <w:sz w:val="20"/>
    </w:rPr>
  </w:style>
  <w:style w:type="paragraph" w:customStyle="1" w:styleId="m">
    <w:name w:val="m_ПростойТекст"/>
    <w:basedOn w:val="a0"/>
    <w:rsid w:val="00BD0ABC"/>
    <w:pPr>
      <w:spacing w:after="0" w:line="240" w:lineRule="auto"/>
      <w:jc w:val="both"/>
    </w:pPr>
    <w:rPr>
      <w:rFonts w:ascii="Times New Roman" w:eastAsia="Times New Roman" w:hAnsi="Times New Roman" w:cs="Times New Roman"/>
      <w:sz w:val="24"/>
      <w:szCs w:val="24"/>
      <w:lang w:eastAsia="ru-RU"/>
    </w:rPr>
  </w:style>
  <w:style w:type="paragraph" w:customStyle="1" w:styleId="m1">
    <w:name w:val="m_1_Пункт"/>
    <w:basedOn w:val="m"/>
    <w:next w:val="m"/>
    <w:rsid w:val="00BD0ABC"/>
    <w:pPr>
      <w:keepNext/>
      <w:numPr>
        <w:numId w:val="21"/>
      </w:numPr>
    </w:pPr>
    <w:rPr>
      <w:b/>
      <w:caps/>
    </w:rPr>
  </w:style>
  <w:style w:type="paragraph" w:customStyle="1" w:styleId="m2">
    <w:name w:val="m_2_Пункт"/>
    <w:basedOn w:val="m"/>
    <w:next w:val="m"/>
    <w:rsid w:val="00BD0ABC"/>
    <w:pPr>
      <w:keepNext/>
      <w:numPr>
        <w:ilvl w:val="1"/>
        <w:numId w:val="21"/>
      </w:numPr>
      <w:tabs>
        <w:tab w:val="left" w:pos="510"/>
      </w:tabs>
    </w:pPr>
    <w:rPr>
      <w:b/>
    </w:rPr>
  </w:style>
  <w:style w:type="paragraph" w:customStyle="1" w:styleId="m3">
    <w:name w:val="m_3_Пункт"/>
    <w:basedOn w:val="m"/>
    <w:next w:val="m"/>
    <w:rsid w:val="00BD0ABC"/>
    <w:pPr>
      <w:numPr>
        <w:ilvl w:val="2"/>
        <w:numId w:val="21"/>
      </w:numPr>
    </w:pPr>
    <w:rPr>
      <w:b/>
      <w:lang w:val="en-US"/>
    </w:rPr>
  </w:style>
  <w:style w:type="paragraph" w:customStyle="1" w:styleId="S8">
    <w:name w:val="S_Версия"/>
    <w:basedOn w:val="S0"/>
    <w:next w:val="S0"/>
    <w:autoRedefine/>
    <w:rsid w:val="00BD0ABC"/>
    <w:pPr>
      <w:spacing w:before="120" w:after="120"/>
      <w:jc w:val="center"/>
    </w:pPr>
    <w:rPr>
      <w:rFonts w:ascii="Arial" w:hAnsi="Arial"/>
      <w:b/>
      <w:caps/>
      <w:sz w:val="20"/>
      <w:szCs w:val="20"/>
    </w:rPr>
  </w:style>
  <w:style w:type="paragraph" w:customStyle="1" w:styleId="S9">
    <w:name w:val="S_ВерхКолонтитулТекст"/>
    <w:basedOn w:val="S0"/>
    <w:next w:val="S0"/>
    <w:rsid w:val="00BD0ABC"/>
    <w:pPr>
      <w:spacing w:before="120"/>
      <w:jc w:val="right"/>
    </w:pPr>
    <w:rPr>
      <w:rFonts w:ascii="Arial" w:hAnsi="Arial"/>
      <w:b/>
      <w:caps/>
      <w:sz w:val="10"/>
      <w:szCs w:val="10"/>
    </w:rPr>
  </w:style>
  <w:style w:type="paragraph" w:customStyle="1" w:styleId="Sa">
    <w:name w:val="S_ВидДокумента"/>
    <w:basedOn w:val="a6"/>
    <w:next w:val="S0"/>
    <w:link w:val="Sb"/>
    <w:rsid w:val="00BD0ABC"/>
    <w:pPr>
      <w:spacing w:before="120"/>
      <w:jc w:val="right"/>
    </w:pPr>
    <w:rPr>
      <w:rFonts w:ascii="EuropeDemiC" w:hAnsi="EuropeDemiC" w:cs="Arial"/>
      <w:b/>
      <w:caps/>
      <w:sz w:val="36"/>
      <w:szCs w:val="36"/>
      <w:lang w:val="ru-RU"/>
    </w:rPr>
  </w:style>
  <w:style w:type="character" w:customStyle="1" w:styleId="Sb">
    <w:name w:val="S_ВидДокумента Знак"/>
    <w:link w:val="Sa"/>
    <w:rsid w:val="00BD0ABC"/>
    <w:rPr>
      <w:rFonts w:ascii="EuropeDemiC" w:eastAsia="Times New Roman" w:hAnsi="EuropeDemiC" w:cs="Arial"/>
      <w:b/>
      <w:caps/>
      <w:sz w:val="36"/>
      <w:szCs w:val="36"/>
      <w:lang w:eastAsia="ru-RU"/>
    </w:rPr>
  </w:style>
  <w:style w:type="paragraph" w:customStyle="1" w:styleId="Sc">
    <w:name w:val="S_Гиперссылка"/>
    <w:basedOn w:val="S0"/>
    <w:rsid w:val="00BD0ABC"/>
    <w:rPr>
      <w:color w:val="0000FF"/>
      <w:u w:val="single"/>
    </w:rPr>
  </w:style>
  <w:style w:type="paragraph" w:customStyle="1" w:styleId="Sd">
    <w:name w:val="S_Гриф"/>
    <w:basedOn w:val="S0"/>
    <w:rsid w:val="00BD0ABC"/>
    <w:pPr>
      <w:widowControl/>
      <w:spacing w:line="360" w:lineRule="auto"/>
      <w:ind w:left="5392"/>
      <w:jc w:val="left"/>
    </w:pPr>
    <w:rPr>
      <w:rFonts w:ascii="Arial" w:hAnsi="Arial"/>
      <w:b/>
      <w:sz w:val="20"/>
    </w:rPr>
  </w:style>
  <w:style w:type="paragraph" w:customStyle="1" w:styleId="S23">
    <w:name w:val="S_ЗаголовкиТаблицы2"/>
    <w:basedOn w:val="S0"/>
    <w:rsid w:val="00BD0ABC"/>
    <w:pPr>
      <w:jc w:val="center"/>
    </w:pPr>
    <w:rPr>
      <w:rFonts w:ascii="Arial" w:hAnsi="Arial"/>
      <w:b/>
      <w:sz w:val="14"/>
    </w:rPr>
  </w:style>
  <w:style w:type="paragraph" w:customStyle="1" w:styleId="S12">
    <w:name w:val="S_Заголовок1"/>
    <w:basedOn w:val="a0"/>
    <w:next w:val="S0"/>
    <w:rsid w:val="00BD0ABC"/>
    <w:pPr>
      <w:keepNext/>
      <w:pageBreakBefore/>
      <w:spacing w:after="0" w:line="240" w:lineRule="auto"/>
      <w:jc w:val="both"/>
      <w:outlineLvl w:val="0"/>
    </w:pPr>
    <w:rPr>
      <w:rFonts w:ascii="Arial" w:eastAsia="Times New Roman" w:hAnsi="Arial" w:cs="Times New Roman"/>
      <w:b/>
      <w:caps/>
      <w:sz w:val="32"/>
      <w:szCs w:val="32"/>
      <w:lang w:eastAsia="ru-RU"/>
    </w:rPr>
  </w:style>
  <w:style w:type="paragraph" w:customStyle="1" w:styleId="S10">
    <w:name w:val="S_Заголовок1_Прил_СписокН"/>
    <w:basedOn w:val="S0"/>
    <w:next w:val="S0"/>
    <w:rsid w:val="00BD0ABC"/>
    <w:pPr>
      <w:keepNext/>
      <w:pageBreakBefore/>
      <w:widowControl/>
      <w:numPr>
        <w:numId w:val="22"/>
      </w:numPr>
      <w:tabs>
        <w:tab w:val="clear" w:pos="360"/>
        <w:tab w:val="num" w:pos="1191"/>
        <w:tab w:val="num" w:pos="1428"/>
      </w:tabs>
      <w:ind w:left="0" w:firstLine="0"/>
      <w:outlineLvl w:val="1"/>
    </w:pPr>
    <w:rPr>
      <w:rFonts w:ascii="Arial" w:hAnsi="Arial"/>
      <w:b/>
      <w:caps/>
    </w:rPr>
  </w:style>
  <w:style w:type="paragraph" w:customStyle="1" w:styleId="S22">
    <w:name w:val="S_Заголовок2"/>
    <w:basedOn w:val="a0"/>
    <w:next w:val="S0"/>
    <w:rsid w:val="00BD0ABC"/>
    <w:pPr>
      <w:keepNext/>
      <w:spacing w:after="0" w:line="240" w:lineRule="auto"/>
      <w:jc w:val="both"/>
      <w:outlineLvl w:val="1"/>
    </w:pPr>
    <w:rPr>
      <w:rFonts w:ascii="Arial" w:eastAsia="Times New Roman" w:hAnsi="Arial" w:cs="Times New Roman"/>
      <w:b/>
      <w:caps/>
      <w:sz w:val="24"/>
      <w:szCs w:val="24"/>
      <w:lang w:eastAsia="ru-RU"/>
    </w:rPr>
  </w:style>
  <w:style w:type="paragraph" w:customStyle="1" w:styleId="S20">
    <w:name w:val="S_Заголовок2_Прил_СписокН"/>
    <w:basedOn w:val="S0"/>
    <w:next w:val="S0"/>
    <w:rsid w:val="00BD0ABC"/>
    <w:pPr>
      <w:keepNext/>
      <w:keepLines/>
      <w:numPr>
        <w:ilvl w:val="2"/>
        <w:numId w:val="22"/>
      </w:numPr>
      <w:tabs>
        <w:tab w:val="clear" w:pos="1224"/>
        <w:tab w:val="num" w:pos="360"/>
        <w:tab w:val="left" w:pos="720"/>
        <w:tab w:val="num" w:pos="2160"/>
        <w:tab w:val="num" w:pos="2868"/>
      </w:tabs>
      <w:ind w:left="0" w:firstLine="0"/>
      <w:jc w:val="left"/>
      <w:outlineLvl w:val="2"/>
    </w:pPr>
    <w:rPr>
      <w:rFonts w:ascii="Arial" w:hAnsi="Arial"/>
      <w:b/>
      <w:caps/>
      <w:szCs w:val="20"/>
    </w:rPr>
  </w:style>
  <w:style w:type="paragraph" w:customStyle="1" w:styleId="Se">
    <w:name w:val="S_МестоГод"/>
    <w:basedOn w:val="S0"/>
    <w:rsid w:val="00BD0ABC"/>
    <w:pPr>
      <w:spacing w:before="120"/>
      <w:jc w:val="center"/>
    </w:pPr>
    <w:rPr>
      <w:rFonts w:ascii="Arial" w:hAnsi="Arial"/>
      <w:b/>
      <w:caps/>
      <w:sz w:val="18"/>
      <w:szCs w:val="18"/>
    </w:rPr>
  </w:style>
  <w:style w:type="paragraph" w:customStyle="1" w:styleId="Sf">
    <w:name w:val="S_НазваниеРисунка"/>
    <w:basedOn w:val="a0"/>
    <w:next w:val="S0"/>
    <w:rsid w:val="00BD0ABC"/>
    <w:pPr>
      <w:spacing w:before="60" w:after="0" w:line="240" w:lineRule="auto"/>
      <w:jc w:val="center"/>
    </w:pPr>
    <w:rPr>
      <w:rFonts w:ascii="Arial" w:eastAsia="Times New Roman" w:hAnsi="Arial" w:cs="Times New Roman"/>
      <w:b/>
      <w:sz w:val="20"/>
      <w:szCs w:val="24"/>
      <w:lang w:eastAsia="ru-RU"/>
    </w:rPr>
  </w:style>
  <w:style w:type="paragraph" w:customStyle="1" w:styleId="Sf0">
    <w:name w:val="S_НаименованиеДокумента"/>
    <w:basedOn w:val="S0"/>
    <w:next w:val="S0"/>
    <w:rsid w:val="00BD0ABC"/>
    <w:pPr>
      <w:widowControl/>
      <w:ind w:right="641"/>
      <w:jc w:val="left"/>
    </w:pPr>
    <w:rPr>
      <w:rFonts w:ascii="Arial" w:hAnsi="Arial"/>
      <w:b/>
      <w:caps/>
    </w:rPr>
  </w:style>
  <w:style w:type="paragraph" w:customStyle="1" w:styleId="Sf1">
    <w:name w:val="S_НижнКолонтЛев"/>
    <w:basedOn w:val="S0"/>
    <w:next w:val="S0"/>
    <w:rsid w:val="00BD0ABC"/>
    <w:pPr>
      <w:jc w:val="left"/>
    </w:pPr>
    <w:rPr>
      <w:rFonts w:ascii="Arial" w:hAnsi="Arial"/>
      <w:b/>
      <w:caps/>
      <w:sz w:val="10"/>
      <w:szCs w:val="10"/>
    </w:rPr>
  </w:style>
  <w:style w:type="paragraph" w:customStyle="1" w:styleId="Sf2">
    <w:name w:val="S_НижнКолонтПрав"/>
    <w:basedOn w:val="S0"/>
    <w:next w:val="S0"/>
    <w:rsid w:val="00BD0ABC"/>
    <w:pPr>
      <w:widowControl/>
      <w:ind w:hanging="181"/>
      <w:jc w:val="right"/>
    </w:pPr>
    <w:rPr>
      <w:rFonts w:ascii="Arial" w:hAnsi="Arial"/>
      <w:b/>
      <w:caps/>
      <w:sz w:val="12"/>
      <w:szCs w:val="12"/>
    </w:rPr>
  </w:style>
  <w:style w:type="paragraph" w:customStyle="1" w:styleId="Sf3">
    <w:name w:val="S_НомерДокумента"/>
    <w:basedOn w:val="S0"/>
    <w:next w:val="S0"/>
    <w:rsid w:val="00BD0ABC"/>
    <w:pPr>
      <w:spacing w:before="120" w:after="120"/>
      <w:jc w:val="center"/>
    </w:pPr>
    <w:rPr>
      <w:rFonts w:ascii="Arial" w:hAnsi="Arial"/>
      <w:b/>
      <w:caps/>
    </w:rPr>
  </w:style>
  <w:style w:type="paragraph" w:customStyle="1" w:styleId="S14">
    <w:name w:val="S_ТекстВТаблице1"/>
    <w:basedOn w:val="S0"/>
    <w:next w:val="S0"/>
    <w:rsid w:val="00BD0ABC"/>
    <w:pPr>
      <w:spacing w:before="120"/>
      <w:jc w:val="left"/>
    </w:pPr>
    <w:rPr>
      <w:szCs w:val="28"/>
    </w:rPr>
  </w:style>
  <w:style w:type="paragraph" w:customStyle="1" w:styleId="S1">
    <w:name w:val="S_НумСписВ Таблице1"/>
    <w:basedOn w:val="S14"/>
    <w:next w:val="S0"/>
    <w:rsid w:val="00BD0ABC"/>
    <w:pPr>
      <w:numPr>
        <w:numId w:val="23"/>
      </w:numPr>
      <w:tabs>
        <w:tab w:val="clear" w:pos="360"/>
        <w:tab w:val="num" w:pos="510"/>
        <w:tab w:val="num" w:pos="690"/>
      </w:tabs>
      <w:ind w:left="0" w:firstLine="0"/>
    </w:pPr>
  </w:style>
  <w:style w:type="paragraph" w:customStyle="1" w:styleId="S24">
    <w:name w:val="S_ТекстВТаблице2"/>
    <w:basedOn w:val="S0"/>
    <w:next w:val="S0"/>
    <w:rsid w:val="00BD0ABC"/>
    <w:pPr>
      <w:spacing w:before="120"/>
      <w:jc w:val="left"/>
    </w:pPr>
    <w:rPr>
      <w:sz w:val="20"/>
    </w:rPr>
  </w:style>
  <w:style w:type="paragraph" w:customStyle="1" w:styleId="S2">
    <w:name w:val="S_НумСписВТаблице2"/>
    <w:basedOn w:val="S24"/>
    <w:next w:val="S0"/>
    <w:rsid w:val="00BD0ABC"/>
    <w:pPr>
      <w:numPr>
        <w:numId w:val="24"/>
      </w:numPr>
      <w:tabs>
        <w:tab w:val="clear" w:pos="360"/>
        <w:tab w:val="num" w:pos="720"/>
      </w:tabs>
      <w:ind w:left="0" w:firstLine="0"/>
    </w:pPr>
  </w:style>
  <w:style w:type="paragraph" w:customStyle="1" w:styleId="S31">
    <w:name w:val="S_ТекстВТаблице3"/>
    <w:basedOn w:val="S0"/>
    <w:next w:val="S0"/>
    <w:rsid w:val="00BD0ABC"/>
    <w:pPr>
      <w:spacing w:before="120"/>
      <w:jc w:val="left"/>
    </w:pPr>
    <w:rPr>
      <w:sz w:val="16"/>
    </w:rPr>
  </w:style>
  <w:style w:type="paragraph" w:customStyle="1" w:styleId="S3">
    <w:name w:val="S_НумСписВТаблице3"/>
    <w:basedOn w:val="S31"/>
    <w:next w:val="S0"/>
    <w:rsid w:val="00BD0ABC"/>
    <w:pPr>
      <w:numPr>
        <w:numId w:val="25"/>
      </w:numPr>
      <w:tabs>
        <w:tab w:val="clear" w:pos="432"/>
        <w:tab w:val="num" w:pos="360"/>
      </w:tabs>
      <w:ind w:left="0" w:firstLine="0"/>
    </w:pPr>
  </w:style>
  <w:style w:type="paragraph" w:customStyle="1" w:styleId="Sf4">
    <w:name w:val="S_Примечание"/>
    <w:basedOn w:val="S0"/>
    <w:next w:val="S0"/>
    <w:rsid w:val="00BD0ABC"/>
    <w:pPr>
      <w:ind w:left="567"/>
    </w:pPr>
    <w:rPr>
      <w:i/>
      <w:u w:val="single"/>
    </w:rPr>
  </w:style>
  <w:style w:type="paragraph" w:customStyle="1" w:styleId="Sf5">
    <w:name w:val="S_ПримечаниеТекст"/>
    <w:basedOn w:val="S0"/>
    <w:next w:val="S0"/>
    <w:rsid w:val="00BD0ABC"/>
    <w:pPr>
      <w:spacing w:before="120"/>
      <w:ind w:left="567"/>
    </w:pPr>
    <w:rPr>
      <w:i/>
    </w:rPr>
  </w:style>
  <w:style w:type="paragraph" w:customStyle="1" w:styleId="Sf6">
    <w:name w:val="S_Рисунок"/>
    <w:basedOn w:val="S0"/>
    <w:rsid w:val="00BD0ABC"/>
    <w:pPr>
      <w:pBdr>
        <w:top w:val="single" w:sz="8" w:space="5" w:color="auto"/>
        <w:left w:val="single" w:sz="8" w:space="5" w:color="auto"/>
        <w:bottom w:val="single" w:sz="8" w:space="5" w:color="auto"/>
        <w:right w:val="single" w:sz="8" w:space="5" w:color="auto"/>
      </w:pBdr>
      <w:spacing w:before="120"/>
      <w:jc w:val="center"/>
    </w:pPr>
  </w:style>
  <w:style w:type="paragraph" w:customStyle="1" w:styleId="Sf7">
    <w:name w:val="S_Сноска"/>
    <w:basedOn w:val="S0"/>
    <w:next w:val="S0"/>
    <w:rsid w:val="00BD0ABC"/>
    <w:rPr>
      <w:rFonts w:ascii="Arial" w:hAnsi="Arial"/>
      <w:sz w:val="16"/>
    </w:rPr>
  </w:style>
  <w:style w:type="paragraph" w:customStyle="1" w:styleId="Sf8">
    <w:name w:val="S_Содержание"/>
    <w:basedOn w:val="S0"/>
    <w:next w:val="S0"/>
    <w:rsid w:val="00BD0ABC"/>
    <w:rPr>
      <w:rFonts w:ascii="Arial" w:hAnsi="Arial"/>
      <w:b/>
      <w:caps/>
      <w:sz w:val="32"/>
      <w:szCs w:val="32"/>
    </w:rPr>
  </w:style>
  <w:style w:type="table" w:customStyle="1" w:styleId="Sf9">
    <w:name w:val="S_Таблица"/>
    <w:basedOn w:val="a2"/>
    <w:rsid w:val="00BD0ABC"/>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D200"/>
      </w:tcPr>
    </w:tblStylePr>
  </w:style>
  <w:style w:type="paragraph" w:customStyle="1" w:styleId="Sfa">
    <w:name w:val="S_ТекстЛоготипа"/>
    <w:basedOn w:val="S0"/>
    <w:rsid w:val="00BD0ABC"/>
    <w:pPr>
      <w:ind w:left="431"/>
    </w:pPr>
    <w:rPr>
      <w:rFonts w:ascii="EuropeExt" w:hAnsi="EuropeExt" w:cs="Tahoma"/>
      <w:bCs/>
      <w:spacing w:val="18"/>
      <w:sz w:val="12"/>
      <w:szCs w:val="12"/>
    </w:rPr>
  </w:style>
  <w:style w:type="paragraph" w:customStyle="1" w:styleId="S15">
    <w:name w:val="S_ТекстЛоготипа1"/>
    <w:basedOn w:val="S0"/>
    <w:next w:val="S0"/>
    <w:rsid w:val="00BD0ABC"/>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0"/>
    <w:next w:val="S0"/>
    <w:rsid w:val="00BD0ABC"/>
    <w:pPr>
      <w:ind w:left="431"/>
    </w:pPr>
    <w:rPr>
      <w:rFonts w:ascii="EuropeExt" w:hAnsi="EuropeExt" w:cs="Tahoma"/>
      <w:bCs/>
      <w:spacing w:val="18"/>
      <w:sz w:val="12"/>
      <w:szCs w:val="12"/>
    </w:rPr>
  </w:style>
  <w:style w:type="paragraph" w:customStyle="1" w:styleId="S16">
    <w:name w:val="S_ТекстСодержания1"/>
    <w:basedOn w:val="S0"/>
    <w:next w:val="S0"/>
    <w:link w:val="S17"/>
    <w:rsid w:val="00BD0ABC"/>
    <w:pPr>
      <w:spacing w:before="120"/>
    </w:pPr>
    <w:rPr>
      <w:rFonts w:ascii="Arial" w:hAnsi="Arial"/>
      <w:b/>
      <w:caps/>
      <w:sz w:val="20"/>
      <w:szCs w:val="20"/>
    </w:rPr>
  </w:style>
  <w:style w:type="character" w:customStyle="1" w:styleId="S17">
    <w:name w:val="S_ТекстСодержания1 Знак"/>
    <w:link w:val="S16"/>
    <w:rsid w:val="00BD0ABC"/>
    <w:rPr>
      <w:rFonts w:ascii="Arial" w:eastAsia="Times New Roman" w:hAnsi="Arial" w:cs="Times New Roman"/>
      <w:b/>
      <w:caps/>
      <w:sz w:val="20"/>
      <w:szCs w:val="20"/>
      <w:lang w:eastAsia="ru-RU"/>
    </w:rPr>
  </w:style>
  <w:style w:type="paragraph" w:customStyle="1" w:styleId="Sfb">
    <w:name w:val="S_Термин"/>
    <w:basedOn w:val="a0"/>
    <w:next w:val="S0"/>
    <w:link w:val="Sfc"/>
    <w:rsid w:val="00BD0ABC"/>
    <w:pPr>
      <w:spacing w:after="0" w:line="240" w:lineRule="auto"/>
      <w:jc w:val="both"/>
    </w:pPr>
    <w:rPr>
      <w:rFonts w:ascii="Arial" w:eastAsia="Times New Roman" w:hAnsi="Arial" w:cs="Times New Roman"/>
      <w:b/>
      <w:i/>
      <w:caps/>
      <w:sz w:val="20"/>
      <w:szCs w:val="20"/>
      <w:lang w:eastAsia="ru-RU"/>
    </w:rPr>
  </w:style>
  <w:style w:type="character" w:customStyle="1" w:styleId="Sfc">
    <w:name w:val="S_Термин Знак"/>
    <w:link w:val="Sfb"/>
    <w:rsid w:val="00BD0ABC"/>
    <w:rPr>
      <w:rFonts w:ascii="Arial" w:eastAsia="Times New Roman" w:hAnsi="Arial" w:cs="Times New Roman"/>
      <w:b/>
      <w:i/>
      <w:caps/>
      <w:sz w:val="20"/>
      <w:szCs w:val="20"/>
      <w:lang w:eastAsia="ru-RU"/>
    </w:rPr>
  </w:style>
  <w:style w:type="character" w:customStyle="1" w:styleId="apple-style-span">
    <w:name w:val="apple-style-span"/>
    <w:basedOn w:val="a1"/>
    <w:rsid w:val="00BD0ABC"/>
  </w:style>
  <w:style w:type="paragraph" w:customStyle="1" w:styleId="afffc">
    <w:name w:val="РН Обычный текст без отступа"/>
    <w:rsid w:val="00BD0ABC"/>
    <w:pPr>
      <w:spacing w:after="100" w:line="240" w:lineRule="auto"/>
      <w:jc w:val="both"/>
    </w:pPr>
    <w:rPr>
      <w:rFonts w:ascii="Times New Roman" w:eastAsia="ヒラギノ角ゴ Pro W3" w:hAnsi="Times New Roman" w:cs="Times New Roman"/>
      <w:color w:val="000000"/>
      <w:sz w:val="24"/>
      <w:szCs w:val="20"/>
      <w:lang w:eastAsia="ru-RU"/>
    </w:rPr>
  </w:style>
  <w:style w:type="character" w:customStyle="1" w:styleId="apple-converted-space">
    <w:name w:val="apple-converted-space"/>
    <w:basedOn w:val="a1"/>
    <w:rsid w:val="00BD0ABC"/>
  </w:style>
  <w:style w:type="character" w:customStyle="1" w:styleId="afffd">
    <w:name w:val="М_Термин"/>
    <w:basedOn w:val="affb"/>
    <w:uiPriority w:val="1"/>
    <w:rsid w:val="00BD0ABC"/>
    <w:rPr>
      <w:rFonts w:ascii="Arial" w:hAnsi="Arial" w:cs="Arial"/>
      <w:b/>
      <w:i/>
      <w:iCs/>
      <w:caps/>
      <w:smallCaps w:val="0"/>
      <w:strike w:val="0"/>
      <w:dstrike w:val="0"/>
      <w:vanish w:val="0"/>
      <w:sz w:val="20"/>
      <w:szCs w:val="20"/>
      <w:vertAlign w:val="baseline"/>
    </w:rPr>
  </w:style>
  <w:style w:type="paragraph" w:customStyle="1" w:styleId="43">
    <w:name w:val="табл колонка 4"/>
    <w:basedOn w:val="a0"/>
    <w:rsid w:val="00BD0ABC"/>
    <w:pPr>
      <w:widowControl w:val="0"/>
      <w:tabs>
        <w:tab w:val="num" w:pos="360"/>
      </w:tabs>
      <w:overflowPunct w:val="0"/>
      <w:autoSpaceDE w:val="0"/>
      <w:autoSpaceDN w:val="0"/>
      <w:adjustRightInd w:val="0"/>
      <w:spacing w:before="60" w:after="0" w:line="240" w:lineRule="auto"/>
      <w:ind w:left="360" w:right="34" w:hanging="360"/>
      <w:jc w:val="center"/>
    </w:pPr>
    <w:rPr>
      <w:rFonts w:ascii="Times New Roman" w:eastAsia="Times New Roman" w:hAnsi="Times New Roman" w:cs="Times New Roman"/>
      <w:szCs w:val="20"/>
      <w:lang w:eastAsia="ru-RU"/>
    </w:rPr>
  </w:style>
  <w:style w:type="paragraph" w:customStyle="1" w:styleId="36">
    <w:name w:val="табл колонка3"/>
    <w:basedOn w:val="a0"/>
    <w:rsid w:val="00BD0ABC"/>
    <w:pPr>
      <w:widowControl w:val="0"/>
      <w:numPr>
        <w:ilvl w:val="12"/>
      </w:numPr>
      <w:overflowPunct w:val="0"/>
      <w:autoSpaceDE w:val="0"/>
      <w:autoSpaceDN w:val="0"/>
      <w:adjustRightInd w:val="0"/>
      <w:spacing w:before="60" w:after="0" w:line="240" w:lineRule="auto"/>
      <w:ind w:right="34"/>
      <w:jc w:val="both"/>
    </w:pPr>
    <w:rPr>
      <w:rFonts w:ascii="Times New Roman" w:eastAsia="Times New Roman" w:hAnsi="Times New Roman" w:cs="Times New Roman"/>
      <w:szCs w:val="20"/>
      <w:lang w:eastAsia="ru-RU"/>
    </w:rPr>
  </w:style>
  <w:style w:type="paragraph" w:styleId="aff3">
    <w:name w:val="Title"/>
    <w:basedOn w:val="a0"/>
    <w:next w:val="a0"/>
    <w:link w:val="aff2"/>
    <w:qFormat/>
    <w:rsid w:val="00BD0ABC"/>
    <w:pPr>
      <w:pBdr>
        <w:bottom w:val="single" w:sz="8" w:space="4" w:color="5B9BD5" w:themeColor="accent1"/>
      </w:pBdr>
      <w:spacing w:after="300" w:line="240" w:lineRule="auto"/>
      <w:contextualSpacing/>
    </w:pPr>
    <w:rPr>
      <w:rFonts w:ascii="Arial" w:eastAsia="Times New Roman" w:hAnsi="Arial" w:cs="Times New Roman"/>
      <w:b/>
      <w:spacing w:val="5"/>
      <w:kern w:val="28"/>
      <w:sz w:val="20"/>
      <w:szCs w:val="52"/>
      <w:lang w:eastAsia="ru-RU"/>
    </w:rPr>
  </w:style>
  <w:style w:type="character" w:customStyle="1" w:styleId="1f3">
    <w:name w:val="Заголовок Знак1"/>
    <w:basedOn w:val="a1"/>
    <w:uiPriority w:val="10"/>
    <w:rsid w:val="00BD0ABC"/>
    <w:rPr>
      <w:rFonts w:asciiTheme="majorHAnsi" w:eastAsiaTheme="majorEastAsia" w:hAnsiTheme="majorHAnsi" w:cstheme="majorBidi"/>
      <w:spacing w:val="-10"/>
      <w:kern w:val="28"/>
      <w:sz w:val="56"/>
      <w:szCs w:val="56"/>
    </w:rPr>
  </w:style>
  <w:style w:type="character" w:customStyle="1" w:styleId="1f4">
    <w:name w:val="Название Знак1"/>
    <w:basedOn w:val="a1"/>
    <w:uiPriority w:val="10"/>
    <w:rsid w:val="00BD0ABC"/>
    <w:rPr>
      <w:rFonts w:asciiTheme="majorHAnsi" w:eastAsiaTheme="majorEastAsia" w:hAnsiTheme="majorHAnsi" w:cstheme="majorBidi"/>
      <w:color w:val="323E4F" w:themeColor="text2" w:themeShade="BF"/>
      <w:spacing w:val="5"/>
      <w:kern w:val="28"/>
      <w:sz w:val="52"/>
      <w:szCs w:val="52"/>
    </w:rPr>
  </w:style>
  <w:style w:type="paragraph" w:customStyle="1" w:styleId="xl149">
    <w:name w:val="xl149"/>
    <w:basedOn w:val="a0"/>
    <w:rsid w:val="00BD0A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0"/>
    <w:rsid w:val="00BD0ABC"/>
    <w:pPr>
      <w:pBdr>
        <w:top w:val="single" w:sz="4" w:space="0" w:color="auto"/>
        <w:bottom w:val="single" w:sz="4"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0"/>
    <w:rsid w:val="00BD0ABC"/>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0"/>
    <w:rsid w:val="00BD0AB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BD0ABC"/>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BD0A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0"/>
    <w:rsid w:val="00BD0ABC"/>
    <w:pPr>
      <w:pBdr>
        <w:top w:val="single" w:sz="4" w:space="0" w:color="auto"/>
        <w:bottom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9">
    <w:name w:val="xl159"/>
    <w:basedOn w:val="a0"/>
    <w:rsid w:val="00BD0ABC"/>
    <w:pPr>
      <w:pBdr>
        <w:top w:val="single" w:sz="4" w:space="0" w:color="auto"/>
        <w:bottom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0"/>
    <w:rsid w:val="00BD0ABC"/>
    <w:pPr>
      <w:pBdr>
        <w:top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62">
    <w:name w:val="xl162"/>
    <w:basedOn w:val="a0"/>
    <w:rsid w:val="00BD0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0"/>
    <w:rsid w:val="00BD0AB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4">
    <w:name w:val="xl164"/>
    <w:basedOn w:val="a0"/>
    <w:rsid w:val="00BD0ABC"/>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s00">
    <w:name w:val="s0"/>
    <w:basedOn w:val="a1"/>
    <w:rsid w:val="00BD0ABC"/>
    <w:rPr>
      <w:rFonts w:ascii="Times New Roman" w:hAnsi="Times New Roman" w:cs="Times New Roman" w:hint="default"/>
      <w:b w:val="0"/>
      <w:bCs w:val="0"/>
      <w:i w:val="0"/>
      <w:iCs w:val="0"/>
      <w:color w:val="000000"/>
    </w:rPr>
  </w:style>
  <w:style w:type="table" w:customStyle="1" w:styleId="37">
    <w:name w:val="Сетка таблицы3"/>
    <w:basedOn w:val="a2"/>
    <w:next w:val="a4"/>
    <w:uiPriority w:val="39"/>
    <w:rsid w:val="00111A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371">
      <w:bodyDiv w:val="1"/>
      <w:marLeft w:val="0"/>
      <w:marRight w:val="0"/>
      <w:marTop w:val="0"/>
      <w:marBottom w:val="0"/>
      <w:divBdr>
        <w:top w:val="none" w:sz="0" w:space="0" w:color="auto"/>
        <w:left w:val="none" w:sz="0" w:space="0" w:color="auto"/>
        <w:bottom w:val="none" w:sz="0" w:space="0" w:color="auto"/>
        <w:right w:val="none" w:sz="0" w:space="0" w:color="auto"/>
      </w:divBdr>
    </w:div>
    <w:div w:id="121727948">
      <w:bodyDiv w:val="1"/>
      <w:marLeft w:val="0"/>
      <w:marRight w:val="0"/>
      <w:marTop w:val="0"/>
      <w:marBottom w:val="0"/>
      <w:divBdr>
        <w:top w:val="none" w:sz="0" w:space="0" w:color="auto"/>
        <w:left w:val="none" w:sz="0" w:space="0" w:color="auto"/>
        <w:bottom w:val="none" w:sz="0" w:space="0" w:color="auto"/>
        <w:right w:val="none" w:sz="0" w:space="0" w:color="auto"/>
      </w:divBdr>
    </w:div>
    <w:div w:id="149946694">
      <w:bodyDiv w:val="1"/>
      <w:marLeft w:val="0"/>
      <w:marRight w:val="0"/>
      <w:marTop w:val="0"/>
      <w:marBottom w:val="0"/>
      <w:divBdr>
        <w:top w:val="none" w:sz="0" w:space="0" w:color="auto"/>
        <w:left w:val="none" w:sz="0" w:space="0" w:color="auto"/>
        <w:bottom w:val="none" w:sz="0" w:space="0" w:color="auto"/>
        <w:right w:val="none" w:sz="0" w:space="0" w:color="auto"/>
      </w:divBdr>
    </w:div>
    <w:div w:id="360663756">
      <w:bodyDiv w:val="1"/>
      <w:marLeft w:val="0"/>
      <w:marRight w:val="0"/>
      <w:marTop w:val="0"/>
      <w:marBottom w:val="0"/>
      <w:divBdr>
        <w:top w:val="none" w:sz="0" w:space="0" w:color="auto"/>
        <w:left w:val="none" w:sz="0" w:space="0" w:color="auto"/>
        <w:bottom w:val="none" w:sz="0" w:space="0" w:color="auto"/>
        <w:right w:val="none" w:sz="0" w:space="0" w:color="auto"/>
      </w:divBdr>
    </w:div>
    <w:div w:id="922760470">
      <w:bodyDiv w:val="1"/>
      <w:marLeft w:val="0"/>
      <w:marRight w:val="0"/>
      <w:marTop w:val="0"/>
      <w:marBottom w:val="0"/>
      <w:divBdr>
        <w:top w:val="none" w:sz="0" w:space="0" w:color="auto"/>
        <w:left w:val="none" w:sz="0" w:space="0" w:color="auto"/>
        <w:bottom w:val="none" w:sz="0" w:space="0" w:color="auto"/>
        <w:right w:val="none" w:sz="0" w:space="0" w:color="auto"/>
      </w:divBdr>
    </w:div>
    <w:div w:id="1107195905">
      <w:bodyDiv w:val="1"/>
      <w:marLeft w:val="0"/>
      <w:marRight w:val="0"/>
      <w:marTop w:val="0"/>
      <w:marBottom w:val="0"/>
      <w:divBdr>
        <w:top w:val="none" w:sz="0" w:space="0" w:color="auto"/>
        <w:left w:val="none" w:sz="0" w:space="0" w:color="auto"/>
        <w:bottom w:val="none" w:sz="0" w:space="0" w:color="auto"/>
        <w:right w:val="none" w:sz="0" w:space="0" w:color="auto"/>
      </w:divBdr>
    </w:div>
    <w:div w:id="153704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9548C-3ED1-40B3-97F6-B7DC146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56</Pages>
  <Words>19122</Words>
  <Characters>108998</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Tulishova Aida</dc:creator>
  <cp:keywords/>
  <dc:description/>
  <cp:lastModifiedBy>Kabdulova Laura</cp:lastModifiedBy>
  <cp:revision>10</cp:revision>
  <dcterms:created xsi:type="dcterms:W3CDTF">2024-10-21T12:16:00Z</dcterms:created>
  <dcterms:modified xsi:type="dcterms:W3CDTF">2024-10-22T06:39:00Z</dcterms:modified>
</cp:coreProperties>
</file>