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4FD75" w14:textId="33C94748" w:rsidR="00183452" w:rsidRPr="005A14D2" w:rsidRDefault="00F02922" w:rsidP="006A3E51">
      <w:pPr>
        <w:jc w:val="right"/>
        <w:outlineLvl w:val="0"/>
        <w:rPr>
          <w:color w:val="000000" w:themeColor="text1"/>
          <w:szCs w:val="24"/>
        </w:rPr>
      </w:pPr>
      <w:r w:rsidRPr="005A14D2">
        <w:rPr>
          <w:color w:val="000000" w:themeColor="text1"/>
          <w:szCs w:val="24"/>
        </w:rPr>
        <w:t>Приложение №</w:t>
      </w:r>
      <w:r w:rsidR="00A4390D" w:rsidRPr="005A14D2">
        <w:rPr>
          <w:color w:val="000000" w:themeColor="text1"/>
          <w:szCs w:val="24"/>
        </w:rPr>
        <w:t xml:space="preserve"> </w:t>
      </w:r>
      <w:r w:rsidR="00DD297F" w:rsidRPr="005A14D2">
        <w:rPr>
          <w:color w:val="000000" w:themeColor="text1"/>
          <w:szCs w:val="24"/>
        </w:rPr>
        <w:t>5</w:t>
      </w:r>
    </w:p>
    <w:p w14:paraId="337FCC7D" w14:textId="75C28BAA" w:rsidR="00F02922" w:rsidRPr="005A14D2" w:rsidRDefault="00F02922" w:rsidP="006A3E51">
      <w:pPr>
        <w:jc w:val="right"/>
        <w:outlineLvl w:val="0"/>
        <w:rPr>
          <w:color w:val="000000" w:themeColor="text1"/>
          <w:szCs w:val="24"/>
        </w:rPr>
      </w:pPr>
      <w:r w:rsidRPr="005A14D2">
        <w:rPr>
          <w:color w:val="000000" w:themeColor="text1"/>
          <w:szCs w:val="24"/>
        </w:rPr>
        <w:t xml:space="preserve">к </w:t>
      </w:r>
      <w:r w:rsidR="00183452" w:rsidRPr="005A14D2">
        <w:rPr>
          <w:color w:val="000000" w:themeColor="text1"/>
          <w:szCs w:val="24"/>
        </w:rPr>
        <w:t>долгосрочному д</w:t>
      </w:r>
      <w:r w:rsidRPr="005A14D2">
        <w:rPr>
          <w:color w:val="000000" w:themeColor="text1"/>
          <w:szCs w:val="24"/>
        </w:rPr>
        <w:t xml:space="preserve">оговору </w:t>
      </w:r>
      <w:r w:rsidR="00183452" w:rsidRPr="005A14D2">
        <w:rPr>
          <w:color w:val="000000" w:themeColor="text1"/>
          <w:szCs w:val="24"/>
        </w:rPr>
        <w:t>о закупке товаров</w:t>
      </w:r>
    </w:p>
    <w:p w14:paraId="48D4A855" w14:textId="27A19A49" w:rsidR="00F02922" w:rsidRPr="005A14D2" w:rsidRDefault="00F02922" w:rsidP="006A3E51">
      <w:pPr>
        <w:jc w:val="right"/>
        <w:outlineLvl w:val="0"/>
        <w:rPr>
          <w:color w:val="000000" w:themeColor="text1"/>
          <w:szCs w:val="24"/>
        </w:rPr>
      </w:pPr>
      <w:r w:rsidRPr="005A14D2">
        <w:rPr>
          <w:color w:val="000000" w:themeColor="text1"/>
          <w:szCs w:val="24"/>
        </w:rPr>
        <w:t>№_____ от ___ __________</w:t>
      </w:r>
      <w:r w:rsidRPr="005A14D2">
        <w:rPr>
          <w:color w:val="000000" w:themeColor="text1"/>
          <w:szCs w:val="24"/>
          <w:lang w:val="kk-KZ"/>
        </w:rPr>
        <w:t xml:space="preserve"> </w:t>
      </w:r>
      <w:r w:rsidRPr="005A14D2">
        <w:rPr>
          <w:color w:val="000000" w:themeColor="text1"/>
          <w:szCs w:val="24"/>
        </w:rPr>
        <w:t>20</w:t>
      </w:r>
      <w:r w:rsidR="00221BF5" w:rsidRPr="005A14D2">
        <w:rPr>
          <w:color w:val="000000" w:themeColor="text1"/>
          <w:szCs w:val="24"/>
        </w:rPr>
        <w:t>2</w:t>
      </w:r>
      <w:r w:rsidR="005E3963" w:rsidRPr="005A14D2">
        <w:rPr>
          <w:color w:val="000000" w:themeColor="text1"/>
          <w:szCs w:val="24"/>
        </w:rPr>
        <w:t>_</w:t>
      </w:r>
      <w:r w:rsidRPr="005A14D2">
        <w:rPr>
          <w:color w:val="000000" w:themeColor="text1"/>
          <w:szCs w:val="24"/>
        </w:rPr>
        <w:t>г.</w:t>
      </w:r>
    </w:p>
    <w:p w14:paraId="214AA550" w14:textId="77777777" w:rsidR="00F02922" w:rsidRPr="005A14D2" w:rsidRDefault="00F02922" w:rsidP="006A3E51">
      <w:pPr>
        <w:outlineLvl w:val="0"/>
        <w:rPr>
          <w:rFonts w:eastAsia="Calibri"/>
          <w:b/>
          <w:color w:val="000000" w:themeColor="text1"/>
          <w:szCs w:val="24"/>
          <w:lang w:eastAsia="en-US"/>
        </w:rPr>
      </w:pPr>
    </w:p>
    <w:p w14:paraId="47B4BF23" w14:textId="77777777" w:rsidR="000923C4" w:rsidRPr="005A14D2" w:rsidRDefault="000923C4" w:rsidP="006A3E51">
      <w:pPr>
        <w:rPr>
          <w:rFonts w:eastAsia="Calibri"/>
          <w:b/>
          <w:color w:val="000000" w:themeColor="text1"/>
          <w:szCs w:val="24"/>
          <w:lang w:eastAsia="en-US"/>
        </w:rPr>
      </w:pPr>
    </w:p>
    <w:p w14:paraId="7C1569B8" w14:textId="71AA57C7" w:rsidR="00F02922" w:rsidRPr="005A14D2" w:rsidRDefault="00013F24" w:rsidP="006A3E51">
      <w:pPr>
        <w:jc w:val="center"/>
        <w:rPr>
          <w:rFonts w:eastAsia="Calibri"/>
          <w:b/>
          <w:color w:val="000000" w:themeColor="text1"/>
          <w:szCs w:val="24"/>
          <w:lang w:eastAsia="en-US"/>
        </w:rPr>
      </w:pPr>
      <w:r w:rsidRPr="005A14D2">
        <w:rPr>
          <w:rFonts w:eastAsia="Calibri"/>
          <w:b/>
          <w:color w:val="000000" w:themeColor="text1"/>
          <w:szCs w:val="24"/>
          <w:lang w:eastAsia="en-US"/>
        </w:rPr>
        <w:t xml:space="preserve">МЕТОДИКА РАСЧЕТА КЛЮЧЕВЫХ ПОКАЗАТЕЛЕЙ ДЕЯТЕЛЬНОСТИ (ЭФФЕКТИВНОСТИ) ПОСТАВЩИКА (ДАЛЕЕ </w:t>
      </w:r>
      <w:r w:rsidR="00B426A8" w:rsidRPr="005A14D2">
        <w:rPr>
          <w:rFonts w:eastAsia="Calibri"/>
          <w:b/>
          <w:color w:val="000000" w:themeColor="text1"/>
          <w:szCs w:val="24"/>
          <w:lang w:eastAsia="en-US"/>
        </w:rPr>
        <w:t>–</w:t>
      </w:r>
      <w:r w:rsidRPr="005A14D2">
        <w:rPr>
          <w:rFonts w:eastAsia="Calibri"/>
          <w:b/>
          <w:color w:val="000000" w:themeColor="text1"/>
          <w:szCs w:val="24"/>
          <w:lang w:eastAsia="en-US"/>
        </w:rPr>
        <w:t xml:space="preserve"> КПД)</w:t>
      </w:r>
    </w:p>
    <w:p w14:paraId="5C85A709" w14:textId="77777777" w:rsidR="00F02922" w:rsidRPr="005A14D2" w:rsidRDefault="00F02922" w:rsidP="006A3E51">
      <w:pPr>
        <w:rPr>
          <w:rFonts w:eastAsia="Calibri"/>
          <w:color w:val="000000" w:themeColor="text1"/>
          <w:szCs w:val="24"/>
          <w:lang w:eastAsia="en-US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86"/>
        <w:gridCol w:w="2659"/>
        <w:gridCol w:w="1026"/>
        <w:gridCol w:w="1456"/>
        <w:gridCol w:w="1488"/>
      </w:tblGrid>
      <w:tr w:rsidR="00EE5671" w:rsidRPr="005A14D2" w14:paraId="09605EF1" w14:textId="77777777" w:rsidTr="009E199A">
        <w:trPr>
          <w:trHeight w:val="541"/>
          <w:jc w:val="center"/>
        </w:trPr>
        <w:tc>
          <w:tcPr>
            <w:tcW w:w="568" w:type="dxa"/>
            <w:vAlign w:val="center"/>
            <w:hideMark/>
          </w:tcPr>
          <w:p w14:paraId="0E65F364" w14:textId="77777777" w:rsidR="00EE5671" w:rsidRPr="005A14D2" w:rsidRDefault="00EE5671" w:rsidP="006A3E51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№</w:t>
            </w:r>
          </w:p>
        </w:tc>
        <w:tc>
          <w:tcPr>
            <w:tcW w:w="2586" w:type="dxa"/>
            <w:vAlign w:val="center"/>
            <w:hideMark/>
          </w:tcPr>
          <w:p w14:paraId="7837051D" w14:textId="77777777" w:rsidR="00EE5671" w:rsidRPr="005A14D2" w:rsidRDefault="00EE5671" w:rsidP="006A3E51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Показатель</w:t>
            </w:r>
          </w:p>
        </w:tc>
        <w:tc>
          <w:tcPr>
            <w:tcW w:w="2659" w:type="dxa"/>
            <w:vAlign w:val="center"/>
            <w:hideMark/>
          </w:tcPr>
          <w:p w14:paraId="71CC15CE" w14:textId="77777777" w:rsidR="00EE5671" w:rsidRPr="005A14D2" w:rsidRDefault="00EE5671" w:rsidP="006A3E51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Методология оценки</w:t>
            </w:r>
          </w:p>
        </w:tc>
        <w:tc>
          <w:tcPr>
            <w:tcW w:w="1026" w:type="dxa"/>
            <w:vAlign w:val="center"/>
            <w:hideMark/>
          </w:tcPr>
          <w:p w14:paraId="3D6D6BCF" w14:textId="77777777" w:rsidR="00EE5671" w:rsidRPr="005A14D2" w:rsidRDefault="00EE5671" w:rsidP="006A3E51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Баллы</w:t>
            </w:r>
          </w:p>
        </w:tc>
        <w:tc>
          <w:tcPr>
            <w:tcW w:w="1456" w:type="dxa"/>
            <w:vAlign w:val="center"/>
            <w:hideMark/>
          </w:tcPr>
          <w:p w14:paraId="29CDB44D" w14:textId="77777777" w:rsidR="00EE5671" w:rsidRPr="005A14D2" w:rsidRDefault="00EE5671" w:rsidP="006A3E51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Удельный вес показателя</w:t>
            </w:r>
          </w:p>
        </w:tc>
        <w:tc>
          <w:tcPr>
            <w:tcW w:w="1488" w:type="dxa"/>
            <w:hideMark/>
          </w:tcPr>
          <w:p w14:paraId="538AA81E" w14:textId="77777777" w:rsidR="00EE5671" w:rsidRPr="005A14D2" w:rsidRDefault="00EE5671" w:rsidP="006A3E51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Расчет баллов за показатель</w:t>
            </w:r>
          </w:p>
        </w:tc>
      </w:tr>
      <w:tr w:rsidR="00EE5671" w:rsidRPr="005A14D2" w14:paraId="76BA39C1" w14:textId="77777777" w:rsidTr="009E199A">
        <w:trPr>
          <w:trHeight w:val="246"/>
          <w:jc w:val="center"/>
        </w:trPr>
        <w:tc>
          <w:tcPr>
            <w:tcW w:w="568" w:type="dxa"/>
            <w:vAlign w:val="center"/>
          </w:tcPr>
          <w:p w14:paraId="5127076F" w14:textId="77777777" w:rsidR="00EE5671" w:rsidRPr="005A14D2" w:rsidRDefault="00EE5671" w:rsidP="006A3E51">
            <w:pPr>
              <w:jc w:val="both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Align w:val="center"/>
            <w:hideMark/>
          </w:tcPr>
          <w:p w14:paraId="61551CE4" w14:textId="77777777" w:rsidR="00EE5671" w:rsidRPr="005A14D2" w:rsidRDefault="00EE5671" w:rsidP="006A3E51">
            <w:pPr>
              <w:jc w:val="center"/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2659" w:type="dxa"/>
            <w:vAlign w:val="center"/>
            <w:hideMark/>
          </w:tcPr>
          <w:p w14:paraId="1942426E" w14:textId="77777777" w:rsidR="00EE5671" w:rsidRPr="005A14D2" w:rsidRDefault="00EE5671" w:rsidP="006A3E51">
            <w:pPr>
              <w:jc w:val="center"/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1026" w:type="dxa"/>
            <w:vAlign w:val="center"/>
            <w:hideMark/>
          </w:tcPr>
          <w:p w14:paraId="1DFB2325" w14:textId="77777777" w:rsidR="00EE5671" w:rsidRPr="005A14D2" w:rsidRDefault="00EE5671" w:rsidP="006A3E51">
            <w:pPr>
              <w:jc w:val="center"/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1456" w:type="dxa"/>
            <w:vAlign w:val="center"/>
            <w:hideMark/>
          </w:tcPr>
          <w:p w14:paraId="46800A39" w14:textId="77777777" w:rsidR="00EE5671" w:rsidRPr="005A14D2" w:rsidRDefault="00EE5671" w:rsidP="006A3E51">
            <w:pPr>
              <w:jc w:val="center"/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1488" w:type="dxa"/>
            <w:hideMark/>
          </w:tcPr>
          <w:p w14:paraId="391506FF" w14:textId="77777777" w:rsidR="00EE5671" w:rsidRPr="005A14D2" w:rsidRDefault="00EE5671" w:rsidP="006A3E51">
            <w:pPr>
              <w:jc w:val="center"/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bCs/>
                <w:iCs/>
                <w:color w:val="000000" w:themeColor="text1"/>
                <w:szCs w:val="24"/>
                <w:lang w:eastAsia="en-US"/>
              </w:rPr>
              <w:t>5</w:t>
            </w:r>
          </w:p>
        </w:tc>
      </w:tr>
      <w:tr w:rsidR="00EE5671" w:rsidRPr="005A14D2" w14:paraId="2709A82B" w14:textId="77777777" w:rsidTr="00DD297F">
        <w:trPr>
          <w:trHeight w:val="485"/>
          <w:jc w:val="center"/>
        </w:trPr>
        <w:tc>
          <w:tcPr>
            <w:tcW w:w="568" w:type="dxa"/>
            <w:vMerge w:val="restart"/>
            <w:vAlign w:val="center"/>
            <w:hideMark/>
          </w:tcPr>
          <w:p w14:paraId="61468823" w14:textId="77777777" w:rsidR="00EE5671" w:rsidRPr="005A14D2" w:rsidRDefault="00EE5671" w:rsidP="006A3E5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2586" w:type="dxa"/>
            <w:vMerge w:val="restart"/>
            <w:vAlign w:val="center"/>
            <w:hideMark/>
          </w:tcPr>
          <w:p w14:paraId="1B83C58B" w14:textId="77777777" w:rsidR="00DD297F" w:rsidRPr="005A14D2" w:rsidRDefault="00DD297F" w:rsidP="00DD297F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Коэффициент исполнения обязательств по поставке в срок </w:t>
            </w:r>
          </w:p>
          <w:p w14:paraId="3FC9F180" w14:textId="77777777" w:rsidR="00DD297F" w:rsidRPr="005A14D2" w:rsidRDefault="00DD297F" w:rsidP="00DD297F">
            <w:pPr>
              <w:rPr>
                <w:rFonts w:eastAsia="Calibri"/>
                <w:color w:val="000000" w:themeColor="text1"/>
                <w:szCs w:val="24"/>
                <w:lang w:val="en-US"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val="en-US" w:eastAsia="en-US"/>
              </w:rPr>
              <w:t xml:space="preserve">(On-Time Delivery) </w:t>
            </w:r>
          </w:p>
          <w:p w14:paraId="69E19DA0" w14:textId="66254B63" w:rsidR="00EE5671" w:rsidRPr="005A14D2" w:rsidRDefault="00DD297F" w:rsidP="00DD297F">
            <w:pPr>
              <w:rPr>
                <w:rFonts w:eastAsia="Calibri"/>
                <w:color w:val="000000" w:themeColor="text1"/>
                <w:szCs w:val="24"/>
                <w:lang w:val="en-US"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val="en-US" w:eastAsia="en-US"/>
              </w:rPr>
              <w:t>(</w:t>
            </w: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К</w:t>
            </w:r>
            <w:r w:rsidRPr="005A14D2">
              <w:rPr>
                <w:rFonts w:eastAsia="Calibri"/>
                <w:color w:val="000000" w:themeColor="text1"/>
                <w:szCs w:val="24"/>
                <w:lang w:val="en-US" w:eastAsia="en-US"/>
              </w:rPr>
              <w:t xml:space="preserve"> otd)</w:t>
            </w:r>
          </w:p>
        </w:tc>
        <w:tc>
          <w:tcPr>
            <w:tcW w:w="2659" w:type="dxa"/>
            <w:vAlign w:val="center"/>
            <w:hideMark/>
          </w:tcPr>
          <w:p w14:paraId="0F68E715" w14:textId="0683EC05" w:rsidR="00EE5671" w:rsidRPr="005A14D2" w:rsidRDefault="00EE5671" w:rsidP="006A3E51">
            <w:pPr>
              <w:pStyle w:val="a6"/>
              <w:spacing w:before="0" w:beforeAutospacing="0" w:after="0" w:afterAutospacing="0"/>
              <w:jc w:val="center"/>
            </w:pPr>
            <w:r w:rsidRPr="005A14D2">
              <w:rPr>
                <w:bCs/>
                <w:color w:val="000000" w:themeColor="text1"/>
                <w:kern w:val="24"/>
                <w:lang w:val="en-US"/>
              </w:rPr>
              <w:t xml:space="preserve"> </w:t>
            </w:r>
            <w:r w:rsidR="00DD297F" w:rsidRPr="005A14D2">
              <w:rPr>
                <w:rFonts w:eastAsia="Calibri"/>
                <w:i/>
                <w:iCs/>
                <w:color w:val="000000" w:themeColor="text1"/>
                <w:lang w:eastAsia="en-US"/>
              </w:rPr>
              <w:t>К</w:t>
            </w:r>
            <w:r w:rsidR="00DD297F" w:rsidRPr="005A14D2">
              <w:rPr>
                <w:rFonts w:eastAsia="Calibri"/>
                <w:i/>
                <w:iCs/>
                <w:color w:val="000000" w:themeColor="text1"/>
                <w:lang w:val="en-US" w:eastAsia="en-US"/>
              </w:rPr>
              <w:t xml:space="preserve"> otd</w:t>
            </w:r>
            <w:r w:rsidR="00DD297F" w:rsidRPr="005A14D2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8C237E" w:rsidRPr="005A14D2">
              <w:rPr>
                <w:rFonts w:eastAsia="Calibri"/>
                <w:color w:val="000000" w:themeColor="text1"/>
                <w:lang w:eastAsia="en-US"/>
              </w:rPr>
              <w:t xml:space="preserve">= </w:t>
            </w:r>
            <w:r w:rsidR="00DD297F" w:rsidRPr="005A14D2">
              <w:rPr>
                <w:rFonts w:eastAsia="Calibri"/>
                <w:color w:val="000000" w:themeColor="text1"/>
                <w:lang w:eastAsia="en-US"/>
              </w:rPr>
              <w:t>100</w:t>
            </w:r>
          </w:p>
        </w:tc>
        <w:tc>
          <w:tcPr>
            <w:tcW w:w="1026" w:type="dxa"/>
            <w:vAlign w:val="center"/>
            <w:hideMark/>
          </w:tcPr>
          <w:p w14:paraId="4675CFF1" w14:textId="53BABD89" w:rsidR="00EE5671" w:rsidRPr="005A14D2" w:rsidRDefault="00DD297F" w:rsidP="006A3E51">
            <w:pPr>
              <w:pStyle w:val="a6"/>
              <w:spacing w:before="0" w:beforeAutospacing="0" w:after="0" w:afterAutospacing="0"/>
              <w:jc w:val="center"/>
            </w:pPr>
            <w:r w:rsidRPr="005A14D2">
              <w:rPr>
                <w:color w:val="000000" w:themeColor="text1"/>
                <w:kern w:val="24"/>
              </w:rPr>
              <w:t>100%</w:t>
            </w:r>
          </w:p>
        </w:tc>
        <w:tc>
          <w:tcPr>
            <w:tcW w:w="1456" w:type="dxa"/>
            <w:vMerge w:val="restart"/>
            <w:vAlign w:val="center"/>
            <w:hideMark/>
          </w:tcPr>
          <w:p w14:paraId="30B73D0C" w14:textId="5259457B" w:rsidR="00EE5671" w:rsidRPr="005A14D2" w:rsidRDefault="00DD297F" w:rsidP="006A3E5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30</w:t>
            </w:r>
          </w:p>
        </w:tc>
        <w:tc>
          <w:tcPr>
            <w:tcW w:w="1488" w:type="dxa"/>
            <w:vMerge w:val="restart"/>
            <w:vAlign w:val="center"/>
            <w:hideMark/>
          </w:tcPr>
          <w:p w14:paraId="00ADCFCD" w14:textId="77777777" w:rsidR="00EE5671" w:rsidRPr="005A14D2" w:rsidRDefault="00EE5671" w:rsidP="006A3E51">
            <w:pPr>
              <w:jc w:val="both"/>
              <w:rPr>
                <w:rFonts w:eastAsia="Calibri"/>
                <w:color w:val="000000" w:themeColor="text1"/>
                <w:szCs w:val="24"/>
                <w:lang w:val="en-US" w:eastAsia="en-US"/>
              </w:rPr>
            </w:pPr>
          </w:p>
        </w:tc>
      </w:tr>
      <w:tr w:rsidR="00EE5671" w:rsidRPr="005A14D2" w14:paraId="60CFFC55" w14:textId="77777777" w:rsidTr="00DD297F">
        <w:trPr>
          <w:trHeight w:val="549"/>
          <w:jc w:val="center"/>
        </w:trPr>
        <w:tc>
          <w:tcPr>
            <w:tcW w:w="568" w:type="dxa"/>
            <w:vMerge/>
            <w:vAlign w:val="center"/>
            <w:hideMark/>
          </w:tcPr>
          <w:p w14:paraId="3885320B" w14:textId="77777777" w:rsidR="00EE5671" w:rsidRPr="005A14D2" w:rsidRDefault="00EE5671" w:rsidP="006A3E5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  <w:hideMark/>
          </w:tcPr>
          <w:p w14:paraId="68DDACB8" w14:textId="77777777" w:rsidR="00EE5671" w:rsidRPr="005A14D2" w:rsidRDefault="00EE5671" w:rsidP="006A3E5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  <w:hideMark/>
          </w:tcPr>
          <w:p w14:paraId="1B37F366" w14:textId="0E023357" w:rsidR="00EE5671" w:rsidRPr="005A14D2" w:rsidRDefault="00DD297F" w:rsidP="006A3E51">
            <w:pPr>
              <w:pStyle w:val="a6"/>
              <w:spacing w:before="0" w:beforeAutospacing="0" w:after="0" w:afterAutospacing="0"/>
              <w:jc w:val="center"/>
            </w:pPr>
            <w:r w:rsidRPr="005A14D2">
              <w:rPr>
                <w:rFonts w:eastAsia="Calibri"/>
                <w:i/>
                <w:iCs/>
                <w:color w:val="000000" w:themeColor="text1"/>
                <w:lang w:eastAsia="en-US"/>
              </w:rPr>
              <w:t>К</w:t>
            </w:r>
            <w:r w:rsidRPr="005A14D2">
              <w:rPr>
                <w:rFonts w:eastAsia="Calibri"/>
                <w:i/>
                <w:iCs/>
                <w:color w:val="000000" w:themeColor="text1"/>
                <w:lang w:val="en-US" w:eastAsia="en-US"/>
              </w:rPr>
              <w:t xml:space="preserve"> otd</w:t>
            </w:r>
            <w:r w:rsidR="00EE5671" w:rsidRPr="005A14D2">
              <w:rPr>
                <w:bCs/>
                <w:color w:val="000000" w:themeColor="text1"/>
                <w:kern w:val="24"/>
              </w:rPr>
              <w:t xml:space="preserve"> </w:t>
            </w:r>
            <w:r w:rsidR="008C237E" w:rsidRPr="005A14D2">
              <w:rPr>
                <w:bCs/>
                <w:color w:val="000000" w:themeColor="text1"/>
                <w:kern w:val="24"/>
              </w:rPr>
              <w:t>от 40 до 100</w:t>
            </w:r>
          </w:p>
        </w:tc>
        <w:tc>
          <w:tcPr>
            <w:tcW w:w="1026" w:type="dxa"/>
            <w:vAlign w:val="center"/>
            <w:hideMark/>
          </w:tcPr>
          <w:p w14:paraId="4C8160C1" w14:textId="452C9F44" w:rsidR="00EE5671" w:rsidRPr="005A14D2" w:rsidRDefault="00DD297F" w:rsidP="006A3E51">
            <w:pPr>
              <w:pStyle w:val="a6"/>
              <w:spacing w:before="0" w:beforeAutospacing="0" w:after="0" w:afterAutospacing="0"/>
              <w:jc w:val="center"/>
            </w:pPr>
            <w:r w:rsidRPr="005A14D2">
              <w:rPr>
                <w:color w:val="000000" w:themeColor="text1"/>
                <w:kern w:val="24"/>
              </w:rPr>
              <w:t>50%</w:t>
            </w:r>
          </w:p>
        </w:tc>
        <w:tc>
          <w:tcPr>
            <w:tcW w:w="1456" w:type="dxa"/>
            <w:vMerge/>
            <w:vAlign w:val="center"/>
            <w:hideMark/>
          </w:tcPr>
          <w:p w14:paraId="1A6997A5" w14:textId="77777777" w:rsidR="00EE5671" w:rsidRPr="005A14D2" w:rsidRDefault="00EE5671" w:rsidP="006A3E5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5FEB4C03" w14:textId="77777777" w:rsidR="00EE5671" w:rsidRPr="005A14D2" w:rsidRDefault="00EE5671" w:rsidP="006A3E51">
            <w:pPr>
              <w:rPr>
                <w:rFonts w:eastAsia="Calibri"/>
                <w:color w:val="000000" w:themeColor="text1"/>
                <w:szCs w:val="24"/>
                <w:lang w:val="en-US" w:eastAsia="en-US"/>
              </w:rPr>
            </w:pPr>
          </w:p>
        </w:tc>
      </w:tr>
      <w:tr w:rsidR="00EE5671" w:rsidRPr="005A14D2" w14:paraId="79BBAE03" w14:textId="77777777" w:rsidTr="00DD297F">
        <w:trPr>
          <w:trHeight w:val="409"/>
          <w:jc w:val="center"/>
        </w:trPr>
        <w:tc>
          <w:tcPr>
            <w:tcW w:w="568" w:type="dxa"/>
            <w:vMerge/>
            <w:vAlign w:val="center"/>
            <w:hideMark/>
          </w:tcPr>
          <w:p w14:paraId="261042A4" w14:textId="77777777" w:rsidR="00EE5671" w:rsidRPr="005A14D2" w:rsidRDefault="00EE5671" w:rsidP="006A3E5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  <w:hideMark/>
          </w:tcPr>
          <w:p w14:paraId="58D9476C" w14:textId="77777777" w:rsidR="00EE5671" w:rsidRPr="005A14D2" w:rsidRDefault="00EE5671" w:rsidP="006A3E5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  <w:hideMark/>
          </w:tcPr>
          <w:p w14:paraId="2295DCC4" w14:textId="1869CA19" w:rsidR="00EE5671" w:rsidRPr="005A14D2" w:rsidRDefault="00DD297F" w:rsidP="006A3E51">
            <w:pPr>
              <w:pStyle w:val="a6"/>
              <w:spacing w:before="0" w:beforeAutospacing="0" w:after="0" w:afterAutospacing="0"/>
              <w:jc w:val="center"/>
            </w:pPr>
            <w:r w:rsidRPr="005A14D2">
              <w:rPr>
                <w:rFonts w:eastAsia="Calibri"/>
                <w:i/>
                <w:iCs/>
                <w:color w:val="000000" w:themeColor="text1"/>
                <w:lang w:eastAsia="en-US"/>
              </w:rPr>
              <w:t>К</w:t>
            </w:r>
            <w:r w:rsidRPr="005A14D2">
              <w:rPr>
                <w:rFonts w:eastAsia="Calibri"/>
                <w:i/>
                <w:iCs/>
                <w:color w:val="000000" w:themeColor="text1"/>
                <w:lang w:val="en-US" w:eastAsia="en-US"/>
              </w:rPr>
              <w:t xml:space="preserve"> otd</w:t>
            </w:r>
            <w:r w:rsidRPr="005A14D2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="008C237E" w:rsidRPr="005A14D2">
              <w:rPr>
                <w:rFonts w:eastAsia="Calibri"/>
                <w:color w:val="000000" w:themeColor="text1"/>
                <w:lang w:eastAsia="en-US"/>
              </w:rPr>
              <w:t xml:space="preserve"> ниже 40</w:t>
            </w:r>
          </w:p>
        </w:tc>
        <w:tc>
          <w:tcPr>
            <w:tcW w:w="1026" w:type="dxa"/>
            <w:vAlign w:val="center"/>
            <w:hideMark/>
          </w:tcPr>
          <w:p w14:paraId="6A431F92" w14:textId="117A0FFA" w:rsidR="00EE5671" w:rsidRPr="005A14D2" w:rsidRDefault="00DD297F" w:rsidP="006A3E51">
            <w:pPr>
              <w:pStyle w:val="a6"/>
              <w:spacing w:before="0" w:beforeAutospacing="0" w:after="0" w:afterAutospacing="0"/>
              <w:jc w:val="center"/>
            </w:pPr>
            <w:r w:rsidRPr="005A14D2">
              <w:rPr>
                <w:color w:val="000000" w:themeColor="text1"/>
                <w:kern w:val="24"/>
              </w:rPr>
              <w:t>0%</w:t>
            </w:r>
          </w:p>
        </w:tc>
        <w:tc>
          <w:tcPr>
            <w:tcW w:w="1456" w:type="dxa"/>
            <w:vMerge/>
            <w:vAlign w:val="center"/>
            <w:hideMark/>
          </w:tcPr>
          <w:p w14:paraId="2C1F121C" w14:textId="77777777" w:rsidR="00EE5671" w:rsidRPr="005A14D2" w:rsidRDefault="00EE5671" w:rsidP="006A3E5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3F068F7E" w14:textId="77777777" w:rsidR="00EE5671" w:rsidRPr="005A14D2" w:rsidRDefault="00EE5671" w:rsidP="006A3E51">
            <w:pPr>
              <w:rPr>
                <w:rFonts w:eastAsia="Calibri"/>
                <w:color w:val="000000" w:themeColor="text1"/>
                <w:szCs w:val="24"/>
                <w:lang w:val="en-US" w:eastAsia="en-US"/>
              </w:rPr>
            </w:pPr>
          </w:p>
        </w:tc>
      </w:tr>
      <w:tr w:rsidR="008C237E" w:rsidRPr="005A14D2" w14:paraId="1FDAE9DE" w14:textId="77777777" w:rsidTr="008C237E">
        <w:trPr>
          <w:trHeight w:val="523"/>
          <w:jc w:val="center"/>
        </w:trPr>
        <w:tc>
          <w:tcPr>
            <w:tcW w:w="568" w:type="dxa"/>
            <w:vMerge w:val="restart"/>
            <w:vAlign w:val="center"/>
            <w:hideMark/>
          </w:tcPr>
          <w:p w14:paraId="0E47500D" w14:textId="77777777" w:rsidR="008C237E" w:rsidRPr="005A14D2" w:rsidRDefault="008C237E" w:rsidP="008C237E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2</w:t>
            </w:r>
          </w:p>
        </w:tc>
        <w:tc>
          <w:tcPr>
            <w:tcW w:w="2586" w:type="dxa"/>
            <w:vMerge w:val="restart"/>
            <w:vAlign w:val="center"/>
            <w:hideMark/>
          </w:tcPr>
          <w:p w14:paraId="60D6CA81" w14:textId="1DC23791" w:rsidR="008C237E" w:rsidRPr="005A14D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Коэффициент качества продукции, рекламации на поставляемую продукцию (Production quality) (Kpq)</w:t>
            </w:r>
            <w:r w:rsidR="00950B08"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*</w:t>
            </w:r>
          </w:p>
        </w:tc>
        <w:tc>
          <w:tcPr>
            <w:tcW w:w="2659" w:type="dxa"/>
            <w:vAlign w:val="center"/>
            <w:hideMark/>
          </w:tcPr>
          <w:p w14:paraId="2B239127" w14:textId="15C478E6" w:rsidR="008C237E" w:rsidRPr="005A14D2" w:rsidRDefault="008C237E" w:rsidP="008C237E">
            <w:pPr>
              <w:pStyle w:val="a6"/>
              <w:spacing w:before="0" w:beforeAutospacing="0" w:after="0" w:afterAutospacing="0"/>
              <w:jc w:val="center"/>
            </w:pPr>
            <w:r w:rsidRPr="005A14D2">
              <w:rPr>
                <w:rFonts w:eastAsia="Calibri"/>
                <w:color w:val="000000" w:themeColor="text1"/>
                <w:lang w:val="en-US" w:eastAsia="en-US"/>
              </w:rPr>
              <w:t>Kpq</w:t>
            </w:r>
            <w:r w:rsidRPr="005A14D2">
              <w:rPr>
                <w:bCs/>
                <w:color w:val="000000" w:themeColor="text1"/>
                <w:kern w:val="24"/>
              </w:rPr>
              <w:t xml:space="preserve"> =100</w:t>
            </w:r>
          </w:p>
        </w:tc>
        <w:tc>
          <w:tcPr>
            <w:tcW w:w="1026" w:type="dxa"/>
            <w:vAlign w:val="center"/>
            <w:hideMark/>
          </w:tcPr>
          <w:p w14:paraId="0E845A4A" w14:textId="34B94BB9" w:rsidR="008C237E" w:rsidRPr="005A14D2" w:rsidRDefault="008C237E" w:rsidP="008C237E">
            <w:pPr>
              <w:pStyle w:val="a6"/>
              <w:spacing w:before="0" w:beforeAutospacing="0" w:after="0" w:afterAutospacing="0"/>
              <w:jc w:val="center"/>
            </w:pPr>
            <w:r w:rsidRPr="005A14D2">
              <w:rPr>
                <w:color w:val="000000" w:themeColor="text1"/>
                <w:kern w:val="24"/>
              </w:rPr>
              <w:t>100%</w:t>
            </w:r>
          </w:p>
        </w:tc>
        <w:tc>
          <w:tcPr>
            <w:tcW w:w="1456" w:type="dxa"/>
            <w:vMerge w:val="restart"/>
            <w:vAlign w:val="center"/>
            <w:hideMark/>
          </w:tcPr>
          <w:p w14:paraId="0688898D" w14:textId="77144D79" w:rsidR="008C237E" w:rsidRPr="005A14D2" w:rsidRDefault="008C237E" w:rsidP="008C237E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25</w:t>
            </w:r>
          </w:p>
        </w:tc>
        <w:tc>
          <w:tcPr>
            <w:tcW w:w="1488" w:type="dxa"/>
            <w:vMerge w:val="restart"/>
            <w:vAlign w:val="center"/>
            <w:hideMark/>
          </w:tcPr>
          <w:p w14:paraId="3F119055" w14:textId="77777777" w:rsidR="008C237E" w:rsidRPr="005A14D2" w:rsidRDefault="008C237E" w:rsidP="008C237E">
            <w:pPr>
              <w:jc w:val="both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8C237E" w:rsidRPr="005A14D2" w14:paraId="28AA4146" w14:textId="77777777" w:rsidTr="008C237E">
        <w:trPr>
          <w:trHeight w:val="545"/>
          <w:jc w:val="center"/>
        </w:trPr>
        <w:tc>
          <w:tcPr>
            <w:tcW w:w="568" w:type="dxa"/>
            <w:vMerge/>
            <w:vAlign w:val="center"/>
            <w:hideMark/>
          </w:tcPr>
          <w:p w14:paraId="2C4AAD16" w14:textId="77777777" w:rsidR="008C237E" w:rsidRPr="005A14D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  <w:hideMark/>
          </w:tcPr>
          <w:p w14:paraId="47DEEAC0" w14:textId="77777777" w:rsidR="008C237E" w:rsidRPr="005A14D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4DE0A5B6" w14:textId="37795036" w:rsidR="008C237E" w:rsidRPr="005A14D2" w:rsidRDefault="008C237E" w:rsidP="008C237E">
            <w:pPr>
              <w:pStyle w:val="a6"/>
              <w:spacing w:before="0" w:beforeAutospacing="0" w:after="0" w:afterAutospacing="0"/>
              <w:jc w:val="center"/>
            </w:pPr>
            <w:r w:rsidRPr="005A14D2">
              <w:rPr>
                <w:rFonts w:eastAsia="Calibri"/>
                <w:color w:val="000000" w:themeColor="text1"/>
                <w:lang w:val="en-US" w:eastAsia="en-US"/>
              </w:rPr>
              <w:t>Kpq</w:t>
            </w:r>
            <w:r w:rsidRPr="005A14D2">
              <w:rPr>
                <w:rFonts w:eastAsia="Calibri"/>
                <w:color w:val="000000" w:themeColor="text1"/>
                <w:lang w:eastAsia="en-US"/>
              </w:rPr>
              <w:t xml:space="preserve"> от 80 до 99</w:t>
            </w:r>
          </w:p>
        </w:tc>
        <w:tc>
          <w:tcPr>
            <w:tcW w:w="1026" w:type="dxa"/>
            <w:vAlign w:val="center"/>
            <w:hideMark/>
          </w:tcPr>
          <w:p w14:paraId="3E42086A" w14:textId="25A40618" w:rsidR="008C237E" w:rsidRPr="005A14D2" w:rsidRDefault="008C237E" w:rsidP="008C237E">
            <w:pPr>
              <w:pStyle w:val="a6"/>
              <w:spacing w:before="0" w:beforeAutospacing="0" w:after="0" w:afterAutospacing="0"/>
              <w:jc w:val="center"/>
            </w:pPr>
            <w:r w:rsidRPr="005A14D2">
              <w:rPr>
                <w:color w:val="000000" w:themeColor="text1"/>
                <w:kern w:val="24"/>
              </w:rPr>
              <w:t>50%</w:t>
            </w:r>
          </w:p>
        </w:tc>
        <w:tc>
          <w:tcPr>
            <w:tcW w:w="1456" w:type="dxa"/>
            <w:vMerge/>
            <w:vAlign w:val="center"/>
            <w:hideMark/>
          </w:tcPr>
          <w:p w14:paraId="0649A76C" w14:textId="77777777" w:rsidR="008C237E" w:rsidRPr="005A14D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52A896B3" w14:textId="77777777" w:rsidR="008C237E" w:rsidRPr="005A14D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8C237E" w:rsidRPr="005A14D2" w14:paraId="19E02810" w14:textId="77777777" w:rsidTr="008C237E">
        <w:trPr>
          <w:trHeight w:val="297"/>
          <w:jc w:val="center"/>
        </w:trPr>
        <w:tc>
          <w:tcPr>
            <w:tcW w:w="568" w:type="dxa"/>
            <w:vMerge/>
            <w:vAlign w:val="center"/>
            <w:hideMark/>
          </w:tcPr>
          <w:p w14:paraId="2696D1A7" w14:textId="77777777" w:rsidR="008C237E" w:rsidRPr="005A14D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  <w:hideMark/>
          </w:tcPr>
          <w:p w14:paraId="02F5C87E" w14:textId="77777777" w:rsidR="008C237E" w:rsidRPr="005A14D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2A192E91" w14:textId="2C69CE46" w:rsidR="008C237E" w:rsidRPr="005A14D2" w:rsidRDefault="008C237E" w:rsidP="008C237E">
            <w:pPr>
              <w:pStyle w:val="a6"/>
              <w:spacing w:before="0" w:beforeAutospacing="0" w:after="0" w:afterAutospacing="0"/>
              <w:jc w:val="center"/>
            </w:pPr>
            <w:r w:rsidRPr="005A14D2">
              <w:rPr>
                <w:rFonts w:eastAsia="Calibri"/>
                <w:color w:val="000000" w:themeColor="text1"/>
                <w:lang w:val="en-US" w:eastAsia="en-US"/>
              </w:rPr>
              <w:t>Kpq</w:t>
            </w:r>
            <w:r w:rsidRPr="005A14D2">
              <w:rPr>
                <w:rFonts w:eastAsia="Calibri"/>
                <w:color w:val="000000" w:themeColor="text1"/>
                <w:lang w:eastAsia="en-US"/>
              </w:rPr>
              <w:t xml:space="preserve"> ниже 80</w:t>
            </w:r>
          </w:p>
        </w:tc>
        <w:tc>
          <w:tcPr>
            <w:tcW w:w="1026" w:type="dxa"/>
            <w:vAlign w:val="center"/>
            <w:hideMark/>
          </w:tcPr>
          <w:p w14:paraId="231C2B46" w14:textId="7DA968DF" w:rsidR="008C237E" w:rsidRPr="005A14D2" w:rsidRDefault="008C237E" w:rsidP="008C237E">
            <w:pPr>
              <w:pStyle w:val="a6"/>
              <w:spacing w:before="0" w:beforeAutospacing="0" w:after="0" w:afterAutospacing="0"/>
              <w:jc w:val="center"/>
            </w:pPr>
            <w:r w:rsidRPr="005A14D2">
              <w:rPr>
                <w:color w:val="000000" w:themeColor="text1"/>
                <w:kern w:val="24"/>
              </w:rPr>
              <w:t>0%</w:t>
            </w:r>
          </w:p>
        </w:tc>
        <w:tc>
          <w:tcPr>
            <w:tcW w:w="1456" w:type="dxa"/>
            <w:vMerge/>
            <w:vAlign w:val="center"/>
            <w:hideMark/>
          </w:tcPr>
          <w:p w14:paraId="0AB4E88F" w14:textId="77777777" w:rsidR="008C237E" w:rsidRPr="005A14D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  <w:hideMark/>
          </w:tcPr>
          <w:p w14:paraId="594A7E67" w14:textId="77777777" w:rsidR="008C237E" w:rsidRPr="005A14D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EE5671" w:rsidRPr="005A14D2" w14:paraId="0AEA5313" w14:textId="77777777" w:rsidTr="009E199A">
        <w:trPr>
          <w:trHeight w:val="241"/>
          <w:jc w:val="center"/>
        </w:trPr>
        <w:tc>
          <w:tcPr>
            <w:tcW w:w="568" w:type="dxa"/>
            <w:vMerge w:val="restart"/>
            <w:vAlign w:val="center"/>
          </w:tcPr>
          <w:p w14:paraId="2BAD5769" w14:textId="77777777" w:rsidR="00EE5671" w:rsidRPr="005A14D2" w:rsidRDefault="00EE5671" w:rsidP="006A3E5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2586" w:type="dxa"/>
            <w:vMerge w:val="restart"/>
            <w:vAlign w:val="center"/>
          </w:tcPr>
          <w:p w14:paraId="5DDF1E0C" w14:textId="3EDA7657" w:rsidR="00EE5671" w:rsidRPr="005A14D2" w:rsidRDefault="00EE5671" w:rsidP="00F20915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Коэффициент количества отбракованной продукции на входном контроле (Кбрак)</w:t>
            </w:r>
            <w:r w:rsidR="00950B08"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*</w:t>
            </w:r>
          </w:p>
        </w:tc>
        <w:tc>
          <w:tcPr>
            <w:tcW w:w="2659" w:type="dxa"/>
            <w:vAlign w:val="center"/>
          </w:tcPr>
          <w:p w14:paraId="5390A3BA" w14:textId="4E90A32F" w:rsidR="00EE5671" w:rsidRPr="005A14D2" w:rsidRDefault="008C237E" w:rsidP="006A3E51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5A14D2">
              <w:rPr>
                <w:rFonts w:eastAsia="Calibri"/>
                <w:color w:val="000000" w:themeColor="text1"/>
                <w:lang w:eastAsia="en-US"/>
              </w:rPr>
              <w:t>К</w:t>
            </w:r>
            <w:r w:rsidRPr="005A14D2">
              <w:rPr>
                <w:rFonts w:eastAsia="Calibri"/>
                <w:color w:val="000000" w:themeColor="text1"/>
                <w:vertAlign w:val="subscript"/>
                <w:lang w:eastAsia="en-US"/>
              </w:rPr>
              <w:t>брак</w:t>
            </w:r>
            <w:r w:rsidRPr="005A14D2">
              <w:rPr>
                <w:bCs/>
                <w:color w:val="000000" w:themeColor="text1"/>
                <w:kern w:val="24"/>
              </w:rPr>
              <w:t xml:space="preserve"> ≤ 5%</w:t>
            </w:r>
            <w:r w:rsidR="00EE5671" w:rsidRPr="005A14D2">
              <w:rPr>
                <w:bCs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1026" w:type="dxa"/>
            <w:vAlign w:val="center"/>
          </w:tcPr>
          <w:p w14:paraId="6EE5E997" w14:textId="5AF7FE3B" w:rsidR="00EE5671" w:rsidRPr="005A14D2" w:rsidRDefault="008C237E" w:rsidP="006A3E51">
            <w:pPr>
              <w:jc w:val="center"/>
              <w:rPr>
                <w:szCs w:val="24"/>
              </w:rPr>
            </w:pPr>
            <w:r w:rsidRPr="005A14D2">
              <w:rPr>
                <w:color w:val="000000"/>
                <w:kern w:val="24"/>
                <w:szCs w:val="24"/>
              </w:rPr>
              <w:t>100%</w:t>
            </w:r>
          </w:p>
        </w:tc>
        <w:tc>
          <w:tcPr>
            <w:tcW w:w="1456" w:type="dxa"/>
            <w:vMerge w:val="restart"/>
            <w:vAlign w:val="center"/>
          </w:tcPr>
          <w:p w14:paraId="053F2997" w14:textId="29C5A11A" w:rsidR="00EE5671" w:rsidRPr="005A14D2" w:rsidRDefault="00950B08" w:rsidP="006A3E5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10</w:t>
            </w:r>
          </w:p>
        </w:tc>
        <w:tc>
          <w:tcPr>
            <w:tcW w:w="1488" w:type="dxa"/>
            <w:vMerge w:val="restart"/>
            <w:vAlign w:val="center"/>
          </w:tcPr>
          <w:p w14:paraId="632B3057" w14:textId="77777777" w:rsidR="00EE5671" w:rsidRPr="005A14D2" w:rsidRDefault="00EE5671" w:rsidP="006A3E5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8C237E" w:rsidRPr="005A14D2" w14:paraId="20B7AF3F" w14:textId="77777777" w:rsidTr="009E199A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69EEF449" w14:textId="77777777" w:rsidR="008C237E" w:rsidRPr="005A14D2" w:rsidRDefault="008C237E" w:rsidP="008C237E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14:paraId="0F1E88BD" w14:textId="77777777" w:rsidR="008C237E" w:rsidRPr="005A14D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21706393" w14:textId="1E25EB92" w:rsidR="008C237E" w:rsidRPr="005A14D2" w:rsidRDefault="008C237E" w:rsidP="008C237E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5A14D2">
              <w:rPr>
                <w:bCs/>
                <w:color w:val="000000" w:themeColor="text1"/>
                <w:kern w:val="24"/>
              </w:rPr>
              <w:t xml:space="preserve">5% ≤ </w:t>
            </w:r>
            <w:r w:rsidRPr="005A14D2">
              <w:rPr>
                <w:rFonts w:eastAsia="Calibri"/>
                <w:color w:val="000000" w:themeColor="text1"/>
                <w:lang w:eastAsia="en-US"/>
              </w:rPr>
              <w:t>К</w:t>
            </w:r>
            <w:r w:rsidRPr="005A14D2">
              <w:rPr>
                <w:rFonts w:eastAsia="Calibri"/>
                <w:color w:val="000000" w:themeColor="text1"/>
                <w:vertAlign w:val="subscript"/>
                <w:lang w:eastAsia="en-US"/>
              </w:rPr>
              <w:t>брак</w:t>
            </w:r>
            <w:r w:rsidRPr="005A14D2">
              <w:rPr>
                <w:bCs/>
                <w:color w:val="000000" w:themeColor="text1"/>
                <w:kern w:val="24"/>
              </w:rPr>
              <w:t xml:space="preserve"> &lt; 7,5%</w:t>
            </w:r>
          </w:p>
        </w:tc>
        <w:tc>
          <w:tcPr>
            <w:tcW w:w="1026" w:type="dxa"/>
            <w:vAlign w:val="center"/>
          </w:tcPr>
          <w:p w14:paraId="6FA8B89E" w14:textId="2F2D46EA" w:rsidR="008C237E" w:rsidRPr="005A14D2" w:rsidRDefault="008C237E" w:rsidP="008C237E">
            <w:pPr>
              <w:jc w:val="center"/>
              <w:rPr>
                <w:color w:val="000000"/>
                <w:kern w:val="24"/>
                <w:szCs w:val="24"/>
              </w:rPr>
            </w:pPr>
            <w:r w:rsidRPr="005A14D2">
              <w:rPr>
                <w:color w:val="000000"/>
                <w:kern w:val="24"/>
                <w:szCs w:val="24"/>
              </w:rPr>
              <w:t>75%</w:t>
            </w:r>
          </w:p>
        </w:tc>
        <w:tc>
          <w:tcPr>
            <w:tcW w:w="1456" w:type="dxa"/>
            <w:vMerge/>
            <w:vAlign w:val="center"/>
          </w:tcPr>
          <w:p w14:paraId="36BF8AC6" w14:textId="77777777" w:rsidR="008C237E" w:rsidRPr="005A14D2" w:rsidRDefault="008C237E" w:rsidP="008C237E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</w:tcPr>
          <w:p w14:paraId="6D3B8DB1" w14:textId="77777777" w:rsidR="008C237E" w:rsidRPr="005A14D2" w:rsidRDefault="008C237E" w:rsidP="008C237E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950B08" w:rsidRPr="005A14D2" w14:paraId="129AD325" w14:textId="77777777" w:rsidTr="009E199A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5A81AEBB" w14:textId="77777777" w:rsidR="00950B08" w:rsidRPr="005A14D2" w:rsidRDefault="00950B08" w:rsidP="00950B08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14:paraId="3C1929EE" w14:textId="77777777" w:rsidR="00950B08" w:rsidRPr="005A14D2" w:rsidRDefault="00950B08" w:rsidP="00950B08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2C6A5BD0" w14:textId="0C84EC87" w:rsidR="00950B08" w:rsidRPr="005A14D2" w:rsidRDefault="00950B08" w:rsidP="00950B08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5A14D2">
              <w:rPr>
                <w:bCs/>
                <w:color w:val="000000" w:themeColor="text1"/>
                <w:kern w:val="24"/>
              </w:rPr>
              <w:t xml:space="preserve">7,5% ≤ </w:t>
            </w:r>
            <w:r w:rsidRPr="005A14D2">
              <w:rPr>
                <w:rFonts w:eastAsia="Calibri"/>
                <w:color w:val="000000" w:themeColor="text1"/>
                <w:lang w:eastAsia="en-US"/>
              </w:rPr>
              <w:t>К</w:t>
            </w:r>
            <w:r w:rsidRPr="005A14D2">
              <w:rPr>
                <w:rFonts w:eastAsia="Calibri"/>
                <w:color w:val="000000" w:themeColor="text1"/>
                <w:vertAlign w:val="subscript"/>
                <w:lang w:eastAsia="en-US"/>
              </w:rPr>
              <w:t>брак</w:t>
            </w:r>
            <w:r w:rsidRPr="005A14D2">
              <w:rPr>
                <w:bCs/>
                <w:color w:val="000000" w:themeColor="text1"/>
                <w:kern w:val="24"/>
              </w:rPr>
              <w:t xml:space="preserve"> &lt; 10%</w:t>
            </w:r>
          </w:p>
        </w:tc>
        <w:tc>
          <w:tcPr>
            <w:tcW w:w="1026" w:type="dxa"/>
            <w:vAlign w:val="center"/>
          </w:tcPr>
          <w:p w14:paraId="075117ED" w14:textId="6185560B" w:rsidR="00950B08" w:rsidRPr="005A14D2" w:rsidRDefault="00950B08" w:rsidP="00950B08">
            <w:pPr>
              <w:jc w:val="center"/>
              <w:rPr>
                <w:szCs w:val="24"/>
              </w:rPr>
            </w:pPr>
            <w:r w:rsidRPr="005A14D2">
              <w:rPr>
                <w:color w:val="000000"/>
                <w:kern w:val="24"/>
                <w:szCs w:val="24"/>
              </w:rPr>
              <w:t>50%</w:t>
            </w:r>
          </w:p>
        </w:tc>
        <w:tc>
          <w:tcPr>
            <w:tcW w:w="1456" w:type="dxa"/>
            <w:vMerge/>
            <w:vAlign w:val="center"/>
          </w:tcPr>
          <w:p w14:paraId="4D0F9F03" w14:textId="77777777" w:rsidR="00950B08" w:rsidRPr="005A14D2" w:rsidRDefault="00950B08" w:rsidP="00950B08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</w:tcPr>
          <w:p w14:paraId="6B540D9B" w14:textId="77777777" w:rsidR="00950B08" w:rsidRPr="005A14D2" w:rsidRDefault="00950B08" w:rsidP="00950B08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950B08" w:rsidRPr="005A14D2" w14:paraId="561B752A" w14:textId="77777777" w:rsidTr="009E199A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0AFEFE8B" w14:textId="77777777" w:rsidR="00950B08" w:rsidRPr="005A14D2" w:rsidRDefault="00950B08" w:rsidP="00950B08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14:paraId="7377BED5" w14:textId="77777777" w:rsidR="00950B08" w:rsidRPr="005A14D2" w:rsidRDefault="00950B08" w:rsidP="00950B08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53E0F540" w14:textId="15721801" w:rsidR="00950B08" w:rsidRPr="005A14D2" w:rsidRDefault="00950B08" w:rsidP="00950B08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5A14D2">
              <w:rPr>
                <w:bCs/>
                <w:color w:val="000000" w:themeColor="text1"/>
                <w:kern w:val="24"/>
              </w:rPr>
              <w:t xml:space="preserve">10% ≤ </w:t>
            </w:r>
            <w:r w:rsidRPr="005A14D2">
              <w:rPr>
                <w:rFonts w:eastAsia="Calibri"/>
                <w:color w:val="000000" w:themeColor="text1"/>
                <w:lang w:eastAsia="en-US"/>
              </w:rPr>
              <w:t>К</w:t>
            </w:r>
            <w:r w:rsidRPr="005A14D2">
              <w:rPr>
                <w:rFonts w:eastAsia="Calibri"/>
                <w:color w:val="000000" w:themeColor="text1"/>
                <w:vertAlign w:val="subscript"/>
                <w:lang w:eastAsia="en-US"/>
              </w:rPr>
              <w:t>брак</w:t>
            </w:r>
            <w:r w:rsidRPr="005A14D2">
              <w:rPr>
                <w:bCs/>
                <w:color w:val="000000" w:themeColor="text1"/>
                <w:kern w:val="24"/>
              </w:rPr>
              <w:t xml:space="preserve"> &lt; 12,5%</w:t>
            </w:r>
          </w:p>
        </w:tc>
        <w:tc>
          <w:tcPr>
            <w:tcW w:w="1026" w:type="dxa"/>
            <w:vAlign w:val="center"/>
          </w:tcPr>
          <w:p w14:paraId="782D8C76" w14:textId="550F9D61" w:rsidR="00950B08" w:rsidRPr="005A14D2" w:rsidRDefault="00950B08" w:rsidP="00950B08">
            <w:pPr>
              <w:jc w:val="center"/>
              <w:rPr>
                <w:szCs w:val="24"/>
              </w:rPr>
            </w:pPr>
            <w:r w:rsidRPr="005A14D2">
              <w:rPr>
                <w:color w:val="000000"/>
                <w:kern w:val="24"/>
                <w:szCs w:val="24"/>
              </w:rPr>
              <w:t>25%</w:t>
            </w:r>
          </w:p>
        </w:tc>
        <w:tc>
          <w:tcPr>
            <w:tcW w:w="1456" w:type="dxa"/>
            <w:vMerge/>
            <w:vAlign w:val="center"/>
          </w:tcPr>
          <w:p w14:paraId="06728082" w14:textId="77777777" w:rsidR="00950B08" w:rsidRPr="005A14D2" w:rsidRDefault="00950B08" w:rsidP="00950B08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</w:tcPr>
          <w:p w14:paraId="71B8B598" w14:textId="77777777" w:rsidR="00950B08" w:rsidRPr="005A14D2" w:rsidRDefault="00950B08" w:rsidP="00950B08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950B08" w:rsidRPr="005A14D2" w14:paraId="17469848" w14:textId="77777777" w:rsidTr="009E199A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766AAA4A" w14:textId="77777777" w:rsidR="00950B08" w:rsidRPr="005A14D2" w:rsidRDefault="00950B08" w:rsidP="00950B08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14:paraId="7513D782" w14:textId="77777777" w:rsidR="00950B08" w:rsidRPr="005A14D2" w:rsidRDefault="00950B08" w:rsidP="00950B08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153F9588" w14:textId="479E05F0" w:rsidR="00950B08" w:rsidRPr="005A14D2" w:rsidRDefault="00950B08" w:rsidP="00950B08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 w:themeColor="text1"/>
                <w:kern w:val="24"/>
              </w:rPr>
            </w:pPr>
            <w:r w:rsidRPr="005A14D2">
              <w:rPr>
                <w:rFonts w:eastAsia="Calibri"/>
                <w:color w:val="000000" w:themeColor="text1"/>
                <w:lang w:eastAsia="en-US"/>
              </w:rPr>
              <w:t>К</w:t>
            </w:r>
            <w:r w:rsidRPr="005A14D2">
              <w:rPr>
                <w:rFonts w:eastAsia="Calibri"/>
                <w:color w:val="000000" w:themeColor="text1"/>
                <w:vertAlign w:val="subscript"/>
                <w:lang w:eastAsia="en-US"/>
              </w:rPr>
              <w:t>брак</w:t>
            </w:r>
            <w:r w:rsidRPr="005A14D2">
              <w:rPr>
                <w:bCs/>
                <w:color w:val="000000" w:themeColor="text1"/>
                <w:kern w:val="24"/>
              </w:rPr>
              <w:t xml:space="preserve">  ≥ 15%</w:t>
            </w:r>
          </w:p>
        </w:tc>
        <w:tc>
          <w:tcPr>
            <w:tcW w:w="1026" w:type="dxa"/>
            <w:vAlign w:val="center"/>
          </w:tcPr>
          <w:p w14:paraId="43584D42" w14:textId="441C6049" w:rsidR="00950B08" w:rsidRPr="005A14D2" w:rsidRDefault="00950B08" w:rsidP="00950B08">
            <w:pPr>
              <w:jc w:val="center"/>
              <w:rPr>
                <w:szCs w:val="24"/>
              </w:rPr>
            </w:pPr>
            <w:r w:rsidRPr="005A14D2">
              <w:rPr>
                <w:color w:val="000000"/>
                <w:kern w:val="24"/>
                <w:szCs w:val="24"/>
              </w:rPr>
              <w:t>0%</w:t>
            </w:r>
          </w:p>
        </w:tc>
        <w:tc>
          <w:tcPr>
            <w:tcW w:w="1456" w:type="dxa"/>
            <w:vMerge/>
            <w:vAlign w:val="center"/>
          </w:tcPr>
          <w:p w14:paraId="2D98C86D" w14:textId="77777777" w:rsidR="00950B08" w:rsidRPr="005A14D2" w:rsidRDefault="00950B08" w:rsidP="00950B08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</w:tcPr>
          <w:p w14:paraId="594DC334" w14:textId="77777777" w:rsidR="00950B08" w:rsidRPr="005A14D2" w:rsidRDefault="00950B08" w:rsidP="00950B08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5A14D2" w:rsidRPr="005A14D2" w14:paraId="29C0BCE2" w14:textId="77777777" w:rsidTr="00622C5A">
        <w:trPr>
          <w:trHeight w:val="241"/>
          <w:jc w:val="center"/>
        </w:trPr>
        <w:tc>
          <w:tcPr>
            <w:tcW w:w="568" w:type="dxa"/>
            <w:vMerge w:val="restart"/>
            <w:vAlign w:val="center"/>
          </w:tcPr>
          <w:p w14:paraId="56525E37" w14:textId="07F0B155" w:rsidR="005A14D2" w:rsidRPr="005A14D2" w:rsidRDefault="005A14D2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2586" w:type="dxa"/>
            <w:vMerge w:val="restart"/>
            <w:vAlign w:val="center"/>
          </w:tcPr>
          <w:p w14:paraId="30F53B0C" w14:textId="7361DC80" w:rsidR="005A14D2" w:rsidRPr="005A14D2" w:rsidRDefault="005A14D2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Коэффициент соответствие критериям ESG (Principles ESG) (Кesg)*</w:t>
            </w:r>
          </w:p>
        </w:tc>
        <w:tc>
          <w:tcPr>
            <w:tcW w:w="2659" w:type="dxa"/>
            <w:vAlign w:val="center"/>
          </w:tcPr>
          <w:p w14:paraId="4AE717BF" w14:textId="04F5F9C2" w:rsidR="005A14D2" w:rsidRPr="005A14D2" w:rsidRDefault="005A14D2" w:rsidP="004A5D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861C5">
              <w:rPr>
                <w:rFonts w:eastAsia="Calibri"/>
                <w:i/>
                <w:iCs/>
                <w:color w:val="000000" w:themeColor="text1"/>
                <w:lang w:eastAsia="en-US"/>
              </w:rPr>
              <w:t>Кesg</w:t>
            </w:r>
            <w:r w:rsidR="003415EC" w:rsidRPr="00C861C5">
              <w:rPr>
                <w:rFonts w:eastAsia="Calibri"/>
                <w:i/>
                <w:iCs/>
                <w:color w:val="000000" w:themeColor="text1"/>
                <w:lang w:eastAsia="en-US"/>
              </w:rPr>
              <w:t xml:space="preserve"> от </w:t>
            </w:r>
            <w:r w:rsidR="003415EC" w:rsidRPr="00C861C5">
              <w:rPr>
                <w:rFonts w:eastAsia="Calibri"/>
                <w:color w:val="000000" w:themeColor="text1"/>
                <w:lang w:val="en-US" w:eastAsia="en-US"/>
              </w:rPr>
              <w:t>45</w:t>
            </w:r>
            <w:r w:rsidR="003415EC" w:rsidRPr="00C861C5">
              <w:rPr>
                <w:rFonts w:eastAsia="Calibri"/>
                <w:color w:val="000000" w:themeColor="text1"/>
                <w:lang w:eastAsia="en-US"/>
              </w:rPr>
              <w:t xml:space="preserve"> до </w:t>
            </w:r>
            <w:r w:rsidRPr="00C861C5">
              <w:rPr>
                <w:rFonts w:eastAsia="Calibri"/>
                <w:color w:val="000000" w:themeColor="text1"/>
                <w:lang w:eastAsia="en-US"/>
              </w:rPr>
              <w:t>65</w:t>
            </w:r>
          </w:p>
        </w:tc>
        <w:tc>
          <w:tcPr>
            <w:tcW w:w="1026" w:type="dxa"/>
            <w:vAlign w:val="center"/>
          </w:tcPr>
          <w:p w14:paraId="1E86D2CE" w14:textId="1E0DD097" w:rsidR="005A14D2" w:rsidRPr="005A14D2" w:rsidRDefault="005A14D2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100%</w:t>
            </w:r>
          </w:p>
        </w:tc>
        <w:tc>
          <w:tcPr>
            <w:tcW w:w="1456" w:type="dxa"/>
            <w:vMerge w:val="restart"/>
            <w:vAlign w:val="center"/>
          </w:tcPr>
          <w:p w14:paraId="3551E933" w14:textId="096740FA" w:rsidR="005A14D2" w:rsidRPr="005A14D2" w:rsidRDefault="005A14D2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10</w:t>
            </w:r>
          </w:p>
        </w:tc>
        <w:tc>
          <w:tcPr>
            <w:tcW w:w="1488" w:type="dxa"/>
            <w:vMerge w:val="restart"/>
            <w:vAlign w:val="center"/>
          </w:tcPr>
          <w:p w14:paraId="226C247E" w14:textId="77777777" w:rsidR="005A14D2" w:rsidRPr="005A14D2" w:rsidRDefault="005A14D2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5A14D2" w:rsidRPr="005A14D2" w14:paraId="37E89161" w14:textId="77777777" w:rsidTr="00622C5A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43DB22F6" w14:textId="77777777" w:rsidR="005A14D2" w:rsidRPr="005A14D2" w:rsidRDefault="005A14D2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14:paraId="48D91A92" w14:textId="77777777" w:rsidR="005A14D2" w:rsidRPr="005A14D2" w:rsidRDefault="005A14D2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4BDD3FC2" w14:textId="78552F24" w:rsidR="005A14D2" w:rsidRPr="005A14D2" w:rsidRDefault="005A14D2" w:rsidP="004A5D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A14D2">
              <w:rPr>
                <w:rFonts w:eastAsia="Calibri"/>
                <w:i/>
                <w:iCs/>
                <w:color w:val="000000" w:themeColor="text1"/>
                <w:lang w:eastAsia="en-US"/>
              </w:rPr>
              <w:t xml:space="preserve">Кesg от </w:t>
            </w:r>
            <w:r>
              <w:rPr>
                <w:rFonts w:eastAsia="Calibri"/>
                <w:color w:val="000000" w:themeColor="text1"/>
                <w:lang w:eastAsia="en-US"/>
              </w:rPr>
              <w:t>30</w:t>
            </w:r>
            <w:r w:rsidRPr="005A14D2">
              <w:rPr>
                <w:rFonts w:eastAsia="Calibri"/>
                <w:color w:val="000000" w:themeColor="text1"/>
                <w:lang w:eastAsia="en-US"/>
              </w:rPr>
              <w:t xml:space="preserve"> до </w:t>
            </w:r>
            <w:r>
              <w:rPr>
                <w:rFonts w:eastAsia="Calibri"/>
                <w:color w:val="000000" w:themeColor="text1"/>
                <w:lang w:eastAsia="en-US"/>
              </w:rPr>
              <w:t>40</w:t>
            </w:r>
          </w:p>
        </w:tc>
        <w:tc>
          <w:tcPr>
            <w:tcW w:w="1026" w:type="dxa"/>
            <w:vAlign w:val="center"/>
          </w:tcPr>
          <w:p w14:paraId="01E3E4D3" w14:textId="331F87E9" w:rsidR="005A14D2" w:rsidRPr="005A14D2" w:rsidRDefault="005A14D2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85%</w:t>
            </w:r>
          </w:p>
        </w:tc>
        <w:tc>
          <w:tcPr>
            <w:tcW w:w="1456" w:type="dxa"/>
            <w:vMerge/>
            <w:vAlign w:val="center"/>
          </w:tcPr>
          <w:p w14:paraId="1ECE22FC" w14:textId="77777777" w:rsidR="005A14D2" w:rsidRPr="005A14D2" w:rsidRDefault="005A14D2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</w:tcPr>
          <w:p w14:paraId="6520D718" w14:textId="77777777" w:rsidR="005A14D2" w:rsidRPr="005A14D2" w:rsidRDefault="005A14D2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5A14D2" w:rsidRPr="005A14D2" w14:paraId="271912BD" w14:textId="77777777" w:rsidTr="00622C5A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0D1DD9D8" w14:textId="77777777" w:rsidR="005A14D2" w:rsidRPr="005A14D2" w:rsidRDefault="005A14D2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14:paraId="4D3AFBED" w14:textId="77777777" w:rsidR="005A14D2" w:rsidRPr="005A14D2" w:rsidRDefault="005A14D2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6ADF7F5F" w14:textId="02D6159B" w:rsidR="005A14D2" w:rsidRPr="005A14D2" w:rsidRDefault="005A14D2" w:rsidP="004A5D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A14D2">
              <w:rPr>
                <w:rFonts w:eastAsia="Calibri"/>
                <w:i/>
                <w:iCs/>
                <w:color w:val="000000" w:themeColor="text1"/>
                <w:lang w:eastAsia="en-US"/>
              </w:rPr>
              <w:t xml:space="preserve">Кesg от </w:t>
            </w:r>
            <w:r>
              <w:rPr>
                <w:rFonts w:eastAsia="Calibri"/>
                <w:color w:val="000000" w:themeColor="text1"/>
                <w:lang w:eastAsia="en-US"/>
              </w:rPr>
              <w:t>15</w:t>
            </w:r>
            <w:r w:rsidRPr="005A14D2">
              <w:rPr>
                <w:rFonts w:eastAsia="Calibri"/>
                <w:color w:val="000000" w:themeColor="text1"/>
                <w:lang w:eastAsia="en-US"/>
              </w:rPr>
              <w:t xml:space="preserve"> до </w:t>
            </w:r>
            <w:r>
              <w:rPr>
                <w:rFonts w:eastAsia="Calibri"/>
                <w:color w:val="000000" w:themeColor="text1"/>
                <w:lang w:eastAsia="en-US"/>
              </w:rPr>
              <w:t>2</w:t>
            </w:r>
            <w:r w:rsidRPr="005A14D2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1026" w:type="dxa"/>
            <w:vAlign w:val="center"/>
          </w:tcPr>
          <w:p w14:paraId="1B265C45" w14:textId="352EA308" w:rsidR="005A14D2" w:rsidRPr="005A14D2" w:rsidRDefault="005A14D2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70%</w:t>
            </w:r>
          </w:p>
        </w:tc>
        <w:tc>
          <w:tcPr>
            <w:tcW w:w="1456" w:type="dxa"/>
            <w:vMerge/>
            <w:vAlign w:val="center"/>
          </w:tcPr>
          <w:p w14:paraId="29AE872E" w14:textId="77777777" w:rsidR="005A14D2" w:rsidRPr="005A14D2" w:rsidRDefault="005A14D2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</w:tcPr>
          <w:p w14:paraId="2784A776" w14:textId="77777777" w:rsidR="005A14D2" w:rsidRPr="005A14D2" w:rsidRDefault="005A14D2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5A14D2" w:rsidRPr="005A14D2" w14:paraId="3059C6FA" w14:textId="77777777" w:rsidTr="00622C5A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6D03C982" w14:textId="77777777" w:rsidR="005A14D2" w:rsidRPr="005A14D2" w:rsidRDefault="005A14D2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14:paraId="455664B5" w14:textId="77777777" w:rsidR="005A14D2" w:rsidRPr="005A14D2" w:rsidRDefault="005A14D2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1E623D90" w14:textId="40C0D264" w:rsidR="005A14D2" w:rsidRPr="005A14D2" w:rsidRDefault="005A14D2" w:rsidP="004A5D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A14D2">
              <w:rPr>
                <w:rFonts w:eastAsia="Calibri"/>
                <w:i/>
                <w:iCs/>
                <w:color w:val="000000" w:themeColor="text1"/>
                <w:lang w:eastAsia="en-US"/>
              </w:rPr>
              <w:t xml:space="preserve">Кesg </w:t>
            </w:r>
            <w:r w:rsidRPr="005A14D2">
              <w:rPr>
                <w:rFonts w:eastAsia="Calibri"/>
                <w:color w:val="000000" w:themeColor="text1"/>
                <w:lang w:eastAsia="en-US"/>
              </w:rPr>
              <w:t>≤ 1</w:t>
            </w:r>
            <w:r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1026" w:type="dxa"/>
            <w:vAlign w:val="center"/>
          </w:tcPr>
          <w:p w14:paraId="39E06D91" w14:textId="50689A6C" w:rsidR="005A14D2" w:rsidRPr="005A14D2" w:rsidRDefault="005A14D2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0%</w:t>
            </w:r>
          </w:p>
        </w:tc>
        <w:tc>
          <w:tcPr>
            <w:tcW w:w="1456" w:type="dxa"/>
            <w:vMerge/>
            <w:vAlign w:val="center"/>
          </w:tcPr>
          <w:p w14:paraId="71D82C9D" w14:textId="77777777" w:rsidR="005A14D2" w:rsidRPr="005A14D2" w:rsidRDefault="005A14D2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</w:tcPr>
          <w:p w14:paraId="0D34742E" w14:textId="77777777" w:rsidR="005A14D2" w:rsidRPr="005A14D2" w:rsidRDefault="005A14D2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4A5D81" w:rsidRPr="005A14D2" w14:paraId="337A65F0" w14:textId="77777777" w:rsidTr="00003990">
        <w:trPr>
          <w:trHeight w:val="241"/>
          <w:jc w:val="center"/>
        </w:trPr>
        <w:tc>
          <w:tcPr>
            <w:tcW w:w="568" w:type="dxa"/>
            <w:vMerge w:val="restart"/>
            <w:vAlign w:val="center"/>
          </w:tcPr>
          <w:p w14:paraId="0A4CB556" w14:textId="01492559" w:rsidR="004A5D81" w:rsidRPr="00E66EF0" w:rsidRDefault="00E66EF0" w:rsidP="004A5D81">
            <w:pPr>
              <w:jc w:val="center"/>
              <w:rPr>
                <w:rFonts w:eastAsia="Calibri"/>
                <w:color w:val="000000" w:themeColor="text1"/>
                <w:szCs w:val="24"/>
                <w:lang w:val="en-US"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val="en-US" w:eastAsia="en-US"/>
              </w:rPr>
              <w:t>5</w:t>
            </w:r>
            <w:bookmarkStart w:id="0" w:name="_GoBack"/>
            <w:bookmarkEnd w:id="0"/>
          </w:p>
        </w:tc>
        <w:tc>
          <w:tcPr>
            <w:tcW w:w="2586" w:type="dxa"/>
            <w:vMerge w:val="restart"/>
            <w:vAlign w:val="center"/>
          </w:tcPr>
          <w:p w14:paraId="3BD55A0B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Коэффициент исполнения доли местного содержания</w:t>
            </w:r>
          </w:p>
          <w:p w14:paraId="02EC1B83" w14:textId="0C552173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(Кдмс)</w:t>
            </w:r>
          </w:p>
        </w:tc>
        <w:tc>
          <w:tcPr>
            <w:tcW w:w="2659" w:type="dxa"/>
            <w:vAlign w:val="center"/>
          </w:tcPr>
          <w:p w14:paraId="36E816F4" w14:textId="68187061" w:rsidR="004A5D81" w:rsidRPr="005A14D2" w:rsidRDefault="004A5D81" w:rsidP="004A5D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lang w:eastAsia="en-US"/>
              </w:rPr>
              <w:t>К дмс от 95 до 100</w:t>
            </w:r>
          </w:p>
        </w:tc>
        <w:tc>
          <w:tcPr>
            <w:tcW w:w="1026" w:type="dxa"/>
            <w:vAlign w:val="center"/>
          </w:tcPr>
          <w:p w14:paraId="00C5687C" w14:textId="2CF18D0E" w:rsidR="004A5D81" w:rsidRPr="005A14D2" w:rsidRDefault="004A5D81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100%</w:t>
            </w:r>
          </w:p>
        </w:tc>
        <w:tc>
          <w:tcPr>
            <w:tcW w:w="1456" w:type="dxa"/>
            <w:vMerge w:val="restart"/>
            <w:vAlign w:val="center"/>
          </w:tcPr>
          <w:p w14:paraId="30461F5C" w14:textId="2EB3B32F" w:rsidR="004A5D81" w:rsidRPr="005A14D2" w:rsidRDefault="004A5D81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25</w:t>
            </w:r>
          </w:p>
        </w:tc>
        <w:tc>
          <w:tcPr>
            <w:tcW w:w="1488" w:type="dxa"/>
            <w:vMerge w:val="restart"/>
            <w:vAlign w:val="center"/>
          </w:tcPr>
          <w:p w14:paraId="0D2DDCC0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4A5D81" w:rsidRPr="005A14D2" w14:paraId="794168BE" w14:textId="77777777" w:rsidTr="00003990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79A58283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14:paraId="5D8CC75F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44A35E26" w14:textId="22F08346" w:rsidR="004A5D81" w:rsidRPr="005A14D2" w:rsidRDefault="004A5D81" w:rsidP="004A5D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lang w:eastAsia="en-US"/>
              </w:rPr>
              <w:t>К дмс от 90 до 94,99</w:t>
            </w:r>
          </w:p>
        </w:tc>
        <w:tc>
          <w:tcPr>
            <w:tcW w:w="1026" w:type="dxa"/>
            <w:vAlign w:val="center"/>
          </w:tcPr>
          <w:p w14:paraId="4A5FA4AE" w14:textId="7500E62B" w:rsidR="004A5D81" w:rsidRPr="005A14D2" w:rsidRDefault="004A5D81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85%</w:t>
            </w:r>
          </w:p>
        </w:tc>
        <w:tc>
          <w:tcPr>
            <w:tcW w:w="1456" w:type="dxa"/>
            <w:vMerge/>
            <w:vAlign w:val="center"/>
          </w:tcPr>
          <w:p w14:paraId="523D8EFC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</w:tcPr>
          <w:p w14:paraId="1EA34958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4A5D81" w:rsidRPr="005A14D2" w14:paraId="13069017" w14:textId="77777777" w:rsidTr="00003990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5D5C2E91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14:paraId="34736018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3F4B0A93" w14:textId="62E7A5D3" w:rsidR="004A5D81" w:rsidRPr="005A14D2" w:rsidRDefault="004A5D81" w:rsidP="004A5D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lang w:eastAsia="en-US"/>
              </w:rPr>
              <w:t>К дмс от 41 до 89,99</w:t>
            </w:r>
          </w:p>
        </w:tc>
        <w:tc>
          <w:tcPr>
            <w:tcW w:w="1026" w:type="dxa"/>
            <w:vAlign w:val="center"/>
          </w:tcPr>
          <w:p w14:paraId="3CE18ABC" w14:textId="75A791D8" w:rsidR="004A5D81" w:rsidRPr="005A14D2" w:rsidRDefault="004A5D81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70%</w:t>
            </w:r>
          </w:p>
        </w:tc>
        <w:tc>
          <w:tcPr>
            <w:tcW w:w="1456" w:type="dxa"/>
            <w:vMerge/>
            <w:vAlign w:val="center"/>
          </w:tcPr>
          <w:p w14:paraId="33942644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</w:tcPr>
          <w:p w14:paraId="558CBB9E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4A5D81" w:rsidRPr="005A14D2" w14:paraId="00D66CA0" w14:textId="77777777" w:rsidTr="00003990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7DD28736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14:paraId="109A200D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03CC48E6" w14:textId="28A61090" w:rsidR="004A5D81" w:rsidRPr="005A14D2" w:rsidRDefault="004A5D81" w:rsidP="004A5D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lang w:eastAsia="en-US"/>
              </w:rPr>
              <w:t>К дмс от 31 до 40,99</w:t>
            </w:r>
          </w:p>
        </w:tc>
        <w:tc>
          <w:tcPr>
            <w:tcW w:w="1026" w:type="dxa"/>
            <w:vAlign w:val="center"/>
          </w:tcPr>
          <w:p w14:paraId="4F155F8B" w14:textId="7B843F31" w:rsidR="004A5D81" w:rsidRPr="005A14D2" w:rsidRDefault="004A5D81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50%</w:t>
            </w:r>
          </w:p>
        </w:tc>
        <w:tc>
          <w:tcPr>
            <w:tcW w:w="1456" w:type="dxa"/>
            <w:vMerge/>
            <w:vAlign w:val="center"/>
          </w:tcPr>
          <w:p w14:paraId="01FF35FC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</w:tcPr>
          <w:p w14:paraId="36C6B9E6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4A5D81" w:rsidRPr="005A14D2" w14:paraId="768D1391" w14:textId="77777777" w:rsidTr="00003990">
        <w:trPr>
          <w:trHeight w:val="241"/>
          <w:jc w:val="center"/>
        </w:trPr>
        <w:tc>
          <w:tcPr>
            <w:tcW w:w="568" w:type="dxa"/>
            <w:vMerge/>
            <w:vAlign w:val="center"/>
          </w:tcPr>
          <w:p w14:paraId="3D11E5DB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586" w:type="dxa"/>
            <w:vMerge/>
            <w:vAlign w:val="center"/>
          </w:tcPr>
          <w:p w14:paraId="72ABD115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14:paraId="24C53DAF" w14:textId="1C2F90EC" w:rsidR="004A5D81" w:rsidRPr="005A14D2" w:rsidRDefault="004A5D81" w:rsidP="004A5D81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lang w:eastAsia="en-US"/>
              </w:rPr>
              <w:t>К дмс от 0 до 30,99</w:t>
            </w:r>
          </w:p>
        </w:tc>
        <w:tc>
          <w:tcPr>
            <w:tcW w:w="1026" w:type="dxa"/>
            <w:vAlign w:val="center"/>
          </w:tcPr>
          <w:p w14:paraId="3DDC343F" w14:textId="144C8D86" w:rsidR="004A5D81" w:rsidRPr="005A14D2" w:rsidRDefault="004A5D81" w:rsidP="004A5D81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0%</w:t>
            </w:r>
          </w:p>
        </w:tc>
        <w:tc>
          <w:tcPr>
            <w:tcW w:w="1456" w:type="dxa"/>
            <w:vMerge/>
            <w:vAlign w:val="center"/>
          </w:tcPr>
          <w:p w14:paraId="43CD2E47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88" w:type="dxa"/>
            <w:vMerge/>
            <w:vAlign w:val="center"/>
          </w:tcPr>
          <w:p w14:paraId="31752805" w14:textId="77777777" w:rsidR="004A5D81" w:rsidRPr="005A14D2" w:rsidRDefault="004A5D81" w:rsidP="004A5D81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950B08" w:rsidRPr="005A14D2" w14:paraId="71406359" w14:textId="77777777" w:rsidTr="009E199A">
        <w:trPr>
          <w:trHeight w:val="330"/>
          <w:jc w:val="center"/>
        </w:trPr>
        <w:tc>
          <w:tcPr>
            <w:tcW w:w="568" w:type="dxa"/>
            <w:vAlign w:val="center"/>
            <w:hideMark/>
          </w:tcPr>
          <w:p w14:paraId="1D349405" w14:textId="77777777" w:rsidR="00950B08" w:rsidRPr="005A14D2" w:rsidRDefault="00950B08" w:rsidP="00950B08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5245" w:type="dxa"/>
            <w:gridSpan w:val="2"/>
            <w:vAlign w:val="center"/>
            <w:hideMark/>
          </w:tcPr>
          <w:p w14:paraId="051F3E7D" w14:textId="77777777" w:rsidR="00950B08" w:rsidRPr="005A14D2" w:rsidRDefault="00950B08" w:rsidP="00950B08">
            <w:pPr>
              <w:jc w:val="both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ИТОГО</w:t>
            </w:r>
          </w:p>
        </w:tc>
        <w:tc>
          <w:tcPr>
            <w:tcW w:w="1026" w:type="dxa"/>
          </w:tcPr>
          <w:p w14:paraId="1AACFD81" w14:textId="77777777" w:rsidR="00950B08" w:rsidRPr="005A14D2" w:rsidRDefault="00950B08" w:rsidP="00950B08">
            <w:pPr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456" w:type="dxa"/>
            <w:vAlign w:val="center"/>
          </w:tcPr>
          <w:p w14:paraId="79860B43" w14:textId="77777777" w:rsidR="00950B08" w:rsidRPr="005A14D2" w:rsidRDefault="00950B08" w:rsidP="00950B08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100</w:t>
            </w:r>
          </w:p>
        </w:tc>
        <w:tc>
          <w:tcPr>
            <w:tcW w:w="1488" w:type="dxa"/>
            <w:vAlign w:val="center"/>
            <w:hideMark/>
          </w:tcPr>
          <w:p w14:paraId="266AFB88" w14:textId="77777777" w:rsidR="00950B08" w:rsidRPr="005A14D2" w:rsidRDefault="00950B08" w:rsidP="00950B08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</w:p>
        </w:tc>
      </w:tr>
    </w:tbl>
    <w:p w14:paraId="4E305075" w14:textId="77777777" w:rsidR="000923C4" w:rsidRPr="005A14D2" w:rsidRDefault="000923C4" w:rsidP="006A3E51">
      <w:pPr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23FB3A04" w14:textId="77777777" w:rsidR="00544B62" w:rsidRPr="005A14D2" w:rsidRDefault="00544B62">
      <w:pPr>
        <w:spacing w:after="160" w:line="259" w:lineRule="auto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br w:type="page"/>
      </w:r>
    </w:p>
    <w:p w14:paraId="2E8B6D8D" w14:textId="6E789BBB" w:rsidR="00226768" w:rsidRPr="005A14D2" w:rsidRDefault="00226768" w:rsidP="006A3E51">
      <w:pPr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lastRenderedPageBreak/>
        <w:t>Формул</w:t>
      </w:r>
      <w:r w:rsidR="006A3E51" w:rsidRPr="005A14D2">
        <w:rPr>
          <w:rFonts w:eastAsia="Calibri"/>
          <w:color w:val="000000" w:themeColor="text1"/>
          <w:szCs w:val="24"/>
          <w:lang w:eastAsia="en-US"/>
        </w:rPr>
        <w:t>ы</w:t>
      </w:r>
      <w:r w:rsidRPr="005A14D2">
        <w:rPr>
          <w:rFonts w:eastAsia="Calibri"/>
          <w:color w:val="000000" w:themeColor="text1"/>
          <w:szCs w:val="24"/>
          <w:lang w:eastAsia="en-US"/>
        </w:rPr>
        <w:t xml:space="preserve"> расчета </w:t>
      </w:r>
      <w:r w:rsidR="00B52D8E" w:rsidRPr="005A14D2">
        <w:rPr>
          <w:rFonts w:eastAsia="Calibri"/>
          <w:color w:val="000000" w:themeColor="text1"/>
          <w:szCs w:val="24"/>
          <w:lang w:eastAsia="en-US"/>
        </w:rPr>
        <w:t xml:space="preserve">показателей: </w:t>
      </w:r>
    </w:p>
    <w:p w14:paraId="6072F6D8" w14:textId="77777777" w:rsidR="006A3E51" w:rsidRPr="005A14D2" w:rsidRDefault="006A3E51" w:rsidP="006A3E51">
      <w:pPr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26AD31C5" w14:textId="63287367" w:rsidR="004A5D81" w:rsidRPr="005A14D2" w:rsidRDefault="001D522A" w:rsidP="004A5D81">
      <w:pPr>
        <w:jc w:val="both"/>
        <w:rPr>
          <w:rFonts w:eastAsia="Calibri"/>
          <w:b/>
          <w:color w:val="000000" w:themeColor="text1"/>
          <w:szCs w:val="24"/>
          <w:lang w:eastAsia="en-US"/>
        </w:rPr>
      </w:pPr>
      <w:r w:rsidRPr="005A14D2">
        <w:rPr>
          <w:rFonts w:eastAsia="Calibri"/>
          <w:b/>
          <w:color w:val="000000" w:themeColor="text1"/>
          <w:szCs w:val="24"/>
          <w:lang w:eastAsia="en-US"/>
        </w:rPr>
        <w:t xml:space="preserve">КПД № 1 </w:t>
      </w:r>
      <w:r w:rsidR="004A5D81" w:rsidRPr="005A14D2">
        <w:rPr>
          <w:rFonts w:eastAsia="Calibri"/>
          <w:b/>
          <w:color w:val="000000" w:themeColor="text1"/>
          <w:szCs w:val="24"/>
          <w:lang w:eastAsia="en-US"/>
        </w:rPr>
        <w:t>Коэффициент исполнения обязательств по поставке в срок (</w:t>
      </w:r>
      <w:r w:rsidR="004A5D81" w:rsidRPr="005A14D2">
        <w:rPr>
          <w:rFonts w:eastAsia="Calibri"/>
          <w:b/>
          <w:color w:val="000000" w:themeColor="text1"/>
          <w:szCs w:val="24"/>
          <w:lang w:val="en-US" w:eastAsia="en-US"/>
        </w:rPr>
        <w:t>On</w:t>
      </w:r>
      <w:r w:rsidR="004A5D81" w:rsidRPr="005A14D2">
        <w:rPr>
          <w:rFonts w:eastAsia="Calibri"/>
          <w:b/>
          <w:color w:val="000000" w:themeColor="text1"/>
          <w:szCs w:val="24"/>
          <w:lang w:eastAsia="en-US"/>
        </w:rPr>
        <w:t>-</w:t>
      </w:r>
      <w:r w:rsidR="004A5D81" w:rsidRPr="005A14D2">
        <w:rPr>
          <w:rFonts w:eastAsia="Calibri"/>
          <w:b/>
          <w:color w:val="000000" w:themeColor="text1"/>
          <w:szCs w:val="24"/>
          <w:lang w:val="en-US" w:eastAsia="en-US"/>
        </w:rPr>
        <w:t>Time</w:t>
      </w:r>
      <w:r w:rsidR="004A5D81" w:rsidRPr="005A14D2">
        <w:rPr>
          <w:rFonts w:eastAsia="Calibri"/>
          <w:b/>
          <w:color w:val="000000" w:themeColor="text1"/>
          <w:szCs w:val="24"/>
          <w:lang w:eastAsia="en-US"/>
        </w:rPr>
        <w:t xml:space="preserve"> </w:t>
      </w:r>
      <w:r w:rsidR="004A5D81" w:rsidRPr="005A14D2">
        <w:rPr>
          <w:rFonts w:eastAsia="Calibri"/>
          <w:b/>
          <w:color w:val="000000" w:themeColor="text1"/>
          <w:szCs w:val="24"/>
          <w:lang w:val="en-US" w:eastAsia="en-US"/>
        </w:rPr>
        <w:t>Delivery</w:t>
      </w:r>
      <w:r w:rsidR="004A5D81" w:rsidRPr="005A14D2">
        <w:rPr>
          <w:rFonts w:eastAsia="Calibri"/>
          <w:b/>
          <w:color w:val="000000" w:themeColor="text1"/>
          <w:szCs w:val="24"/>
          <w:lang w:eastAsia="en-US"/>
        </w:rPr>
        <w:t>) (</w:t>
      </w:r>
      <w:r w:rsidR="004A5D81" w:rsidRPr="005A14D2">
        <w:rPr>
          <w:rFonts w:eastAsia="Calibri"/>
          <w:b/>
          <w:i/>
          <w:iCs/>
          <w:color w:val="000000" w:themeColor="text1"/>
          <w:szCs w:val="24"/>
          <w:lang w:eastAsia="en-US"/>
        </w:rPr>
        <w:t xml:space="preserve">К </w:t>
      </w:r>
      <w:r w:rsidR="004A5D81" w:rsidRPr="005A14D2">
        <w:rPr>
          <w:rFonts w:eastAsia="Calibri"/>
          <w:b/>
          <w:i/>
          <w:iCs/>
          <w:color w:val="000000" w:themeColor="text1"/>
          <w:szCs w:val="24"/>
          <w:lang w:val="en-US" w:eastAsia="en-US"/>
        </w:rPr>
        <w:t>otd</w:t>
      </w:r>
      <w:r w:rsidR="004A5D81" w:rsidRPr="005A14D2">
        <w:rPr>
          <w:rFonts w:eastAsia="Calibri"/>
          <w:b/>
          <w:i/>
          <w:iCs/>
          <w:color w:val="000000" w:themeColor="text1"/>
          <w:szCs w:val="24"/>
          <w:lang w:eastAsia="en-US"/>
        </w:rPr>
        <w:t>)</w:t>
      </w:r>
    </w:p>
    <w:p w14:paraId="35F673EB" w14:textId="6E64E65A" w:rsidR="00740B50" w:rsidRPr="005A14D2" w:rsidRDefault="00740B50" w:rsidP="006A3E51">
      <w:pPr>
        <w:jc w:val="both"/>
        <w:rPr>
          <w:rFonts w:eastAsia="Calibri"/>
          <w:b/>
          <w:color w:val="000000" w:themeColor="text1"/>
          <w:szCs w:val="24"/>
          <w:lang w:eastAsia="en-US"/>
        </w:rPr>
      </w:pPr>
    </w:p>
    <w:p w14:paraId="4226C1CE" w14:textId="77777777" w:rsidR="004A5D81" w:rsidRPr="005A14D2" w:rsidRDefault="004A5D81" w:rsidP="004A5D81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i/>
          <w:iCs/>
          <w:color w:val="000000" w:themeColor="text1"/>
          <w:szCs w:val="24"/>
          <w:lang w:eastAsia="en-US"/>
        </w:rPr>
        <w:t xml:space="preserve">К </w:t>
      </w:r>
      <w:r w:rsidRPr="005A14D2">
        <w:rPr>
          <w:rFonts w:eastAsia="Calibri"/>
          <w:i/>
          <w:iCs/>
          <w:color w:val="000000" w:themeColor="text1"/>
          <w:szCs w:val="24"/>
          <w:lang w:val="en-US" w:eastAsia="en-US"/>
        </w:rPr>
        <w:t>otd</w:t>
      </w:r>
      <w:r w:rsidRPr="005A14D2">
        <w:rPr>
          <w:rFonts w:eastAsia="Calibri"/>
          <w:color w:val="000000" w:themeColor="text1"/>
          <w:szCs w:val="24"/>
          <w:lang w:eastAsia="en-US"/>
        </w:rPr>
        <w:t xml:space="preserve"> = (Количество заказов без нарушений сроков/Общее количество заказов)*100%</w:t>
      </w:r>
    </w:p>
    <w:p w14:paraId="6F33D29E" w14:textId="77777777" w:rsidR="000D5C6E" w:rsidRPr="005A14D2" w:rsidRDefault="000D5C6E" w:rsidP="006A3E51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3BAF2A58" w14:textId="286CC0F9" w:rsidR="00B52D8E" w:rsidRPr="005A14D2" w:rsidRDefault="00B52D8E" w:rsidP="006A3E51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где:</w:t>
      </w:r>
    </w:p>
    <w:p w14:paraId="3927459D" w14:textId="77777777" w:rsidR="000D5C6E" w:rsidRPr="005A14D2" w:rsidRDefault="000D5C6E" w:rsidP="000D5C6E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 xml:space="preserve">KPI измеряет процент заказов, доставленных вовремя. </w:t>
      </w:r>
    </w:p>
    <w:p w14:paraId="32A6581A" w14:textId="58C54D14" w:rsidR="000D5C6E" w:rsidRPr="005A14D2" w:rsidRDefault="000D5C6E" w:rsidP="000D5C6E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Метрика частоты согласно условиям договора, и целью должно быть 100% выполнение.</w:t>
      </w:r>
    </w:p>
    <w:p w14:paraId="53451889" w14:textId="77777777" w:rsidR="000D5C6E" w:rsidRPr="005A14D2" w:rsidRDefault="000D5C6E" w:rsidP="000D5C6E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Коэффициент (</w:t>
      </w:r>
      <w:r w:rsidRPr="005A14D2">
        <w:rPr>
          <w:rFonts w:eastAsia="Calibri"/>
          <w:i/>
          <w:iCs/>
          <w:color w:val="000000" w:themeColor="text1"/>
          <w:szCs w:val="24"/>
          <w:lang w:eastAsia="en-US"/>
        </w:rPr>
        <w:t>К</w:t>
      </w:r>
      <w:r w:rsidRPr="005A14D2">
        <w:rPr>
          <w:rFonts w:eastAsia="Calibri"/>
          <w:i/>
          <w:iCs/>
          <w:color w:val="000000" w:themeColor="text1"/>
          <w:szCs w:val="24"/>
          <w:lang w:val="en-US" w:eastAsia="en-US"/>
        </w:rPr>
        <w:t>otd</w:t>
      </w:r>
      <w:r w:rsidRPr="005A14D2">
        <w:rPr>
          <w:rFonts w:eastAsia="Calibri"/>
          <w:color w:val="000000" w:themeColor="text1"/>
          <w:szCs w:val="24"/>
          <w:lang w:eastAsia="en-US"/>
        </w:rPr>
        <w:t>) характеризует качество показателя по исполнению Поставщиком обязательств по поставке Товаров в сроки, предусмотренные Договором.</w:t>
      </w:r>
    </w:p>
    <w:p w14:paraId="1CCB327D" w14:textId="77777777" w:rsidR="000D5C6E" w:rsidRPr="005A14D2" w:rsidRDefault="000D5C6E" w:rsidP="000D5C6E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Вместе с тем, в случае подтверждения действия форс-мажорного обстоятельства по согласованию с Заказчиком, показатели, подлежащие к исчислению по КПД №1-4 могут быть не приняты при расчете данных КПД и откорректированы с учетом данных фактов.</w:t>
      </w:r>
    </w:p>
    <w:p w14:paraId="242ADB53" w14:textId="77777777" w:rsidR="000D5C6E" w:rsidRPr="005A14D2" w:rsidRDefault="000D5C6E" w:rsidP="000D5C6E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13CFFD11" w14:textId="77777777" w:rsidR="006A3E51" w:rsidRPr="005A14D2" w:rsidRDefault="006A3E51" w:rsidP="006A3E51">
      <w:pPr>
        <w:ind w:firstLine="709"/>
        <w:jc w:val="both"/>
        <w:rPr>
          <w:rFonts w:eastAsia="Calibri"/>
          <w:b/>
          <w:color w:val="000000" w:themeColor="text1"/>
          <w:szCs w:val="24"/>
          <w:lang w:eastAsia="en-US"/>
        </w:rPr>
      </w:pPr>
    </w:p>
    <w:p w14:paraId="476F9FB4" w14:textId="5EB101C2" w:rsidR="000D5C6E" w:rsidRPr="005A14D2" w:rsidRDefault="001D522A" w:rsidP="000D5C6E">
      <w:pPr>
        <w:jc w:val="both"/>
        <w:rPr>
          <w:rFonts w:eastAsia="Calibri"/>
          <w:b/>
          <w:color w:val="000000" w:themeColor="text1"/>
          <w:szCs w:val="24"/>
          <w:lang w:eastAsia="en-US"/>
        </w:rPr>
      </w:pPr>
      <w:r w:rsidRPr="005A14D2">
        <w:rPr>
          <w:rFonts w:eastAsia="Calibri"/>
          <w:b/>
          <w:color w:val="000000" w:themeColor="text1"/>
          <w:szCs w:val="24"/>
          <w:lang w:eastAsia="en-US"/>
        </w:rPr>
        <w:t xml:space="preserve">КПД №2 </w:t>
      </w:r>
      <w:r w:rsidR="000D5C6E" w:rsidRPr="005A14D2">
        <w:rPr>
          <w:rFonts w:eastAsia="Calibri"/>
          <w:b/>
          <w:color w:val="000000" w:themeColor="text1"/>
          <w:szCs w:val="24"/>
          <w:lang w:eastAsia="en-US"/>
        </w:rPr>
        <w:t>Коэффициент качества продукции, рекламации на поставляемую продукцию (</w:t>
      </w:r>
      <w:r w:rsidR="000D5C6E" w:rsidRPr="005A14D2">
        <w:rPr>
          <w:rFonts w:eastAsia="Calibri"/>
          <w:b/>
          <w:color w:val="000000" w:themeColor="text1"/>
          <w:szCs w:val="24"/>
          <w:lang w:val="en-US" w:eastAsia="en-US"/>
        </w:rPr>
        <w:t>Production</w:t>
      </w:r>
      <w:r w:rsidR="000D5C6E" w:rsidRPr="005A14D2">
        <w:rPr>
          <w:rFonts w:eastAsia="Calibri"/>
          <w:b/>
          <w:color w:val="000000" w:themeColor="text1"/>
          <w:szCs w:val="24"/>
          <w:lang w:eastAsia="en-US"/>
        </w:rPr>
        <w:t xml:space="preserve"> </w:t>
      </w:r>
      <w:r w:rsidR="000D5C6E" w:rsidRPr="005A14D2">
        <w:rPr>
          <w:rFonts w:eastAsia="Calibri"/>
          <w:b/>
          <w:color w:val="000000" w:themeColor="text1"/>
          <w:szCs w:val="24"/>
          <w:lang w:val="en-US" w:eastAsia="en-US"/>
        </w:rPr>
        <w:t>quality</w:t>
      </w:r>
      <w:r w:rsidR="000D5C6E" w:rsidRPr="005A14D2">
        <w:rPr>
          <w:rFonts w:eastAsia="Calibri"/>
          <w:b/>
          <w:color w:val="000000" w:themeColor="text1"/>
          <w:szCs w:val="24"/>
          <w:lang w:eastAsia="en-US"/>
        </w:rPr>
        <w:t>) (</w:t>
      </w:r>
      <w:r w:rsidR="000D5C6E" w:rsidRPr="005A14D2">
        <w:rPr>
          <w:rFonts w:eastAsia="Calibri"/>
          <w:b/>
          <w:color w:val="000000" w:themeColor="text1"/>
          <w:szCs w:val="24"/>
          <w:lang w:val="en-US" w:eastAsia="en-US"/>
        </w:rPr>
        <w:t>Kpq</w:t>
      </w:r>
      <w:r w:rsidR="000D5C6E" w:rsidRPr="005A14D2">
        <w:rPr>
          <w:rFonts w:eastAsia="Calibri"/>
          <w:b/>
          <w:color w:val="000000" w:themeColor="text1"/>
          <w:szCs w:val="24"/>
          <w:lang w:eastAsia="en-US"/>
        </w:rPr>
        <w:t>)</w:t>
      </w:r>
    </w:p>
    <w:p w14:paraId="50C87889" w14:textId="77E280AF" w:rsidR="00740B50" w:rsidRPr="005A14D2" w:rsidRDefault="00740B50" w:rsidP="006A3E51">
      <w:pPr>
        <w:jc w:val="both"/>
        <w:rPr>
          <w:rFonts w:eastAsia="Calibri"/>
          <w:b/>
          <w:color w:val="000000" w:themeColor="text1"/>
          <w:szCs w:val="24"/>
          <w:lang w:eastAsia="en-US"/>
        </w:rPr>
      </w:pPr>
    </w:p>
    <w:p w14:paraId="28E5FD79" w14:textId="5C597E81" w:rsidR="000D5C6E" w:rsidRPr="005A14D2" w:rsidRDefault="000D5C6E" w:rsidP="000D5C6E">
      <w:pPr>
        <w:ind w:firstLine="709"/>
        <w:jc w:val="both"/>
        <w:rPr>
          <w:rFonts w:eastAsia="Calibri"/>
          <w:i/>
          <w:iCs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val="en-US" w:eastAsia="en-US"/>
        </w:rPr>
        <w:t>Kpq</w:t>
      </w:r>
      <w:r w:rsidRPr="005A14D2">
        <w:rPr>
          <w:rFonts w:eastAsia="Calibri"/>
          <w:color w:val="000000" w:themeColor="text1"/>
          <w:szCs w:val="24"/>
          <w:lang w:eastAsia="en-US"/>
        </w:rPr>
        <w:t>=</w:t>
      </w:r>
      <w:r w:rsidRPr="005A14D2">
        <w:rPr>
          <w:rFonts w:eastAsia="Calibri"/>
          <w:i/>
          <w:iCs/>
          <w:color w:val="000000" w:themeColor="text1"/>
          <w:szCs w:val="24"/>
          <w:lang w:eastAsia="en-US"/>
        </w:rPr>
        <w:t>Поставлено качественных изделий / Всего поставлено единиц.</w:t>
      </w:r>
    </w:p>
    <w:p w14:paraId="255AE93F" w14:textId="77777777" w:rsidR="000D5C6E" w:rsidRPr="005A14D2" w:rsidRDefault="000D5C6E" w:rsidP="000D5C6E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70571179" w14:textId="3223E026" w:rsidR="000D5C6E" w:rsidRPr="005A14D2" w:rsidRDefault="000D5C6E" w:rsidP="000D5C6E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где:</w:t>
      </w:r>
    </w:p>
    <w:p w14:paraId="1A39D13E" w14:textId="77777777" w:rsidR="000D5C6E" w:rsidRPr="005A14D2" w:rsidRDefault="000D5C6E" w:rsidP="000D5C6E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 xml:space="preserve">KPI измеряет процент заказов, качественно доставленных. </w:t>
      </w:r>
    </w:p>
    <w:p w14:paraId="371CF989" w14:textId="77777777" w:rsidR="000D5C6E" w:rsidRPr="005A14D2" w:rsidRDefault="000D5C6E" w:rsidP="000D5C6E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Метрика частоты условиям договора и целью должно быть 100% выполнение.</w:t>
      </w:r>
    </w:p>
    <w:p w14:paraId="6D9DD795" w14:textId="77777777" w:rsidR="000D5C6E" w:rsidRPr="005A14D2" w:rsidRDefault="000D5C6E" w:rsidP="000D5C6E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При этом, гарантия обеспечивает соответствие функциональным, эксплуатационным и эргономическим требованиям.</w:t>
      </w:r>
    </w:p>
    <w:p w14:paraId="5B644EA9" w14:textId="77777777" w:rsidR="000D5C6E" w:rsidRPr="005A14D2" w:rsidRDefault="000D5C6E" w:rsidP="000D5C6E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Функциональные требования Товара должны обеспечивать выполнение материалов его основной функции (защиты человека от неблагоприятного воздействия условий окружающей среды, производства и т.д.).</w:t>
      </w:r>
    </w:p>
    <w:p w14:paraId="322A9A03" w14:textId="77777777" w:rsidR="000D5C6E" w:rsidRPr="005A14D2" w:rsidRDefault="000D5C6E" w:rsidP="000D5C6E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Эксплуатационные требования Товара должны обеспечивать надежность материалов, а именно: целостность материалов в процессе эксплуатации, долговечность (то есть способность сохранять работоспособность, внешний вид и свойства на определенный срок службы), размеростабильность, формоустойчивость, ремонтопригодность материалов.</w:t>
      </w:r>
    </w:p>
    <w:p w14:paraId="27633F28" w14:textId="77777777" w:rsidR="000D5C6E" w:rsidRPr="005A14D2" w:rsidRDefault="000D5C6E" w:rsidP="000D5C6E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Эргономические требования отражают удобство пользования материалами. К этим требованиям относятся: гигиенические, антропометрические, физиологические и психофизиологические, психические.</w:t>
      </w:r>
    </w:p>
    <w:p w14:paraId="257AA1BF" w14:textId="77777777" w:rsidR="000D5C6E" w:rsidRPr="005A14D2" w:rsidRDefault="000D5C6E" w:rsidP="000D5C6E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В случае отсутствия фактов по выявлению гарантийных случаев за оцениваемый период по данному показателю применяется максимальный балл.</w:t>
      </w:r>
    </w:p>
    <w:p w14:paraId="6D062A11" w14:textId="6E4048AF" w:rsidR="000D5C6E" w:rsidRPr="005A14D2" w:rsidRDefault="000D5C6E" w:rsidP="000D5C6E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Коэффициент (</w:t>
      </w:r>
      <w:r w:rsidRPr="005A14D2">
        <w:rPr>
          <w:rFonts w:eastAsia="Calibri"/>
          <w:i/>
          <w:iCs/>
          <w:color w:val="000000" w:themeColor="text1"/>
          <w:szCs w:val="24"/>
          <w:lang w:eastAsia="en-US"/>
        </w:rPr>
        <w:t>К</w:t>
      </w:r>
      <w:r w:rsidRPr="005A14D2">
        <w:rPr>
          <w:rFonts w:eastAsia="Calibri"/>
          <w:color w:val="000000" w:themeColor="text1"/>
          <w:szCs w:val="24"/>
          <w:lang w:val="en-US" w:eastAsia="en-US"/>
        </w:rPr>
        <w:t>pq</w:t>
      </w:r>
      <w:r w:rsidRPr="005A14D2">
        <w:rPr>
          <w:rFonts w:eastAsia="Calibri"/>
          <w:color w:val="000000" w:themeColor="text1"/>
          <w:szCs w:val="24"/>
          <w:lang w:eastAsia="en-US"/>
        </w:rPr>
        <w:t>) характеризует выявление гарантийных случаев, частоту и количество направленных Покупателем официальных претензий по качеству и заявленным гарантиям после приемки Товара и (или) пуска в эксплуатацию.</w:t>
      </w:r>
    </w:p>
    <w:p w14:paraId="0800A10E" w14:textId="77777777" w:rsidR="006A3E51" w:rsidRPr="005A14D2" w:rsidRDefault="006A3E51" w:rsidP="006A3E51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4CD99F2F" w14:textId="74C5CB3E" w:rsidR="00740B50" w:rsidRPr="005A14D2" w:rsidRDefault="001D522A" w:rsidP="001D522A">
      <w:pPr>
        <w:jc w:val="both"/>
        <w:rPr>
          <w:rFonts w:eastAsia="Calibri"/>
          <w:b/>
          <w:color w:val="000000" w:themeColor="text1"/>
          <w:szCs w:val="24"/>
          <w:lang w:eastAsia="en-US"/>
        </w:rPr>
      </w:pPr>
      <w:r w:rsidRPr="005A14D2">
        <w:rPr>
          <w:rFonts w:eastAsia="Calibri"/>
          <w:b/>
          <w:color w:val="000000" w:themeColor="text1"/>
          <w:szCs w:val="24"/>
          <w:lang w:eastAsia="en-US"/>
        </w:rPr>
        <w:t xml:space="preserve">КПД № 3 </w:t>
      </w:r>
      <w:r w:rsidR="000D5C6E" w:rsidRPr="005A14D2">
        <w:rPr>
          <w:rFonts w:eastAsia="Calibri"/>
          <w:b/>
          <w:color w:val="000000" w:themeColor="text1"/>
          <w:szCs w:val="24"/>
          <w:lang w:eastAsia="en-US"/>
        </w:rPr>
        <w:t>Коэффициент количества отбракованной продукции на входном контроле (</w:t>
      </w:r>
      <w:r w:rsidR="000D5C6E" w:rsidRPr="005A14D2">
        <w:rPr>
          <w:rFonts w:eastAsia="Calibri"/>
          <w:b/>
          <w:color w:val="000000" w:themeColor="text1"/>
          <w:szCs w:val="24"/>
          <w:lang w:val="en-US" w:eastAsia="en-US"/>
        </w:rPr>
        <w:t>Rejected</w:t>
      </w:r>
      <w:r w:rsidR="000D5C6E" w:rsidRPr="005A14D2">
        <w:rPr>
          <w:rFonts w:eastAsia="Calibri"/>
          <w:b/>
          <w:color w:val="000000" w:themeColor="text1"/>
          <w:szCs w:val="24"/>
          <w:lang w:eastAsia="en-US"/>
        </w:rPr>
        <w:t xml:space="preserve"> </w:t>
      </w:r>
      <w:r w:rsidR="000D5C6E" w:rsidRPr="005A14D2">
        <w:rPr>
          <w:rFonts w:eastAsia="Calibri"/>
          <w:b/>
          <w:color w:val="000000" w:themeColor="text1"/>
          <w:szCs w:val="24"/>
          <w:lang w:val="en-US" w:eastAsia="en-US"/>
        </w:rPr>
        <w:t>products</w:t>
      </w:r>
      <w:r w:rsidR="000D5C6E" w:rsidRPr="005A14D2">
        <w:rPr>
          <w:rFonts w:eastAsia="Calibri"/>
          <w:b/>
          <w:color w:val="000000" w:themeColor="text1"/>
          <w:szCs w:val="24"/>
          <w:lang w:eastAsia="en-US"/>
        </w:rPr>
        <w:t>)</w:t>
      </w:r>
      <w:r w:rsidR="00214CB9" w:rsidRPr="005A14D2">
        <w:rPr>
          <w:rFonts w:eastAsia="Calibri"/>
          <w:b/>
          <w:color w:val="000000" w:themeColor="text1"/>
          <w:szCs w:val="24"/>
          <w:lang w:eastAsia="en-US"/>
        </w:rPr>
        <w:t xml:space="preserve"> (К</w:t>
      </w:r>
      <w:r w:rsidR="000D5C6E" w:rsidRPr="005A14D2">
        <w:rPr>
          <w:rFonts w:ascii="Arial" w:eastAsiaTheme="minorEastAsia" w:hAnsi="Arial" w:cs="Arial"/>
          <w:i/>
          <w:iCs/>
          <w:color w:val="000000" w:themeColor="dark1"/>
          <w:kern w:val="24"/>
          <w:position w:val="-5"/>
          <w:sz w:val="18"/>
          <w:szCs w:val="18"/>
          <w:vertAlign w:val="subscript"/>
          <w14:glow w14:rad="127000">
            <w14:srgbClr w14:val="FFFF00"/>
          </w14:glow>
        </w:rPr>
        <w:t xml:space="preserve"> </w:t>
      </w:r>
      <w:r w:rsidR="000D5C6E" w:rsidRPr="005A14D2">
        <w:rPr>
          <w:rFonts w:eastAsia="Calibri"/>
          <w:b/>
          <w:color w:val="000000" w:themeColor="text1"/>
          <w:szCs w:val="24"/>
          <w:vertAlign w:val="subscript"/>
          <w:lang w:val="en-US" w:eastAsia="en-US"/>
        </w:rPr>
        <w:t>rp</w:t>
      </w:r>
      <w:r w:rsidR="00214CB9" w:rsidRPr="005A14D2">
        <w:rPr>
          <w:rFonts w:eastAsia="Calibri"/>
          <w:b/>
          <w:color w:val="000000" w:themeColor="text1"/>
          <w:szCs w:val="24"/>
          <w:lang w:eastAsia="en-US"/>
        </w:rPr>
        <w:t>)</w:t>
      </w:r>
    </w:p>
    <w:p w14:paraId="53BC9C60" w14:textId="4E843E12" w:rsidR="00881A7C" w:rsidRPr="005A14D2" w:rsidRDefault="00881A7C" w:rsidP="006A3E51">
      <w:pPr>
        <w:rPr>
          <w:rFonts w:eastAsia="Calibri"/>
          <w:color w:val="000000" w:themeColor="text1"/>
          <w:szCs w:val="24"/>
          <w:lang w:eastAsia="en-US"/>
        </w:rPr>
      </w:pPr>
    </w:p>
    <w:p w14:paraId="05C7E19A" w14:textId="3AA14AF4" w:rsidR="00881A7C" w:rsidRPr="005A14D2" w:rsidRDefault="00E9686F" w:rsidP="006A3E51">
      <w:pPr>
        <w:jc w:val="center"/>
        <w:rPr>
          <w:rFonts w:eastAsia="Calibri"/>
          <w:color w:val="000000" w:themeColor="text1"/>
          <w:szCs w:val="24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color w:val="000000" w:themeColor="text1"/>
                <w:szCs w:val="24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color w:val="000000" w:themeColor="text1"/>
                <w:szCs w:val="24"/>
                <w:lang w:eastAsia="en-US"/>
              </w:rPr>
              <m:t>К</m:t>
            </m:r>
          </m:e>
          <m:sub>
            <m:r>
              <w:rPr>
                <w:rFonts w:ascii="Cambria Math" w:eastAsia="Calibri" w:hAnsi="Cambria Math"/>
                <w:color w:val="000000" w:themeColor="text1"/>
                <w:szCs w:val="24"/>
                <w:lang w:eastAsia="en-US"/>
              </w:rPr>
              <m:t>брак</m:t>
            </m:r>
          </m:sub>
        </m:sSub>
        <m:r>
          <w:rPr>
            <w:rFonts w:ascii="Cambria Math" w:eastAsia="Calibri" w:hAnsi="Cambria Math"/>
            <w:color w:val="000000" w:themeColor="text1"/>
            <w:szCs w:val="24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color w:val="000000" w:themeColor="text1"/>
                <w:szCs w:val="24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color w:val="000000" w:themeColor="text1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 w:themeColor="text1"/>
                    <w:szCs w:val="24"/>
                    <w:lang w:eastAsia="en-US"/>
                  </w:rPr>
                  <m:t>V</m:t>
                </m:r>
              </m:e>
              <m:sub>
                <m:r>
                  <w:rPr>
                    <w:rFonts w:ascii="Cambria Math" w:eastAsia="Calibri" w:hAnsi="Cambria Math"/>
                    <w:color w:val="000000" w:themeColor="text1"/>
                    <w:szCs w:val="24"/>
                    <w:lang w:eastAsia="en-US"/>
                  </w:rPr>
                  <m:t>брак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color w:val="000000" w:themeColor="text1"/>
                    <w:szCs w:val="24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 w:themeColor="text1"/>
                    <w:szCs w:val="24"/>
                    <w:lang w:val="en-US" w:eastAsia="en-US"/>
                  </w:rPr>
                  <m:t>V</m:t>
                </m:r>
              </m:e>
              <m:sub>
                <m:r>
                  <w:rPr>
                    <w:rFonts w:ascii="Cambria Math" w:eastAsia="Calibri" w:hAnsi="Cambria Math"/>
                    <w:color w:val="000000" w:themeColor="text1"/>
                    <w:szCs w:val="24"/>
                    <w:lang w:eastAsia="en-US"/>
                  </w:rPr>
                  <m:t>общ.поставка</m:t>
                </m:r>
              </m:sub>
            </m:sSub>
          </m:den>
        </m:f>
      </m:oMath>
      <w:r w:rsidR="00183452" w:rsidRPr="005A14D2">
        <w:rPr>
          <w:rFonts w:eastAsia="Calibri"/>
          <w:color w:val="000000" w:themeColor="text1"/>
          <w:szCs w:val="24"/>
          <w:lang w:eastAsia="en-US"/>
        </w:rPr>
        <w:t xml:space="preserve"> </w:t>
      </w:r>
      <w:r w:rsidR="000D5C6E" w:rsidRPr="005A14D2">
        <w:rPr>
          <w:rFonts w:eastAsia="Calibri"/>
          <w:color w:val="000000" w:themeColor="text1"/>
          <w:szCs w:val="24"/>
          <w:lang w:eastAsia="en-US"/>
        </w:rPr>
        <w:t>*100%</w:t>
      </w:r>
      <w:r w:rsidR="00183452" w:rsidRPr="005A14D2">
        <w:rPr>
          <w:rFonts w:eastAsia="Calibri"/>
          <w:color w:val="000000" w:themeColor="text1"/>
          <w:szCs w:val="24"/>
          <w:lang w:eastAsia="en-US"/>
        </w:rPr>
        <w:t>,</w:t>
      </w:r>
    </w:p>
    <w:p w14:paraId="60267270" w14:textId="4C17F76D" w:rsidR="00881A7C" w:rsidRPr="005A14D2" w:rsidRDefault="00881A7C" w:rsidP="006A3E51">
      <w:pPr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где:</w:t>
      </w:r>
    </w:p>
    <w:p w14:paraId="3E0113F2" w14:textId="77777777" w:rsidR="00881A7C" w:rsidRPr="005A14D2" w:rsidRDefault="00881A7C" w:rsidP="00EC06C8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val="en-US" w:eastAsia="en-US"/>
        </w:rPr>
        <w:lastRenderedPageBreak/>
        <w:t>V</w:t>
      </w:r>
      <w:r w:rsidRPr="005A14D2">
        <w:rPr>
          <w:rFonts w:eastAsia="Calibri"/>
          <w:color w:val="000000" w:themeColor="text1"/>
          <w:szCs w:val="24"/>
          <w:vertAlign w:val="subscript"/>
          <w:lang w:eastAsia="en-US"/>
        </w:rPr>
        <w:t>брак</w:t>
      </w:r>
      <w:r w:rsidRPr="005A14D2">
        <w:rPr>
          <w:rFonts w:eastAsia="Calibri"/>
          <w:color w:val="000000" w:themeColor="text1"/>
          <w:szCs w:val="24"/>
          <w:lang w:eastAsia="en-US"/>
        </w:rPr>
        <w:t xml:space="preserve"> – объем отбракованного Товара, выявленного по итогам входного контроля и (или) приемки Товара за отчетный период (в единицах измерения Приложения №_);</w:t>
      </w:r>
    </w:p>
    <w:p w14:paraId="4A66FBE9" w14:textId="77777777" w:rsidR="00881A7C" w:rsidRPr="005A14D2" w:rsidRDefault="00881A7C" w:rsidP="00EC06C8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val="en-US" w:eastAsia="en-US"/>
        </w:rPr>
        <w:t>V</w:t>
      </w:r>
      <w:r w:rsidRPr="005A14D2">
        <w:rPr>
          <w:rFonts w:eastAsia="Calibri"/>
          <w:color w:val="000000" w:themeColor="text1"/>
          <w:szCs w:val="24"/>
          <w:vertAlign w:val="subscript"/>
          <w:lang w:eastAsia="en-US"/>
        </w:rPr>
        <w:t>общ.поставка</w:t>
      </w:r>
      <w:r w:rsidRPr="005A14D2">
        <w:rPr>
          <w:rFonts w:eastAsia="Calibri"/>
          <w:color w:val="000000" w:themeColor="text1"/>
          <w:szCs w:val="24"/>
          <w:lang w:eastAsia="en-US"/>
        </w:rPr>
        <w:t xml:space="preserve"> – общий объем поставленного Товара за отчетный период (в </w:t>
      </w:r>
      <w:r w:rsidR="008D3A3C" w:rsidRPr="005A14D2">
        <w:rPr>
          <w:rFonts w:eastAsia="Calibri"/>
          <w:color w:val="000000" w:themeColor="text1"/>
          <w:szCs w:val="24"/>
          <w:lang w:eastAsia="en-US"/>
        </w:rPr>
        <w:t>единицах измерения Приложения №1</w:t>
      </w:r>
      <w:r w:rsidRPr="005A14D2">
        <w:rPr>
          <w:rFonts w:eastAsia="Calibri"/>
          <w:color w:val="000000" w:themeColor="text1"/>
          <w:szCs w:val="24"/>
          <w:lang w:eastAsia="en-US"/>
        </w:rPr>
        <w:t>).</w:t>
      </w:r>
    </w:p>
    <w:p w14:paraId="6BDB010B" w14:textId="77777777" w:rsidR="00881A7C" w:rsidRPr="005A14D2" w:rsidRDefault="00881A7C" w:rsidP="00EC06C8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В случае отсутствия фактов по выявлению отбракованной продукции на входном контроле за оцениваемый период по данному показателю применяется максимальный балл.</w:t>
      </w:r>
    </w:p>
    <w:p w14:paraId="37CD2385" w14:textId="77777777" w:rsidR="00F44585" w:rsidRPr="005A14D2" w:rsidRDefault="00F44585" w:rsidP="00EC06C8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Коэффициент (К</w:t>
      </w:r>
      <w:r w:rsidRPr="005A14D2">
        <w:rPr>
          <w:rFonts w:eastAsia="Calibri"/>
          <w:color w:val="000000" w:themeColor="text1"/>
          <w:szCs w:val="24"/>
          <w:vertAlign w:val="subscript"/>
          <w:lang w:eastAsia="en-US"/>
        </w:rPr>
        <w:t>брак</w:t>
      </w:r>
      <w:r w:rsidRPr="005A14D2">
        <w:rPr>
          <w:rFonts w:eastAsia="Calibri"/>
          <w:color w:val="000000" w:themeColor="text1"/>
          <w:szCs w:val="24"/>
          <w:lang w:eastAsia="en-US"/>
        </w:rPr>
        <w:t>) характеризует процентное соотношение отбракованной продукции при осуществлении входного контроля</w:t>
      </w:r>
    </w:p>
    <w:p w14:paraId="7B0D30B7" w14:textId="77777777" w:rsidR="000D5C6E" w:rsidRPr="005A14D2" w:rsidRDefault="000D5C6E" w:rsidP="000D5C6E">
      <w:pPr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Коэффициент (К</w:t>
      </w:r>
      <w:r w:rsidRPr="005A14D2">
        <w:rPr>
          <w:rFonts w:eastAsia="Calibri"/>
          <w:color w:val="000000" w:themeColor="text1"/>
          <w:szCs w:val="24"/>
          <w:lang w:val="en-US" w:eastAsia="en-US"/>
        </w:rPr>
        <w:t>rp</w:t>
      </w:r>
      <w:r w:rsidRPr="005A14D2">
        <w:rPr>
          <w:rFonts w:eastAsia="Calibri"/>
          <w:color w:val="000000" w:themeColor="text1"/>
          <w:szCs w:val="24"/>
          <w:lang w:eastAsia="en-US"/>
        </w:rPr>
        <w:t>) характеризует процентное соотношение отбракованной продукции при осуществлении входного контроля.</w:t>
      </w:r>
    </w:p>
    <w:p w14:paraId="238C0D2E" w14:textId="584BBF68" w:rsidR="000D5C6E" w:rsidRPr="005A14D2" w:rsidRDefault="000D5C6E" w:rsidP="000D5C6E">
      <w:pPr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Данный показатель КПД № 3 «Коэффициент количества отбракованной продукции на входном контроле» по решению Заказчика по согласованию с портфельной компанией (ПК) может быть исключен. При этом, удельный вес показателей КПД № 1, 2, 4,</w:t>
      </w:r>
      <w:r w:rsidR="001D522A" w:rsidRPr="005A14D2">
        <w:rPr>
          <w:rFonts w:eastAsia="Calibri"/>
          <w:color w:val="000000" w:themeColor="text1"/>
          <w:szCs w:val="24"/>
          <w:lang w:eastAsia="en-US"/>
        </w:rPr>
        <w:t xml:space="preserve"> </w:t>
      </w:r>
      <w:r w:rsidRPr="005A14D2">
        <w:rPr>
          <w:rFonts w:eastAsia="Calibri"/>
          <w:color w:val="000000" w:themeColor="text1"/>
          <w:szCs w:val="24"/>
          <w:lang w:eastAsia="en-US"/>
        </w:rPr>
        <w:t>5 распределяется следующим образом:</w:t>
      </w:r>
    </w:p>
    <w:p w14:paraId="4EE27261" w14:textId="2587BD09" w:rsidR="000D5C6E" w:rsidRPr="005A14D2" w:rsidRDefault="000D5C6E" w:rsidP="000D5C6E">
      <w:pPr>
        <w:numPr>
          <w:ilvl w:val="0"/>
          <w:numId w:val="9"/>
        </w:numPr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КПД № 1 «Коэффициент исполнения обязательств по поставке в срок» – 3</w:t>
      </w:r>
      <w:r w:rsidR="005A14D2">
        <w:rPr>
          <w:rFonts w:eastAsia="Calibri"/>
          <w:color w:val="000000" w:themeColor="text1"/>
          <w:szCs w:val="24"/>
          <w:lang w:eastAsia="en-US"/>
        </w:rPr>
        <w:t>5</w:t>
      </w:r>
      <w:r w:rsidRPr="005A14D2">
        <w:rPr>
          <w:rFonts w:eastAsia="Calibri"/>
          <w:color w:val="000000" w:themeColor="text1"/>
          <w:szCs w:val="24"/>
          <w:lang w:eastAsia="en-US"/>
        </w:rPr>
        <w:t>%;</w:t>
      </w:r>
    </w:p>
    <w:p w14:paraId="604AD6D1" w14:textId="77777777" w:rsidR="000D5C6E" w:rsidRPr="005A14D2" w:rsidRDefault="000D5C6E" w:rsidP="000D5C6E">
      <w:pPr>
        <w:numPr>
          <w:ilvl w:val="0"/>
          <w:numId w:val="9"/>
        </w:numPr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КПД № 2 «Коэффициент качества продукции, рекламации на поставляемую продукцию» – 30%;</w:t>
      </w:r>
    </w:p>
    <w:p w14:paraId="321FF920" w14:textId="6CFAE8CC" w:rsidR="000D5C6E" w:rsidRPr="005A14D2" w:rsidRDefault="000D5C6E" w:rsidP="000D5C6E">
      <w:pPr>
        <w:numPr>
          <w:ilvl w:val="0"/>
          <w:numId w:val="9"/>
        </w:numPr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 xml:space="preserve">КПД № 4 «Коэффициент соответствие критериям </w:t>
      </w:r>
      <w:r w:rsidRPr="005A14D2">
        <w:rPr>
          <w:rFonts w:eastAsia="Calibri"/>
          <w:color w:val="000000" w:themeColor="text1"/>
          <w:szCs w:val="24"/>
          <w:lang w:val="en-US" w:eastAsia="en-US"/>
        </w:rPr>
        <w:t>ESG</w:t>
      </w:r>
      <w:r w:rsidRPr="005A14D2">
        <w:rPr>
          <w:rFonts w:eastAsia="Calibri"/>
          <w:color w:val="000000" w:themeColor="text1"/>
          <w:szCs w:val="24"/>
          <w:lang w:eastAsia="en-US"/>
        </w:rPr>
        <w:t>» – 15%;</w:t>
      </w:r>
    </w:p>
    <w:p w14:paraId="0FA51B5E" w14:textId="77777777" w:rsidR="000D5C6E" w:rsidRPr="005A14D2" w:rsidRDefault="000D5C6E" w:rsidP="000D5C6E">
      <w:pPr>
        <w:numPr>
          <w:ilvl w:val="0"/>
          <w:numId w:val="9"/>
        </w:numPr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КПД № 5 «Коэффициент исполнения доли местного содержания» – 25%.</w:t>
      </w:r>
    </w:p>
    <w:p w14:paraId="53D87198" w14:textId="1766C190" w:rsidR="00F44585" w:rsidRPr="005A14D2" w:rsidRDefault="00F44585" w:rsidP="000D5C6E">
      <w:pPr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7B53B9CD" w14:textId="47D1DD39" w:rsidR="001D522A" w:rsidRPr="005A14D2" w:rsidRDefault="001D522A" w:rsidP="001D522A">
      <w:pPr>
        <w:rPr>
          <w:rFonts w:eastAsia="Calibri"/>
          <w:b/>
          <w:color w:val="000000" w:themeColor="text1"/>
          <w:szCs w:val="24"/>
          <w:lang w:eastAsia="en-US"/>
        </w:rPr>
      </w:pPr>
      <w:r w:rsidRPr="005A14D2">
        <w:rPr>
          <w:rFonts w:eastAsia="Calibri"/>
          <w:b/>
          <w:color w:val="000000" w:themeColor="text1"/>
          <w:szCs w:val="24"/>
          <w:lang w:eastAsia="en-US"/>
        </w:rPr>
        <w:t>КПД № 4 Коэффициент соответствие критериям ESG (Principles ESG) (</w:t>
      </w:r>
      <w:r w:rsidRPr="005A14D2">
        <w:rPr>
          <w:rFonts w:eastAsia="Calibri"/>
          <w:color w:val="000000" w:themeColor="text1"/>
          <w:szCs w:val="24"/>
          <w:lang w:eastAsia="en-US"/>
        </w:rPr>
        <w:t>Кesg)</w:t>
      </w:r>
    </w:p>
    <w:p w14:paraId="5C1C66E3" w14:textId="48A3E76F" w:rsidR="001D522A" w:rsidRPr="005A14D2" w:rsidRDefault="001D522A" w:rsidP="000D5C6E">
      <w:pPr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2EDC78D1" w14:textId="7E4D07AB" w:rsidR="001D522A" w:rsidRPr="005A14D2" w:rsidRDefault="001D522A" w:rsidP="001D522A">
      <w:pPr>
        <w:jc w:val="center"/>
        <w:rPr>
          <w:rFonts w:eastAsia="Calibri"/>
          <w:i/>
          <w:iCs/>
          <w:color w:val="000000" w:themeColor="text1"/>
          <w:szCs w:val="24"/>
          <w:lang w:eastAsia="en-US"/>
        </w:rPr>
      </w:pPr>
      <w:r w:rsidRPr="005A14D2">
        <w:rPr>
          <w:rFonts w:eastAsia="Calibri"/>
          <w:i/>
          <w:iCs/>
          <w:color w:val="000000" w:themeColor="text1"/>
          <w:szCs w:val="24"/>
          <w:lang w:eastAsia="en-US"/>
        </w:rPr>
        <w:t>Кesg= ∑баллов согласно списку критериев</w:t>
      </w:r>
    </w:p>
    <w:p w14:paraId="6C2C263A" w14:textId="77777777" w:rsidR="001D522A" w:rsidRPr="005A14D2" w:rsidRDefault="001D522A" w:rsidP="001D522A">
      <w:pPr>
        <w:jc w:val="center"/>
        <w:rPr>
          <w:rFonts w:eastAsia="Calibri"/>
          <w:color w:val="000000" w:themeColor="text1"/>
          <w:szCs w:val="24"/>
          <w:lang w:eastAsia="en-US"/>
        </w:rPr>
      </w:pPr>
    </w:p>
    <w:p w14:paraId="1BA9BD29" w14:textId="62E19B83" w:rsidR="001D522A" w:rsidRPr="005A14D2" w:rsidRDefault="001D522A" w:rsidP="001D522A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 xml:space="preserve">KPI измеряет уровень соответствия поставщика критериям принципов управления устойчивого развития в рамках </w:t>
      </w:r>
      <w:r w:rsidRPr="005A14D2">
        <w:rPr>
          <w:rFonts w:eastAsia="Calibri"/>
          <w:color w:val="000000" w:themeColor="text1"/>
          <w:szCs w:val="24"/>
          <w:lang w:val="en-US" w:eastAsia="en-US"/>
        </w:rPr>
        <w:t>ESG</w:t>
      </w:r>
      <w:r w:rsidRPr="005A14D2">
        <w:rPr>
          <w:rFonts w:eastAsia="Calibri"/>
          <w:color w:val="000000" w:themeColor="text1"/>
          <w:szCs w:val="24"/>
          <w:lang w:eastAsia="en-US"/>
        </w:rPr>
        <w:t>. Расчет баллов производиться по соответствию критериям, изложенных в Таблице № 1.</w:t>
      </w:r>
    </w:p>
    <w:p w14:paraId="7F24A962" w14:textId="77777777" w:rsidR="001D522A" w:rsidRPr="005A14D2" w:rsidRDefault="001D522A" w:rsidP="001D522A">
      <w:pPr>
        <w:jc w:val="both"/>
        <w:rPr>
          <w:rFonts w:eastAsia="Calibri"/>
          <w:color w:val="000000" w:themeColor="text1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ab/>
      </w:r>
      <w:r w:rsidRPr="005A14D2">
        <w:rPr>
          <w:rFonts w:eastAsia="Calibri"/>
          <w:color w:val="000000" w:themeColor="text1"/>
          <w:lang w:eastAsia="en-US"/>
        </w:rPr>
        <w:t>Коэффициент (Кesg) характеризует уровень соответствия Поставщика принципа ESG по управлению устойчивого развития.</w:t>
      </w:r>
    </w:p>
    <w:p w14:paraId="3C8322BE" w14:textId="35474B76" w:rsidR="001D522A" w:rsidRPr="005A14D2" w:rsidRDefault="001D522A" w:rsidP="001D522A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 xml:space="preserve">Данный показатель КПД № 4 «Коэффициент соответствие критериям </w:t>
      </w:r>
      <w:r w:rsidRPr="005A14D2">
        <w:rPr>
          <w:rFonts w:eastAsia="Calibri"/>
          <w:color w:val="000000" w:themeColor="text1"/>
          <w:szCs w:val="24"/>
          <w:lang w:val="en-US" w:eastAsia="en-US"/>
        </w:rPr>
        <w:t>ESG</w:t>
      </w:r>
      <w:r w:rsidRPr="005A14D2">
        <w:rPr>
          <w:rFonts w:eastAsia="Calibri"/>
          <w:color w:val="000000" w:themeColor="text1"/>
          <w:szCs w:val="24"/>
          <w:lang w:eastAsia="en-US"/>
        </w:rPr>
        <w:t xml:space="preserve">» применяется в случае осуществления закупок равной и (или) превышающей 7 млн.тенге. </w:t>
      </w:r>
    </w:p>
    <w:p w14:paraId="0DD89C88" w14:textId="77777777" w:rsidR="001D522A" w:rsidRPr="005A14D2" w:rsidRDefault="001D522A" w:rsidP="001D522A">
      <w:pPr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(без НДС).  При этом, удельный вес показателей КПД № 1, 2 и 5 распределяется следующим образом:</w:t>
      </w:r>
    </w:p>
    <w:p w14:paraId="49F9C826" w14:textId="77777777" w:rsidR="001D522A" w:rsidRPr="005A14D2" w:rsidRDefault="001D522A" w:rsidP="001D522A">
      <w:pPr>
        <w:numPr>
          <w:ilvl w:val="0"/>
          <w:numId w:val="10"/>
        </w:numPr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КПД № 1 «Коэффициент исполнения обязательств по поставке в срок» – 40%;</w:t>
      </w:r>
    </w:p>
    <w:p w14:paraId="0E80433B" w14:textId="77777777" w:rsidR="001D522A" w:rsidRPr="005A14D2" w:rsidRDefault="001D522A" w:rsidP="001D522A">
      <w:pPr>
        <w:numPr>
          <w:ilvl w:val="0"/>
          <w:numId w:val="10"/>
        </w:numPr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КПД № 2 «Коэффициент качества продукции, рекламации на поставляемую продукцию» – 30%;</w:t>
      </w:r>
    </w:p>
    <w:p w14:paraId="699FF7B6" w14:textId="77777777" w:rsidR="001D522A" w:rsidRPr="005A14D2" w:rsidRDefault="001D522A" w:rsidP="001D522A">
      <w:pPr>
        <w:numPr>
          <w:ilvl w:val="0"/>
          <w:numId w:val="10"/>
        </w:numPr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КПД № 5 «Коэффициент исполнения доли местного содержания» – 30%.</w:t>
      </w:r>
    </w:p>
    <w:p w14:paraId="52F2666A" w14:textId="38EEF3AF" w:rsidR="001D522A" w:rsidRPr="005A14D2" w:rsidRDefault="001D522A" w:rsidP="000D5C6E">
      <w:pPr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7F278D98" w14:textId="255F0817" w:rsidR="001D522A" w:rsidRPr="005A14D2" w:rsidRDefault="001D522A" w:rsidP="001D522A">
      <w:pPr>
        <w:jc w:val="right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Таблица № 1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41"/>
        <w:gridCol w:w="4883"/>
        <w:gridCol w:w="1559"/>
        <w:gridCol w:w="1559"/>
        <w:gridCol w:w="992"/>
      </w:tblGrid>
      <w:tr w:rsidR="001D522A" w:rsidRPr="005A14D2" w14:paraId="3ED77B1E" w14:textId="77777777" w:rsidTr="001F2C6A">
        <w:trPr>
          <w:trHeight w:val="196"/>
          <w:jc w:val="center"/>
        </w:trPr>
        <w:tc>
          <w:tcPr>
            <w:tcW w:w="641" w:type="dxa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55F36FD" w14:textId="77777777" w:rsidR="001D522A" w:rsidRPr="005A14D2" w:rsidRDefault="001D522A" w:rsidP="001D522A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№п/п</w:t>
            </w:r>
          </w:p>
        </w:tc>
        <w:tc>
          <w:tcPr>
            <w:tcW w:w="4883" w:type="dxa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CD7BE6" w14:textId="77777777" w:rsidR="001D522A" w:rsidRPr="005A14D2" w:rsidRDefault="001D522A" w:rsidP="001F2C6A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Наименование критерия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170749" w14:textId="77777777" w:rsidR="001D522A" w:rsidRPr="005A14D2" w:rsidRDefault="001D522A" w:rsidP="001D522A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Уровень оценки (баллы)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7F6876" w14:textId="77777777" w:rsidR="001D522A" w:rsidRPr="005A14D2" w:rsidRDefault="001D522A" w:rsidP="001D522A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Итого при МАХ</w:t>
            </w:r>
          </w:p>
        </w:tc>
      </w:tr>
      <w:tr w:rsidR="001D522A" w:rsidRPr="005A14D2" w14:paraId="52BD1FC0" w14:textId="77777777" w:rsidTr="001F2C6A">
        <w:trPr>
          <w:trHeight w:val="196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B9AF84D" w14:textId="77777777" w:rsidR="001D522A" w:rsidRPr="005A14D2" w:rsidRDefault="001D522A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883" w:type="dxa"/>
            <w:vMerge/>
            <w:shd w:val="clear" w:color="auto" w:fill="auto"/>
            <w:vAlign w:val="center"/>
            <w:hideMark/>
          </w:tcPr>
          <w:p w14:paraId="333489F9" w14:textId="77777777" w:rsidR="001D522A" w:rsidRPr="005A14D2" w:rsidRDefault="001D522A" w:rsidP="001F2C6A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19DF3CC" w14:textId="77777777" w:rsidR="001D522A" w:rsidRPr="005A14D2" w:rsidRDefault="001D522A" w:rsidP="001D522A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МИН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9E8086" w14:textId="77777777" w:rsidR="001D522A" w:rsidRPr="005A14D2" w:rsidRDefault="001D522A" w:rsidP="001D522A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МАХ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2B55CFD" w14:textId="77777777" w:rsidR="001D522A" w:rsidRPr="005A14D2" w:rsidRDefault="001D522A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</w:tr>
      <w:tr w:rsidR="001D522A" w:rsidRPr="005A14D2" w14:paraId="235ADCB5" w14:textId="77777777" w:rsidTr="001F2C6A">
        <w:trPr>
          <w:trHeight w:val="783"/>
          <w:jc w:val="center"/>
        </w:trPr>
        <w:tc>
          <w:tcPr>
            <w:tcW w:w="64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C77F609" w14:textId="77777777" w:rsidR="001D522A" w:rsidRPr="005A14D2" w:rsidRDefault="001D522A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1</w:t>
            </w:r>
          </w:p>
        </w:tc>
        <w:tc>
          <w:tcPr>
            <w:tcW w:w="488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267B01" w14:textId="77777777" w:rsidR="001D522A" w:rsidRPr="005A14D2" w:rsidRDefault="001D522A" w:rsidP="001F2C6A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Наличие сертификации ISO 9001 (международный стандарт, содержащий требования к системе менеджмента качества), путем подтверждения засвидетельствованной (-ыми) печатью Поставщика копией (-ми)  сертификата (-ов) на момент заключения </w:t>
            </w: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lastRenderedPageBreak/>
              <w:t>договора со сроком действия на период поставки и (или) его обновления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49B6FF" w14:textId="77777777" w:rsidR="001D522A" w:rsidRPr="005A14D2" w:rsidRDefault="001D522A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lastRenderedPageBreak/>
              <w:t>0 баллов при отсутствии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FE221D" w14:textId="77777777" w:rsidR="001D522A" w:rsidRPr="005A14D2" w:rsidRDefault="001D522A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5 баллов при наличии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6F8554" w14:textId="77777777" w:rsidR="001D522A" w:rsidRPr="005A14D2" w:rsidRDefault="001D522A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5</w:t>
            </w:r>
          </w:p>
        </w:tc>
      </w:tr>
      <w:tr w:rsidR="001D522A" w:rsidRPr="005A14D2" w14:paraId="583F72EA" w14:textId="77777777" w:rsidTr="001F2C6A">
        <w:trPr>
          <w:trHeight w:val="783"/>
          <w:jc w:val="center"/>
        </w:trPr>
        <w:tc>
          <w:tcPr>
            <w:tcW w:w="64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D1C286" w14:textId="77777777" w:rsidR="001D522A" w:rsidRPr="005A14D2" w:rsidRDefault="001D522A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88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20866A" w14:textId="77777777" w:rsidR="001D522A" w:rsidRPr="005A14D2" w:rsidRDefault="001D522A" w:rsidP="001F2C6A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Наличие сертификации ISO 14001 (международный стандарт, содержащий требования к системе экологического управления), путем подтверждения засвидетельствованной (-ыми) печатью Поставщика копией (-ми)  сертификата (-ов) на момент заключения договора со сроком действия на период поставки и (или) его обновления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3D1748A" w14:textId="77777777" w:rsidR="001D522A" w:rsidRPr="005A14D2" w:rsidRDefault="001D522A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0 баллов при отсутствии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570986A" w14:textId="77777777" w:rsidR="001D522A" w:rsidRPr="005A14D2" w:rsidRDefault="001D522A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5 баллов при наличии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B9402E2" w14:textId="77777777" w:rsidR="001D522A" w:rsidRPr="005A14D2" w:rsidRDefault="001D522A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5</w:t>
            </w:r>
          </w:p>
        </w:tc>
      </w:tr>
      <w:tr w:rsidR="001D522A" w:rsidRPr="005A14D2" w14:paraId="65C3E05D" w14:textId="77777777" w:rsidTr="001F2C6A">
        <w:trPr>
          <w:trHeight w:val="783"/>
          <w:jc w:val="center"/>
        </w:trPr>
        <w:tc>
          <w:tcPr>
            <w:tcW w:w="64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E517978" w14:textId="5ECBBF5C" w:rsidR="001D522A" w:rsidRPr="005A14D2" w:rsidRDefault="005A14D2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3</w:t>
            </w:r>
          </w:p>
        </w:tc>
        <w:tc>
          <w:tcPr>
            <w:tcW w:w="488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6AD9981" w14:textId="77777777" w:rsidR="001D522A" w:rsidRPr="005A14D2" w:rsidRDefault="001D522A" w:rsidP="001F2C6A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Наличие сертификации OHSAS 18000/45001 (серия стандартов, содержащих требования и руководящие указания к разработке и внедрению систем менеджмента промышленной безопасности и охраны труда), путем подтверждения засвидетельствованной (-ыми) печатью Поставщика копией (-ми)  сертификата (-ов) на момент заключения договора со сроком действия на период поставки и (или) его обновления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E6CA73" w14:textId="77777777" w:rsidR="001D522A" w:rsidRPr="005A14D2" w:rsidRDefault="001D522A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0 баллов при отсутствии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F1566D" w14:textId="77777777" w:rsidR="001D522A" w:rsidRPr="005A14D2" w:rsidRDefault="001D522A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5 баллов при наличии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18D535D" w14:textId="63866C19" w:rsidR="001D522A" w:rsidRPr="005A14D2" w:rsidRDefault="005A14D2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10</w:t>
            </w:r>
          </w:p>
        </w:tc>
      </w:tr>
      <w:tr w:rsidR="001D522A" w:rsidRPr="005A14D2" w14:paraId="7E066617" w14:textId="77777777" w:rsidTr="001F2C6A">
        <w:trPr>
          <w:trHeight w:val="392"/>
          <w:jc w:val="center"/>
        </w:trPr>
        <w:tc>
          <w:tcPr>
            <w:tcW w:w="64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68337DD" w14:textId="5A39E5FC" w:rsidR="001D522A" w:rsidRPr="005A14D2" w:rsidRDefault="005A14D2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4</w:t>
            </w:r>
          </w:p>
        </w:tc>
        <w:tc>
          <w:tcPr>
            <w:tcW w:w="488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02D83A" w14:textId="77777777" w:rsidR="001D522A" w:rsidRPr="005A14D2" w:rsidRDefault="001D522A" w:rsidP="001F2C6A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Ведение учета отходов в текущем году (шерсти, ткани, различных выбросов и т.д.) по согласованной заказчиком и поставщиком форме с предоставлением подтверждающих документов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F2DF2B9" w14:textId="77777777" w:rsidR="001D522A" w:rsidRPr="005A14D2" w:rsidRDefault="001D522A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0 баллов при отсутствии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C59240" w14:textId="77777777" w:rsidR="001D522A" w:rsidRPr="005A14D2" w:rsidRDefault="001D522A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5 баллов при наличии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888295" w14:textId="77777777" w:rsidR="001D522A" w:rsidRPr="005A14D2" w:rsidRDefault="001D522A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5</w:t>
            </w:r>
          </w:p>
        </w:tc>
      </w:tr>
      <w:tr w:rsidR="001D522A" w:rsidRPr="005A14D2" w14:paraId="5143D3DF" w14:textId="77777777" w:rsidTr="001F2C6A">
        <w:trPr>
          <w:trHeight w:val="392"/>
          <w:jc w:val="center"/>
        </w:trPr>
        <w:tc>
          <w:tcPr>
            <w:tcW w:w="64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6A9C94" w14:textId="74A52BD8" w:rsidR="001D522A" w:rsidRPr="005A14D2" w:rsidRDefault="005A14D2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5</w:t>
            </w:r>
          </w:p>
        </w:tc>
        <w:tc>
          <w:tcPr>
            <w:tcW w:w="488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05B69A" w14:textId="77777777" w:rsidR="001D522A" w:rsidRPr="005A14D2" w:rsidRDefault="001D522A" w:rsidP="001F2C6A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Подтверждение о повышении квалификации работников (за исключением работников сферы охраны труда) в текущем году (наличие контрактов, счетов оплаты, сертификатов и т.д.)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3B0DCE" w14:textId="77777777" w:rsidR="001D522A" w:rsidRPr="005A14D2" w:rsidRDefault="001D522A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0 баллов при отсутствии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8D8C33" w14:textId="77777777" w:rsidR="001D522A" w:rsidRPr="005A14D2" w:rsidRDefault="001D522A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5 баллов при наличии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485DCF" w14:textId="77777777" w:rsidR="001D522A" w:rsidRPr="005A14D2" w:rsidRDefault="001D522A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5</w:t>
            </w:r>
          </w:p>
        </w:tc>
      </w:tr>
      <w:tr w:rsidR="001D522A" w:rsidRPr="005A14D2" w14:paraId="1B93AB95" w14:textId="77777777" w:rsidTr="001F2C6A">
        <w:trPr>
          <w:trHeight w:val="392"/>
          <w:jc w:val="center"/>
        </w:trPr>
        <w:tc>
          <w:tcPr>
            <w:tcW w:w="64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23EDA6" w14:textId="4C7D3D0A" w:rsidR="001D522A" w:rsidRPr="005A14D2" w:rsidRDefault="005A14D2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6</w:t>
            </w:r>
          </w:p>
        </w:tc>
        <w:tc>
          <w:tcPr>
            <w:tcW w:w="488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60D8C4" w14:textId="7B9B8A7C" w:rsidR="001D522A" w:rsidRPr="005A14D2" w:rsidRDefault="005A14D2" w:rsidP="005A14D2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Наличие политики приверженности по принципам устойчивого развития и ESG и соответствующее размещение информации по данному направлению, в т.ч. годовых отчетов на корпоративном сайте компании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689A6A" w14:textId="77777777" w:rsidR="001D522A" w:rsidRPr="005A14D2" w:rsidRDefault="001D522A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0 баллов при отсутствии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F8ABB9" w14:textId="452F3DF5" w:rsidR="001D522A" w:rsidRPr="005A14D2" w:rsidRDefault="005A14D2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20</w:t>
            </w:r>
            <w:r w:rsidR="001D522A"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баллов при наличии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E0C287" w14:textId="54C8B587" w:rsidR="001D522A" w:rsidRPr="005A14D2" w:rsidRDefault="005A14D2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20</w:t>
            </w:r>
          </w:p>
        </w:tc>
      </w:tr>
      <w:tr w:rsidR="001D522A" w:rsidRPr="005A14D2" w14:paraId="2EE91AFE" w14:textId="77777777" w:rsidTr="001F2C6A">
        <w:trPr>
          <w:trHeight w:val="392"/>
          <w:jc w:val="center"/>
        </w:trPr>
        <w:tc>
          <w:tcPr>
            <w:tcW w:w="64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11512F" w14:textId="0D66058E" w:rsidR="001D522A" w:rsidRPr="005A14D2" w:rsidRDefault="005A14D2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7</w:t>
            </w:r>
          </w:p>
        </w:tc>
        <w:tc>
          <w:tcPr>
            <w:tcW w:w="488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2645219" w14:textId="43E65C33" w:rsidR="001D522A" w:rsidRPr="005A14D2" w:rsidRDefault="001D522A" w:rsidP="001F2C6A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Наличие документов, подтверждающих повышение квалификации/проверку знаний по охране труда у специалиста(ов) или уполномоченного работника по охране труда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DAE7F53" w14:textId="77777777" w:rsidR="001D522A" w:rsidRPr="005A14D2" w:rsidRDefault="001D522A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0 баллов при отсутствии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57388A" w14:textId="77777777" w:rsidR="001D522A" w:rsidRPr="005A14D2" w:rsidRDefault="001D522A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5 баллов при наличии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F20F878" w14:textId="77777777" w:rsidR="001D522A" w:rsidRPr="005A14D2" w:rsidRDefault="001D522A" w:rsidP="001D522A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5</w:t>
            </w:r>
          </w:p>
        </w:tc>
      </w:tr>
      <w:tr w:rsidR="005A14D2" w:rsidRPr="005A14D2" w14:paraId="310512DB" w14:textId="77777777" w:rsidTr="001F2C6A">
        <w:trPr>
          <w:trHeight w:val="392"/>
          <w:jc w:val="center"/>
        </w:trPr>
        <w:tc>
          <w:tcPr>
            <w:tcW w:w="64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5BBD3B" w14:textId="2AB11854" w:rsidR="005A14D2" w:rsidRDefault="005A14D2" w:rsidP="005A14D2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8</w:t>
            </w:r>
          </w:p>
        </w:tc>
        <w:tc>
          <w:tcPr>
            <w:tcW w:w="488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0EE347" w14:textId="77777777" w:rsidR="005A14D2" w:rsidRPr="005A14D2" w:rsidRDefault="005A14D2" w:rsidP="005A14D2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Увеличение налоговых отчислений (КПН) в текущем году в сравнении с предыдущим (справка о налоговых отчислениях по форме уполномоченного органа за оба года).</w:t>
            </w:r>
          </w:p>
          <w:p w14:paraId="0A7762F8" w14:textId="77777777" w:rsidR="005A14D2" w:rsidRPr="005A14D2" w:rsidRDefault="005A14D2" w:rsidP="005A14D2">
            <w:pPr>
              <w:rPr>
                <w:rFonts w:eastAsia="Calibri"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1C722D" w14:textId="0B54B5CF" w:rsidR="005A14D2" w:rsidRPr="005A14D2" w:rsidRDefault="005A14D2" w:rsidP="005A14D2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>0 баллов при отсутствии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54F705" w14:textId="77AE4854" w:rsidR="005A14D2" w:rsidRPr="005A14D2" w:rsidRDefault="005A14D2" w:rsidP="005A14D2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10</w:t>
            </w:r>
            <w:r w:rsidRPr="005A14D2">
              <w:rPr>
                <w:rFonts w:eastAsia="Calibri"/>
                <w:color w:val="000000" w:themeColor="text1"/>
                <w:szCs w:val="24"/>
                <w:lang w:eastAsia="en-US"/>
              </w:rPr>
              <w:t xml:space="preserve"> баллов при наличии</w:t>
            </w: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957060" w14:textId="2B3F3CFF" w:rsidR="005A14D2" w:rsidRPr="005A14D2" w:rsidRDefault="005A14D2" w:rsidP="005A14D2">
            <w:pPr>
              <w:jc w:val="center"/>
              <w:rPr>
                <w:rFonts w:eastAsia="Calibri"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Cs w:val="24"/>
                <w:lang w:eastAsia="en-US"/>
              </w:rPr>
              <w:t>10</w:t>
            </w:r>
          </w:p>
        </w:tc>
      </w:tr>
      <w:tr w:rsidR="001D522A" w:rsidRPr="005A14D2" w14:paraId="69D608E6" w14:textId="77777777" w:rsidTr="001F2C6A">
        <w:trPr>
          <w:trHeight w:val="196"/>
          <w:jc w:val="center"/>
        </w:trPr>
        <w:tc>
          <w:tcPr>
            <w:tcW w:w="64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BD3E71" w14:textId="77777777" w:rsidR="001D522A" w:rsidRPr="005A14D2" w:rsidRDefault="001D522A" w:rsidP="001F2C6A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488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A11496B" w14:textId="603DD1F0" w:rsidR="001D522A" w:rsidRPr="005A14D2" w:rsidRDefault="001F2C6A" w:rsidP="001F2C6A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 w:rsidRPr="005A14D2"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43A7BF0" w14:textId="77777777" w:rsidR="001D522A" w:rsidRPr="005A14D2" w:rsidRDefault="001D522A" w:rsidP="001F2C6A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B19FDF" w14:textId="77777777" w:rsidR="001D522A" w:rsidRPr="005A14D2" w:rsidRDefault="001D522A" w:rsidP="001F2C6A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34F0740" w14:textId="4197BB22" w:rsidR="001D522A" w:rsidRPr="005A14D2" w:rsidRDefault="005A14D2" w:rsidP="001F2C6A">
            <w:pPr>
              <w:jc w:val="center"/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Cs w:val="24"/>
                <w:lang w:eastAsia="en-US"/>
              </w:rPr>
              <w:t>65</w:t>
            </w:r>
          </w:p>
        </w:tc>
      </w:tr>
    </w:tbl>
    <w:p w14:paraId="49C62C40" w14:textId="77777777" w:rsidR="001D522A" w:rsidRPr="005A14D2" w:rsidRDefault="001D522A" w:rsidP="001D522A">
      <w:pPr>
        <w:jc w:val="right"/>
        <w:rPr>
          <w:rFonts w:eastAsia="Calibri"/>
          <w:color w:val="000000" w:themeColor="text1"/>
          <w:szCs w:val="24"/>
          <w:lang w:eastAsia="en-US"/>
        </w:rPr>
      </w:pPr>
    </w:p>
    <w:p w14:paraId="2FA09678" w14:textId="77777777" w:rsidR="001D522A" w:rsidRPr="005A14D2" w:rsidRDefault="001D522A" w:rsidP="000D5C6E">
      <w:pPr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318AAA9D" w14:textId="2D1B8D73" w:rsidR="00F44585" w:rsidRPr="005A14D2" w:rsidRDefault="001D522A" w:rsidP="001D522A">
      <w:pPr>
        <w:rPr>
          <w:rFonts w:eastAsia="Calibri"/>
          <w:b/>
          <w:color w:val="000000" w:themeColor="text1"/>
          <w:szCs w:val="24"/>
          <w:lang w:eastAsia="en-US"/>
        </w:rPr>
      </w:pPr>
      <w:r w:rsidRPr="005A14D2">
        <w:rPr>
          <w:rFonts w:eastAsia="Calibri"/>
          <w:b/>
          <w:color w:val="000000" w:themeColor="text1"/>
          <w:szCs w:val="24"/>
          <w:lang w:eastAsia="en-US"/>
        </w:rPr>
        <w:t xml:space="preserve">КПД № </w:t>
      </w:r>
      <w:r w:rsidR="001F2C6A" w:rsidRPr="005A14D2">
        <w:rPr>
          <w:rFonts w:eastAsia="Calibri"/>
          <w:b/>
          <w:color w:val="000000" w:themeColor="text1"/>
          <w:szCs w:val="24"/>
          <w:lang w:eastAsia="en-US"/>
        </w:rPr>
        <w:t xml:space="preserve">5 </w:t>
      </w:r>
      <w:r w:rsidR="00F44585" w:rsidRPr="005A14D2">
        <w:rPr>
          <w:rFonts w:eastAsia="Calibri"/>
          <w:b/>
          <w:color w:val="000000" w:themeColor="text1"/>
          <w:szCs w:val="24"/>
          <w:lang w:eastAsia="en-US"/>
        </w:rPr>
        <w:t>Коэффициент исполнения доли местного содержания (К</w:t>
      </w:r>
      <w:r w:rsidR="001F2C6A" w:rsidRPr="005A14D2">
        <w:rPr>
          <w:rFonts w:eastAsia="Calibri"/>
          <w:b/>
          <w:color w:val="000000" w:themeColor="text1"/>
          <w:szCs w:val="24"/>
          <w:lang w:eastAsia="en-US"/>
        </w:rPr>
        <w:t>дмс</w:t>
      </w:r>
      <w:r w:rsidR="00F44585" w:rsidRPr="005A14D2">
        <w:rPr>
          <w:rFonts w:eastAsia="Calibri"/>
          <w:b/>
          <w:color w:val="000000" w:themeColor="text1"/>
          <w:szCs w:val="24"/>
          <w:vertAlign w:val="subscript"/>
          <w:lang w:eastAsia="en-US"/>
        </w:rPr>
        <w:t>с</w:t>
      </w:r>
      <w:r w:rsidR="00F44585" w:rsidRPr="005A14D2">
        <w:rPr>
          <w:rFonts w:eastAsia="Calibri"/>
          <w:b/>
          <w:color w:val="000000" w:themeColor="text1"/>
          <w:szCs w:val="24"/>
          <w:lang w:eastAsia="en-US"/>
        </w:rPr>
        <w:t>)</w:t>
      </w:r>
    </w:p>
    <w:p w14:paraId="2FC00D12" w14:textId="77777777" w:rsidR="00F44585" w:rsidRPr="005A14D2" w:rsidRDefault="00F44585" w:rsidP="006A3E51">
      <w:pPr>
        <w:rPr>
          <w:rFonts w:eastAsia="Calibri"/>
          <w:b/>
          <w:color w:val="000000" w:themeColor="text1"/>
          <w:szCs w:val="24"/>
          <w:lang w:eastAsia="en-US"/>
        </w:rPr>
      </w:pPr>
      <w:r w:rsidRPr="005A14D2">
        <w:rPr>
          <w:rFonts w:eastAsia="Calibri"/>
          <w:b/>
          <w:i/>
          <w:iCs/>
          <w:color w:val="000000" w:themeColor="text1"/>
          <w:szCs w:val="24"/>
          <w:lang w:eastAsia="en-US"/>
        </w:rPr>
        <w:lastRenderedPageBreak/>
        <w:t xml:space="preserve">       </w:t>
      </w:r>
    </w:p>
    <w:p w14:paraId="39E3E3FE" w14:textId="50C13C07" w:rsidR="001F2C6A" w:rsidRPr="005A14D2" w:rsidRDefault="001F2C6A" w:rsidP="001F2C6A">
      <w:pPr>
        <w:jc w:val="center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Кдмс= ДМС.</w:t>
      </w:r>
    </w:p>
    <w:p w14:paraId="76AE538C" w14:textId="54D74532" w:rsidR="001F2C6A" w:rsidRPr="005A14D2" w:rsidRDefault="001F2C6A" w:rsidP="001F2C6A">
      <w:pPr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 xml:space="preserve">где: </w:t>
      </w:r>
    </w:p>
    <w:p w14:paraId="18C81E9E" w14:textId="261AE90D" w:rsidR="001F2C6A" w:rsidRPr="005A14D2" w:rsidRDefault="001F2C6A" w:rsidP="001F2C6A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ДМС – Значение доли местного содержания согласно сертификату СТ-КЗ в %.</w:t>
      </w:r>
    </w:p>
    <w:p w14:paraId="3E7B1AD1" w14:textId="77777777" w:rsidR="001F2C6A" w:rsidRPr="005A14D2" w:rsidRDefault="001F2C6A" w:rsidP="001F2C6A">
      <w:pPr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504B5782" w14:textId="716B5A7B" w:rsidR="001F2C6A" w:rsidRPr="005A14D2" w:rsidRDefault="001F2C6A" w:rsidP="001F2C6A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В случае поставки по договору более одного вида товара с разной долей местного содержания, в расчет берется средневзвешенный показатель:</w:t>
      </w:r>
    </w:p>
    <w:p w14:paraId="4CC718B9" w14:textId="77777777" w:rsidR="001F2C6A" w:rsidRPr="005A14D2" w:rsidRDefault="001F2C6A" w:rsidP="001F2C6A">
      <w:pPr>
        <w:jc w:val="center"/>
        <w:rPr>
          <w:rFonts w:eastAsia="Calibri"/>
          <w:color w:val="000000" w:themeColor="text1"/>
          <w:szCs w:val="24"/>
          <w:lang w:eastAsia="en-US"/>
        </w:rPr>
      </w:pPr>
    </w:p>
    <w:p w14:paraId="7568F455" w14:textId="0FF1DD65" w:rsidR="001F2C6A" w:rsidRPr="005A14D2" w:rsidRDefault="001F2C6A" w:rsidP="001F2C6A">
      <w:pPr>
        <w:jc w:val="center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Кдмс= (</w:t>
      </w:r>
      <w:r w:rsidRPr="005A14D2">
        <w:rPr>
          <w:rFonts w:eastAsia="Calibri"/>
          <w:color w:val="000000" w:themeColor="text1"/>
          <w:szCs w:val="24"/>
          <w:lang w:val="en-US" w:eastAsia="en-US"/>
        </w:rPr>
        <w:t>V</w:t>
      </w:r>
      <w:r w:rsidRPr="005A14D2">
        <w:rPr>
          <w:rFonts w:eastAsia="Calibri"/>
          <w:color w:val="000000" w:themeColor="text1"/>
          <w:szCs w:val="24"/>
          <w:vertAlign w:val="subscript"/>
          <w:lang w:eastAsia="en-US"/>
        </w:rPr>
        <w:t>1</w:t>
      </w:r>
      <w:r w:rsidRPr="005A14D2">
        <w:rPr>
          <w:rFonts w:eastAsia="Calibri"/>
          <w:color w:val="000000" w:themeColor="text1"/>
          <w:szCs w:val="24"/>
          <w:lang w:eastAsia="en-US"/>
        </w:rPr>
        <w:t>*ДМС</w:t>
      </w:r>
      <w:r w:rsidRPr="005A14D2">
        <w:rPr>
          <w:rFonts w:eastAsia="Calibri"/>
          <w:color w:val="000000" w:themeColor="text1"/>
          <w:szCs w:val="24"/>
          <w:vertAlign w:val="subscript"/>
          <w:lang w:eastAsia="en-US"/>
        </w:rPr>
        <w:t xml:space="preserve">1 </w:t>
      </w:r>
      <w:r w:rsidRPr="005A14D2">
        <w:rPr>
          <w:rFonts w:eastAsia="Calibri"/>
          <w:color w:val="000000" w:themeColor="text1"/>
          <w:szCs w:val="24"/>
          <w:lang w:eastAsia="en-US"/>
        </w:rPr>
        <w:t>+</w:t>
      </w:r>
      <w:r w:rsidRPr="005A14D2">
        <w:rPr>
          <w:rFonts w:eastAsia="Calibri"/>
          <w:color w:val="000000" w:themeColor="text1"/>
          <w:szCs w:val="24"/>
          <w:lang w:val="en-US" w:eastAsia="en-US"/>
        </w:rPr>
        <w:t>V</w:t>
      </w:r>
      <w:r w:rsidRPr="005A14D2">
        <w:rPr>
          <w:rFonts w:eastAsia="Calibri"/>
          <w:color w:val="000000" w:themeColor="text1"/>
          <w:szCs w:val="24"/>
          <w:vertAlign w:val="subscript"/>
          <w:lang w:eastAsia="en-US"/>
        </w:rPr>
        <w:t>2</w:t>
      </w:r>
      <w:r w:rsidRPr="005A14D2">
        <w:rPr>
          <w:rFonts w:eastAsia="Calibri"/>
          <w:color w:val="000000" w:themeColor="text1"/>
          <w:szCs w:val="24"/>
          <w:lang w:eastAsia="en-US"/>
        </w:rPr>
        <w:t>*ДМС</w:t>
      </w:r>
      <w:r w:rsidRPr="005A14D2">
        <w:rPr>
          <w:rFonts w:eastAsia="Calibri"/>
          <w:color w:val="000000" w:themeColor="text1"/>
          <w:szCs w:val="24"/>
          <w:vertAlign w:val="subscript"/>
          <w:lang w:eastAsia="en-US"/>
        </w:rPr>
        <w:t xml:space="preserve">2 </w:t>
      </w:r>
      <w:r w:rsidRPr="005A14D2">
        <w:rPr>
          <w:rFonts w:eastAsia="Calibri"/>
          <w:color w:val="000000" w:themeColor="text1"/>
          <w:szCs w:val="24"/>
          <w:lang w:eastAsia="en-US"/>
        </w:rPr>
        <w:t>+….+</w:t>
      </w:r>
      <w:r w:rsidRPr="005A14D2">
        <w:rPr>
          <w:rFonts w:eastAsia="Calibri"/>
          <w:color w:val="000000" w:themeColor="text1"/>
          <w:szCs w:val="24"/>
          <w:lang w:val="en-US" w:eastAsia="en-US"/>
        </w:rPr>
        <w:t>V</w:t>
      </w:r>
      <w:r w:rsidRPr="005A14D2">
        <w:rPr>
          <w:rFonts w:eastAsia="Calibri"/>
          <w:color w:val="000000" w:themeColor="text1"/>
          <w:szCs w:val="24"/>
          <w:vertAlign w:val="subscript"/>
          <w:lang w:val="en-US" w:eastAsia="en-US"/>
        </w:rPr>
        <w:t>n</w:t>
      </w:r>
      <w:r w:rsidRPr="005A14D2">
        <w:rPr>
          <w:rFonts w:eastAsia="Calibri"/>
          <w:color w:val="000000" w:themeColor="text1"/>
          <w:szCs w:val="24"/>
          <w:lang w:eastAsia="en-US"/>
        </w:rPr>
        <w:t>*ДМС</w:t>
      </w:r>
      <w:r w:rsidRPr="005A14D2">
        <w:rPr>
          <w:rFonts w:eastAsia="Calibri"/>
          <w:color w:val="000000" w:themeColor="text1"/>
          <w:szCs w:val="24"/>
          <w:vertAlign w:val="subscript"/>
          <w:lang w:val="en-US" w:eastAsia="en-US"/>
        </w:rPr>
        <w:t>n</w:t>
      </w:r>
      <w:r w:rsidRPr="005A14D2">
        <w:rPr>
          <w:rFonts w:eastAsia="Calibri"/>
          <w:color w:val="000000" w:themeColor="text1"/>
          <w:szCs w:val="24"/>
          <w:lang w:eastAsia="en-US"/>
        </w:rPr>
        <w:t>)/(</w:t>
      </w:r>
      <w:r w:rsidRPr="005A14D2">
        <w:rPr>
          <w:rFonts w:eastAsia="Calibri"/>
          <w:color w:val="000000" w:themeColor="text1"/>
          <w:szCs w:val="24"/>
          <w:lang w:val="en-US" w:eastAsia="en-US"/>
        </w:rPr>
        <w:t>V</w:t>
      </w:r>
      <w:r w:rsidRPr="005A14D2">
        <w:rPr>
          <w:rFonts w:eastAsia="Calibri"/>
          <w:color w:val="000000" w:themeColor="text1"/>
          <w:szCs w:val="24"/>
          <w:vertAlign w:val="subscript"/>
          <w:lang w:eastAsia="en-US"/>
        </w:rPr>
        <w:t>1</w:t>
      </w:r>
      <w:r w:rsidRPr="005A14D2">
        <w:rPr>
          <w:rFonts w:eastAsia="Calibri"/>
          <w:color w:val="000000" w:themeColor="text1"/>
          <w:szCs w:val="24"/>
          <w:lang w:eastAsia="en-US"/>
        </w:rPr>
        <w:t>+</w:t>
      </w:r>
      <w:r w:rsidRPr="005A14D2">
        <w:rPr>
          <w:rFonts w:eastAsia="Calibri"/>
          <w:color w:val="000000" w:themeColor="text1"/>
          <w:szCs w:val="24"/>
          <w:lang w:val="en-US" w:eastAsia="en-US"/>
        </w:rPr>
        <w:t>V</w:t>
      </w:r>
      <w:r w:rsidRPr="005A14D2">
        <w:rPr>
          <w:rFonts w:eastAsia="Calibri"/>
          <w:color w:val="000000" w:themeColor="text1"/>
          <w:szCs w:val="24"/>
          <w:vertAlign w:val="subscript"/>
          <w:lang w:eastAsia="en-US"/>
        </w:rPr>
        <w:t xml:space="preserve">2 </w:t>
      </w:r>
      <w:r w:rsidRPr="005A14D2">
        <w:rPr>
          <w:rFonts w:eastAsia="Calibri"/>
          <w:color w:val="000000" w:themeColor="text1"/>
          <w:szCs w:val="24"/>
          <w:lang w:eastAsia="en-US"/>
        </w:rPr>
        <w:t>+….+</w:t>
      </w:r>
      <w:r w:rsidRPr="005A14D2">
        <w:rPr>
          <w:rFonts w:eastAsia="Calibri"/>
          <w:color w:val="000000" w:themeColor="text1"/>
          <w:szCs w:val="24"/>
          <w:lang w:val="en-US" w:eastAsia="en-US"/>
        </w:rPr>
        <w:t>V</w:t>
      </w:r>
      <w:r w:rsidRPr="005A14D2">
        <w:rPr>
          <w:rFonts w:eastAsia="Calibri"/>
          <w:color w:val="000000" w:themeColor="text1"/>
          <w:szCs w:val="24"/>
          <w:lang w:eastAsia="en-US"/>
        </w:rPr>
        <w:t>)</w:t>
      </w:r>
    </w:p>
    <w:p w14:paraId="5672667A" w14:textId="2C9C320A" w:rsidR="001F2C6A" w:rsidRPr="005A14D2" w:rsidRDefault="001F2C6A" w:rsidP="001F2C6A">
      <w:pPr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где:</w:t>
      </w:r>
    </w:p>
    <w:p w14:paraId="7DD22B10" w14:textId="77777777" w:rsidR="001F2C6A" w:rsidRPr="005A14D2" w:rsidRDefault="001F2C6A" w:rsidP="001F2C6A">
      <w:pPr>
        <w:ind w:firstLine="567"/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val="en-US" w:eastAsia="en-US"/>
        </w:rPr>
        <w:t>V</w:t>
      </w:r>
      <w:r w:rsidRPr="005A14D2">
        <w:rPr>
          <w:rFonts w:eastAsia="Calibri"/>
          <w:color w:val="000000" w:themeColor="text1"/>
          <w:szCs w:val="24"/>
          <w:lang w:eastAsia="en-US"/>
        </w:rPr>
        <w:t>- объем закупок по подкатегории в разрезе сертификатов СТ-КЗ;</w:t>
      </w:r>
    </w:p>
    <w:p w14:paraId="02CAEF5D" w14:textId="77777777" w:rsidR="001F2C6A" w:rsidRPr="005A14D2" w:rsidRDefault="001F2C6A" w:rsidP="001F2C6A">
      <w:pPr>
        <w:ind w:firstLine="567"/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val="en-US" w:eastAsia="en-US"/>
        </w:rPr>
        <w:t>n</w:t>
      </w:r>
      <w:r w:rsidRPr="005A14D2">
        <w:rPr>
          <w:rFonts w:eastAsia="Calibri"/>
          <w:color w:val="000000" w:themeColor="text1"/>
          <w:szCs w:val="24"/>
          <w:lang w:eastAsia="en-US"/>
        </w:rPr>
        <w:t>- количество значений по доле местного содержания и их значений в объемах в расчетный период.</w:t>
      </w:r>
    </w:p>
    <w:p w14:paraId="19E647E6" w14:textId="58CD1E34" w:rsidR="00994D83" w:rsidRPr="005A14D2" w:rsidRDefault="00994D83" w:rsidP="006A3E51">
      <w:pPr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212B4FE6" w14:textId="2422F755" w:rsidR="001F2C6A" w:rsidRPr="005A14D2" w:rsidRDefault="001F2C6A" w:rsidP="001F2C6A">
      <w:pPr>
        <w:ind w:firstLine="567"/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Поставщик согласно условиям договора предоставляет Заказчику отчет о выполнении вышеуказанных КПД, не позднее чем за 60 календарных дней до даты истечения срока действия договора;</w:t>
      </w:r>
    </w:p>
    <w:p w14:paraId="15A4DE42" w14:textId="68FE0B5E" w:rsidR="001F2C6A" w:rsidRPr="005A14D2" w:rsidRDefault="001F2C6A" w:rsidP="001F2C6A">
      <w:pPr>
        <w:ind w:firstLine="567"/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Заказчик вправе инициировать выезд на объекты потенциальных поставщиков совместно с членами закупочной категорийной группой (ЗКГ) на предмет соответствия критериям КПД.</w:t>
      </w:r>
    </w:p>
    <w:p w14:paraId="500CA434" w14:textId="77777777" w:rsidR="001F2C6A" w:rsidRPr="005A14D2" w:rsidRDefault="001F2C6A" w:rsidP="006A3E51">
      <w:pPr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326101F2" w14:textId="77777777" w:rsidR="00994D83" w:rsidRPr="005A14D2" w:rsidRDefault="00994D83" w:rsidP="006A3E51">
      <w:pPr>
        <w:ind w:firstLine="709"/>
        <w:jc w:val="both"/>
        <w:rPr>
          <w:rFonts w:eastAsia="Calibri"/>
          <w:iCs/>
          <w:color w:val="000000" w:themeColor="text1"/>
          <w:szCs w:val="24"/>
          <w:lang w:eastAsia="en-US"/>
        </w:rPr>
      </w:pPr>
      <w:r w:rsidRPr="005A14D2">
        <w:rPr>
          <w:rFonts w:eastAsia="Calibri"/>
          <w:b/>
          <w:iCs/>
          <w:color w:val="000000" w:themeColor="text1"/>
          <w:szCs w:val="24"/>
          <w:lang w:eastAsia="en-US"/>
        </w:rPr>
        <w:t>В случае если итоговые баллы по результатам оценки Поставщика эквивалентны следующим показателям</w:t>
      </w:r>
      <w:r w:rsidRPr="005A14D2">
        <w:rPr>
          <w:rFonts w:eastAsia="Calibri"/>
          <w:iCs/>
          <w:color w:val="000000" w:themeColor="text1"/>
          <w:szCs w:val="24"/>
          <w:lang w:eastAsia="en-US"/>
        </w:rPr>
        <w:t>:</w:t>
      </w:r>
    </w:p>
    <w:p w14:paraId="1FC03A21" w14:textId="77777777" w:rsidR="005A14D2" w:rsidRPr="005A14D2" w:rsidRDefault="005A14D2" w:rsidP="005A14D2">
      <w:pPr>
        <w:numPr>
          <w:ilvl w:val="0"/>
          <w:numId w:val="13"/>
        </w:numPr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Итог по расчету баллов ≥85% (в течении года до окончания срока действия Договора) - При исполнении данного порогового итогового значения ключевых показателей деятельности Заказчик обязан пролонгировать договор. При этом, Поставщик имеет право на дополнительные объемы поставок, путем подписания с Поставщиком дополнительного соглашения сроком на 1 год на условиях действующего договора (в т.ч. при условии не изменения цен);</w:t>
      </w:r>
    </w:p>
    <w:p w14:paraId="2C82CFE4" w14:textId="77777777" w:rsidR="005A14D2" w:rsidRPr="005A14D2" w:rsidRDefault="005A14D2" w:rsidP="005A14D2">
      <w:pPr>
        <w:numPr>
          <w:ilvl w:val="0"/>
          <w:numId w:val="13"/>
        </w:numPr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65% ≤ Итог по расчету баллов &lt; 85% – Поставщик оплачивает единовременный штраф в размере 3% от суммы поставленного Товара за отчетный период;</w:t>
      </w:r>
    </w:p>
    <w:p w14:paraId="316E37BE" w14:textId="77777777" w:rsidR="005A14D2" w:rsidRPr="005A14D2" w:rsidRDefault="005A14D2" w:rsidP="005A14D2">
      <w:pPr>
        <w:numPr>
          <w:ilvl w:val="0"/>
          <w:numId w:val="13"/>
        </w:numPr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50% ≤ Итог по Расчету баллов &lt;65% -Поставщик оплачивает единовременный штраф в размере 5% от суммы поставленных Товаров за отчетный период;</w:t>
      </w:r>
    </w:p>
    <w:p w14:paraId="6C5D4CA9" w14:textId="77777777" w:rsidR="005A14D2" w:rsidRPr="005A14D2" w:rsidRDefault="005A14D2" w:rsidP="005A14D2">
      <w:pPr>
        <w:numPr>
          <w:ilvl w:val="0"/>
          <w:numId w:val="13"/>
        </w:numPr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 xml:space="preserve">Итог по Расчету баллов &lt; 50%. При расчете баллов менее 50%, в течении срока действия Договора, </w:t>
      </w:r>
      <w:r w:rsidRPr="005A14D2">
        <w:rPr>
          <w:rFonts w:eastAsia="Calibri"/>
          <w:b/>
          <w:bCs/>
          <w:color w:val="000000" w:themeColor="text1"/>
          <w:szCs w:val="24"/>
          <w:lang w:eastAsia="en-US"/>
        </w:rPr>
        <w:t>Поставщик оплачивает единовременный штраф в размере 10% от суммы поставленных Товаров за отчетный период и Заказчик имеет право на включение Поставщика в список ненадежных потенциальных поставщик</w:t>
      </w:r>
      <w:r w:rsidRPr="005A14D2">
        <w:rPr>
          <w:rFonts w:eastAsia="Calibri"/>
          <w:color w:val="000000" w:themeColor="text1"/>
          <w:szCs w:val="24"/>
          <w:lang w:eastAsia="en-US"/>
        </w:rPr>
        <w:t>ов (поставщиков) Фонда в соответствии с Порядком (в случае наличия данного основания в Порядке).</w:t>
      </w:r>
    </w:p>
    <w:p w14:paraId="3FB7B4C2" w14:textId="059E550A" w:rsidR="00851D08" w:rsidRPr="005A14D2" w:rsidRDefault="00851D08" w:rsidP="006A3E51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</w:p>
    <w:p w14:paraId="2AFFD580" w14:textId="77777777" w:rsidR="005A14D2" w:rsidRPr="005A14D2" w:rsidRDefault="005A14D2" w:rsidP="005A14D2">
      <w:pPr>
        <w:numPr>
          <w:ilvl w:val="0"/>
          <w:numId w:val="14"/>
        </w:numPr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val="kk-KZ" w:eastAsia="en-US"/>
        </w:rPr>
        <w:t>Доля ДМС на Товар – показывает значение использования сырья (ткани, фурнитуры) местного производителя при изготовлении и поставки готовой продукции.</w:t>
      </w:r>
    </w:p>
    <w:p w14:paraId="33AE4BD1" w14:textId="77777777" w:rsidR="005A14D2" w:rsidRPr="005A14D2" w:rsidRDefault="005A14D2" w:rsidP="005A14D2">
      <w:pPr>
        <w:numPr>
          <w:ilvl w:val="0"/>
          <w:numId w:val="14"/>
        </w:numPr>
        <w:jc w:val="both"/>
        <w:rPr>
          <w:rFonts w:eastAsia="Calibri"/>
          <w:b/>
          <w:bCs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 xml:space="preserve">ДЗО по обоюдному согласию с Поставщиком по согласованию ПК могут исключить требование по применению подходов по КПД в случае отсутствия жалоб по исполнению договора и при заключении договора </w:t>
      </w:r>
      <w:r w:rsidRPr="005A14D2">
        <w:rPr>
          <w:rFonts w:eastAsia="Calibri"/>
          <w:b/>
          <w:bCs/>
          <w:color w:val="000000" w:themeColor="text1"/>
          <w:szCs w:val="24"/>
          <w:lang w:eastAsia="en-US"/>
        </w:rPr>
        <w:t>на сумму меньше чем 20 млн.тенге без НДС. В иных случаях, применение КПД является обязательным условием.</w:t>
      </w:r>
    </w:p>
    <w:p w14:paraId="409F733B" w14:textId="77777777" w:rsidR="005A14D2" w:rsidRPr="005A14D2" w:rsidRDefault="005A14D2" w:rsidP="005A14D2">
      <w:pPr>
        <w:numPr>
          <w:ilvl w:val="0"/>
          <w:numId w:val="14"/>
        </w:numPr>
        <w:jc w:val="both"/>
        <w:rPr>
          <w:rFonts w:eastAsia="Calibri"/>
          <w:color w:val="000000" w:themeColor="text1"/>
          <w:szCs w:val="24"/>
          <w:lang w:eastAsia="en-US"/>
        </w:rPr>
      </w:pPr>
      <w:r w:rsidRPr="005A14D2">
        <w:rPr>
          <w:rFonts w:eastAsia="Calibri"/>
          <w:color w:val="000000" w:themeColor="text1"/>
          <w:szCs w:val="24"/>
          <w:lang w:eastAsia="en-US"/>
        </w:rPr>
        <w:t>При этом, обязательство по мониторингу КПД № 5 исполнения доли местного содержания является обязательным.</w:t>
      </w:r>
    </w:p>
    <w:p w14:paraId="26311CF4" w14:textId="5BA383B0" w:rsidR="00851D08" w:rsidRPr="00F54173" w:rsidRDefault="00851D08" w:rsidP="005A14D2">
      <w:pPr>
        <w:ind w:firstLine="709"/>
        <w:jc w:val="both"/>
        <w:rPr>
          <w:rFonts w:eastAsia="Calibri"/>
          <w:color w:val="000000" w:themeColor="text1"/>
          <w:szCs w:val="24"/>
          <w:lang w:eastAsia="en-US"/>
        </w:rPr>
      </w:pPr>
    </w:p>
    <w:sectPr w:rsidR="00851D08" w:rsidRPr="00F54173" w:rsidSect="00F5417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43FFE" w14:textId="77777777" w:rsidR="00A07886" w:rsidRDefault="00A07886" w:rsidP="00204D3E">
      <w:r>
        <w:separator/>
      </w:r>
    </w:p>
  </w:endnote>
  <w:endnote w:type="continuationSeparator" w:id="0">
    <w:p w14:paraId="75BA92DB" w14:textId="77777777" w:rsidR="00A07886" w:rsidRDefault="00A07886" w:rsidP="0020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89A39" w14:textId="77777777" w:rsidR="00A07886" w:rsidRDefault="00A07886" w:rsidP="00204D3E">
      <w:r>
        <w:separator/>
      </w:r>
    </w:p>
  </w:footnote>
  <w:footnote w:type="continuationSeparator" w:id="0">
    <w:p w14:paraId="6C322FF6" w14:textId="77777777" w:rsidR="00A07886" w:rsidRDefault="00A07886" w:rsidP="00204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D308F"/>
    <w:multiLevelType w:val="hybridMultilevel"/>
    <w:tmpl w:val="7206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6184"/>
    <w:multiLevelType w:val="hybridMultilevel"/>
    <w:tmpl w:val="E586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C5A23"/>
    <w:multiLevelType w:val="hybridMultilevel"/>
    <w:tmpl w:val="5626458A"/>
    <w:lvl w:ilvl="0" w:tplc="32822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EE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D8D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03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940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9E5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069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CA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900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BD40E8"/>
    <w:multiLevelType w:val="hybridMultilevel"/>
    <w:tmpl w:val="A08A4256"/>
    <w:lvl w:ilvl="0" w:tplc="35988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5070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4459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B0D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A99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9819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0E4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901F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128A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4910E0"/>
    <w:multiLevelType w:val="hybridMultilevel"/>
    <w:tmpl w:val="398878F4"/>
    <w:lvl w:ilvl="0" w:tplc="96302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A06B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C0C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5E0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D2FA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48CA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F0E6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E3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A219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D0E78"/>
    <w:multiLevelType w:val="hybridMultilevel"/>
    <w:tmpl w:val="070473B4"/>
    <w:lvl w:ilvl="0" w:tplc="421476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92F23"/>
    <w:multiLevelType w:val="hybridMultilevel"/>
    <w:tmpl w:val="051A1802"/>
    <w:lvl w:ilvl="0" w:tplc="6B7CE8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5E76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A001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EC9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38C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BC07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28D2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E87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14DD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4925F79"/>
    <w:multiLevelType w:val="multilevel"/>
    <w:tmpl w:val="E8F0BC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5184D1F"/>
    <w:multiLevelType w:val="hybridMultilevel"/>
    <w:tmpl w:val="D37E433A"/>
    <w:lvl w:ilvl="0" w:tplc="95FA0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AC3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E5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21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28A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BAE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144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09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585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4305DD9"/>
    <w:multiLevelType w:val="hybridMultilevel"/>
    <w:tmpl w:val="452C3BB4"/>
    <w:lvl w:ilvl="0" w:tplc="BB60E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A88D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B265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C28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0842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A23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EE28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C76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921E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EB7CED"/>
    <w:multiLevelType w:val="hybridMultilevel"/>
    <w:tmpl w:val="C04EF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F1A52"/>
    <w:multiLevelType w:val="hybridMultilevel"/>
    <w:tmpl w:val="DA8A72D4"/>
    <w:lvl w:ilvl="0" w:tplc="A774A3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E82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10BA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9CF8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6C45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680E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ACB3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408D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617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2E"/>
    <w:rsid w:val="00013F24"/>
    <w:rsid w:val="000327C4"/>
    <w:rsid w:val="00052B66"/>
    <w:rsid w:val="00061F9B"/>
    <w:rsid w:val="00077422"/>
    <w:rsid w:val="000923C4"/>
    <w:rsid w:val="000A5F90"/>
    <w:rsid w:val="000D5C6E"/>
    <w:rsid w:val="000E25EB"/>
    <w:rsid w:val="00112DA4"/>
    <w:rsid w:val="00165877"/>
    <w:rsid w:val="00183452"/>
    <w:rsid w:val="00183E3B"/>
    <w:rsid w:val="00195186"/>
    <w:rsid w:val="001B1B8E"/>
    <w:rsid w:val="001B5837"/>
    <w:rsid w:val="001D1235"/>
    <w:rsid w:val="001D522A"/>
    <w:rsid w:val="001E4496"/>
    <w:rsid w:val="001E491F"/>
    <w:rsid w:val="001F0FFE"/>
    <w:rsid w:val="001F2C6A"/>
    <w:rsid w:val="001F6D99"/>
    <w:rsid w:val="00204D3E"/>
    <w:rsid w:val="002105EF"/>
    <w:rsid w:val="00214CB9"/>
    <w:rsid w:val="00220C7B"/>
    <w:rsid w:val="00221BF5"/>
    <w:rsid w:val="00225746"/>
    <w:rsid w:val="00226768"/>
    <w:rsid w:val="00256BD3"/>
    <w:rsid w:val="002922A5"/>
    <w:rsid w:val="002A62BA"/>
    <w:rsid w:val="002D127B"/>
    <w:rsid w:val="002E5AA8"/>
    <w:rsid w:val="00316672"/>
    <w:rsid w:val="00330160"/>
    <w:rsid w:val="003415EC"/>
    <w:rsid w:val="00350EC9"/>
    <w:rsid w:val="00370D80"/>
    <w:rsid w:val="00377F25"/>
    <w:rsid w:val="003B0D82"/>
    <w:rsid w:val="003B683B"/>
    <w:rsid w:val="003D15BC"/>
    <w:rsid w:val="003E0649"/>
    <w:rsid w:val="003F3054"/>
    <w:rsid w:val="00401F7D"/>
    <w:rsid w:val="00412976"/>
    <w:rsid w:val="00415A26"/>
    <w:rsid w:val="004509CD"/>
    <w:rsid w:val="00491E14"/>
    <w:rsid w:val="004A5D81"/>
    <w:rsid w:val="004C4C5B"/>
    <w:rsid w:val="004D3DCC"/>
    <w:rsid w:val="004D6213"/>
    <w:rsid w:val="004D6395"/>
    <w:rsid w:val="004F1D47"/>
    <w:rsid w:val="004F470B"/>
    <w:rsid w:val="004F5046"/>
    <w:rsid w:val="004F6C64"/>
    <w:rsid w:val="00544B62"/>
    <w:rsid w:val="00546564"/>
    <w:rsid w:val="0055178E"/>
    <w:rsid w:val="005A0770"/>
    <w:rsid w:val="005A14D2"/>
    <w:rsid w:val="005D0FB5"/>
    <w:rsid w:val="005D65AF"/>
    <w:rsid w:val="005E2D37"/>
    <w:rsid w:val="005E3963"/>
    <w:rsid w:val="00621944"/>
    <w:rsid w:val="00621B97"/>
    <w:rsid w:val="00630619"/>
    <w:rsid w:val="00632C38"/>
    <w:rsid w:val="006654D1"/>
    <w:rsid w:val="006748DA"/>
    <w:rsid w:val="00692EE0"/>
    <w:rsid w:val="006A3E51"/>
    <w:rsid w:val="006A5D7D"/>
    <w:rsid w:val="006B713B"/>
    <w:rsid w:val="006C4A77"/>
    <w:rsid w:val="006F0315"/>
    <w:rsid w:val="00710B68"/>
    <w:rsid w:val="00720758"/>
    <w:rsid w:val="00740B50"/>
    <w:rsid w:val="00757233"/>
    <w:rsid w:val="00774A16"/>
    <w:rsid w:val="0078206E"/>
    <w:rsid w:val="00792BDC"/>
    <w:rsid w:val="007A213E"/>
    <w:rsid w:val="007B3747"/>
    <w:rsid w:val="007C3B73"/>
    <w:rsid w:val="007E3BB3"/>
    <w:rsid w:val="00804D1C"/>
    <w:rsid w:val="00806856"/>
    <w:rsid w:val="00813540"/>
    <w:rsid w:val="008329A0"/>
    <w:rsid w:val="0084187B"/>
    <w:rsid w:val="00843F04"/>
    <w:rsid w:val="00850A82"/>
    <w:rsid w:val="00851D08"/>
    <w:rsid w:val="00866E62"/>
    <w:rsid w:val="00881A7C"/>
    <w:rsid w:val="008B029F"/>
    <w:rsid w:val="008C169F"/>
    <w:rsid w:val="008C237E"/>
    <w:rsid w:val="008D1170"/>
    <w:rsid w:val="008D3A3C"/>
    <w:rsid w:val="008D65BE"/>
    <w:rsid w:val="009111AE"/>
    <w:rsid w:val="00914D9E"/>
    <w:rsid w:val="009159D7"/>
    <w:rsid w:val="0092301C"/>
    <w:rsid w:val="00930D31"/>
    <w:rsid w:val="00950B08"/>
    <w:rsid w:val="00956DE8"/>
    <w:rsid w:val="009579A7"/>
    <w:rsid w:val="00967EB4"/>
    <w:rsid w:val="00983BB3"/>
    <w:rsid w:val="00994D83"/>
    <w:rsid w:val="009B0FEC"/>
    <w:rsid w:val="009B3D5B"/>
    <w:rsid w:val="009B633C"/>
    <w:rsid w:val="009B7017"/>
    <w:rsid w:val="009C0498"/>
    <w:rsid w:val="009D275E"/>
    <w:rsid w:val="009E199A"/>
    <w:rsid w:val="00A07886"/>
    <w:rsid w:val="00A434C8"/>
    <w:rsid w:val="00A4390D"/>
    <w:rsid w:val="00A6605E"/>
    <w:rsid w:val="00A72C85"/>
    <w:rsid w:val="00A7354F"/>
    <w:rsid w:val="00A82074"/>
    <w:rsid w:val="00AD5DD7"/>
    <w:rsid w:val="00AE2AA3"/>
    <w:rsid w:val="00B120A4"/>
    <w:rsid w:val="00B22B6C"/>
    <w:rsid w:val="00B25C68"/>
    <w:rsid w:val="00B426A8"/>
    <w:rsid w:val="00B52D8E"/>
    <w:rsid w:val="00B915AC"/>
    <w:rsid w:val="00BA3E7D"/>
    <w:rsid w:val="00BD5AD4"/>
    <w:rsid w:val="00BF29E7"/>
    <w:rsid w:val="00C21487"/>
    <w:rsid w:val="00C26C1E"/>
    <w:rsid w:val="00C80876"/>
    <w:rsid w:val="00C861C5"/>
    <w:rsid w:val="00C95B2E"/>
    <w:rsid w:val="00CA63FD"/>
    <w:rsid w:val="00CF5A52"/>
    <w:rsid w:val="00D10266"/>
    <w:rsid w:val="00D329CC"/>
    <w:rsid w:val="00D332D6"/>
    <w:rsid w:val="00D72F7C"/>
    <w:rsid w:val="00D75DD1"/>
    <w:rsid w:val="00D90085"/>
    <w:rsid w:val="00DC1CC5"/>
    <w:rsid w:val="00DD297F"/>
    <w:rsid w:val="00E16E77"/>
    <w:rsid w:val="00E22986"/>
    <w:rsid w:val="00E537AD"/>
    <w:rsid w:val="00E632DF"/>
    <w:rsid w:val="00E638D1"/>
    <w:rsid w:val="00E66EF0"/>
    <w:rsid w:val="00E9686F"/>
    <w:rsid w:val="00EC06C8"/>
    <w:rsid w:val="00ED305E"/>
    <w:rsid w:val="00EE5671"/>
    <w:rsid w:val="00F02922"/>
    <w:rsid w:val="00F12AA5"/>
    <w:rsid w:val="00F20915"/>
    <w:rsid w:val="00F33839"/>
    <w:rsid w:val="00F40927"/>
    <w:rsid w:val="00F44585"/>
    <w:rsid w:val="00F47948"/>
    <w:rsid w:val="00F54173"/>
    <w:rsid w:val="00F76F78"/>
    <w:rsid w:val="00F84C26"/>
    <w:rsid w:val="00F90BD6"/>
    <w:rsid w:val="00F92A1E"/>
    <w:rsid w:val="00F94C44"/>
    <w:rsid w:val="00FB5868"/>
    <w:rsid w:val="00FB6337"/>
    <w:rsid w:val="00FE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5EA40"/>
  <w15:docId w15:val="{192FF7F8-6287-4E04-8A26-5B0E428B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7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21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21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B8E"/>
    <w:pPr>
      <w:ind w:left="720"/>
      <w:contextualSpacing/>
    </w:pPr>
  </w:style>
  <w:style w:type="paragraph" w:styleId="a5">
    <w:name w:val="No Spacing"/>
    <w:uiPriority w:val="1"/>
    <w:qFormat/>
    <w:rsid w:val="009D275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E2AA3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7">
    <w:name w:val="header"/>
    <w:basedOn w:val="a"/>
    <w:link w:val="a8"/>
    <w:uiPriority w:val="99"/>
    <w:unhideWhenUsed/>
    <w:rsid w:val="00204D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D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04D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D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F30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Placeholder Text"/>
    <w:basedOn w:val="a0"/>
    <w:uiPriority w:val="99"/>
    <w:semiHidden/>
    <w:rsid w:val="00183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5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2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6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3194">
          <w:marLeft w:val="547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738">
          <w:marLeft w:val="547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4482">
          <w:marLeft w:val="547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5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7749">
          <w:marLeft w:val="547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776">
          <w:marLeft w:val="547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680">
          <w:marLeft w:val="547"/>
          <w:marRight w:val="0"/>
          <w:marTop w:val="0"/>
          <w:marBottom w:val="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Саханов Рауан Мухтарович</dc:creator>
  <cp:lastModifiedBy>Курманов Самат</cp:lastModifiedBy>
  <cp:revision>5</cp:revision>
  <dcterms:created xsi:type="dcterms:W3CDTF">2023-01-04T11:47:00Z</dcterms:created>
  <dcterms:modified xsi:type="dcterms:W3CDTF">2023-02-15T10:51:00Z</dcterms:modified>
</cp:coreProperties>
</file>