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364E" w14:textId="03D92B4B" w:rsidR="00E210D3" w:rsidRPr="00CC626E" w:rsidRDefault="00BD292E" w:rsidP="00E210D3">
      <w:pPr>
        <w:pStyle w:val="1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D292E">
        <w:rPr>
          <w:rFonts w:ascii="Times New Roman" w:hAnsi="Times New Roman"/>
          <w:b/>
          <w:color w:val="auto"/>
          <w:sz w:val="24"/>
          <w:szCs w:val="36"/>
          <w:lang w:val="kk-KZ"/>
        </w:rPr>
        <w:t xml:space="preserve">Шартқа </w:t>
      </w:r>
      <w:r>
        <w:rPr>
          <w:rFonts w:ascii="Times New Roman" w:hAnsi="Times New Roman"/>
          <w:b/>
          <w:color w:val="auto"/>
          <w:sz w:val="28"/>
          <w:lang w:val="kk-KZ"/>
        </w:rPr>
        <w:t>7</w:t>
      </w:r>
      <w:r w:rsidR="00E210D3" w:rsidRPr="00CC62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-</w:t>
      </w:r>
      <w:proofErr w:type="spellStart"/>
      <w:r w:rsidR="00E210D3" w:rsidRPr="00CC62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қосымша</w:t>
      </w:r>
      <w:proofErr w:type="spellEnd"/>
    </w:p>
    <w:p w14:paraId="18CB2614" w14:textId="77777777" w:rsidR="00E210D3" w:rsidRPr="00CC626E" w:rsidRDefault="00E210D3" w:rsidP="00E210D3">
      <w:pPr>
        <w:pStyle w:val="1"/>
        <w:spacing w:before="0"/>
        <w:ind w:left="-141" w:firstLine="57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4809BA4" w14:textId="77777777" w:rsidR="00E210D3" w:rsidRPr="00CC626E" w:rsidRDefault="00E210D3" w:rsidP="00E210D3">
      <w:pPr>
        <w:tabs>
          <w:tab w:val="center" w:pos="4818"/>
        </w:tabs>
        <w:jc w:val="center"/>
        <w:rPr>
          <w:b/>
          <w:sz w:val="28"/>
          <w:szCs w:val="28"/>
        </w:rPr>
      </w:pPr>
      <w:r w:rsidRPr="00CC626E">
        <w:rPr>
          <w:b/>
          <w:sz w:val="28"/>
          <w:szCs w:val="28"/>
        </w:rPr>
        <w:t xml:space="preserve">2025 </w:t>
      </w:r>
      <w:proofErr w:type="spellStart"/>
      <w:r w:rsidRPr="00CC626E">
        <w:rPr>
          <w:b/>
          <w:sz w:val="28"/>
          <w:szCs w:val="28"/>
        </w:rPr>
        <w:t>жылдарға</w:t>
      </w:r>
      <w:proofErr w:type="spellEnd"/>
      <w:r w:rsidRPr="00CC626E">
        <w:rPr>
          <w:b/>
          <w:sz w:val="28"/>
          <w:szCs w:val="28"/>
        </w:rPr>
        <w:t xml:space="preserve"> </w:t>
      </w:r>
      <w:proofErr w:type="spellStart"/>
      <w:r w:rsidRPr="00CC626E">
        <w:rPr>
          <w:b/>
          <w:sz w:val="28"/>
          <w:szCs w:val="28"/>
        </w:rPr>
        <w:t>арналған</w:t>
      </w:r>
      <w:proofErr w:type="spellEnd"/>
      <w:r w:rsidRPr="00CC626E">
        <w:rPr>
          <w:b/>
          <w:sz w:val="28"/>
          <w:szCs w:val="28"/>
        </w:rPr>
        <w:t xml:space="preserve"> </w:t>
      </w:r>
      <w:proofErr w:type="spellStart"/>
      <w:r w:rsidRPr="00CC626E">
        <w:rPr>
          <w:b/>
          <w:sz w:val="28"/>
          <w:szCs w:val="28"/>
        </w:rPr>
        <w:t>электр</w:t>
      </w:r>
      <w:proofErr w:type="spellEnd"/>
      <w:r w:rsidRPr="00CC626E">
        <w:rPr>
          <w:b/>
          <w:sz w:val="28"/>
          <w:szCs w:val="28"/>
        </w:rPr>
        <w:t xml:space="preserve"> </w:t>
      </w:r>
      <w:proofErr w:type="spellStart"/>
      <w:r w:rsidRPr="00CC626E">
        <w:rPr>
          <w:b/>
          <w:sz w:val="28"/>
          <w:szCs w:val="28"/>
        </w:rPr>
        <w:t>энергиясының</w:t>
      </w:r>
      <w:proofErr w:type="spellEnd"/>
      <w:r w:rsidRPr="00CC626E">
        <w:rPr>
          <w:b/>
          <w:sz w:val="28"/>
          <w:szCs w:val="28"/>
        </w:rPr>
        <w:t xml:space="preserve"> </w:t>
      </w:r>
      <w:proofErr w:type="spellStart"/>
      <w:r w:rsidRPr="00CC626E">
        <w:rPr>
          <w:b/>
          <w:sz w:val="28"/>
          <w:szCs w:val="28"/>
        </w:rPr>
        <w:t>теңгерімдеуші</w:t>
      </w:r>
      <w:proofErr w:type="spellEnd"/>
      <w:r w:rsidRPr="00CC626E">
        <w:rPr>
          <w:b/>
          <w:sz w:val="28"/>
          <w:szCs w:val="28"/>
        </w:rPr>
        <w:t xml:space="preserve"> </w:t>
      </w:r>
      <w:proofErr w:type="spellStart"/>
      <w:r w:rsidRPr="00CC626E">
        <w:rPr>
          <w:b/>
          <w:sz w:val="28"/>
          <w:szCs w:val="28"/>
        </w:rPr>
        <w:t>нарығы</w:t>
      </w:r>
      <w:proofErr w:type="spellEnd"/>
      <w:r w:rsidRPr="00CC626E">
        <w:rPr>
          <w:b/>
          <w:sz w:val="28"/>
          <w:szCs w:val="28"/>
        </w:rPr>
        <w:t xml:space="preserve"> </w:t>
      </w:r>
      <w:proofErr w:type="spellStart"/>
      <w:r w:rsidRPr="00CC626E">
        <w:rPr>
          <w:b/>
          <w:sz w:val="28"/>
          <w:szCs w:val="28"/>
        </w:rPr>
        <w:t>жүйесін</w:t>
      </w:r>
      <w:proofErr w:type="spellEnd"/>
      <w:r w:rsidRPr="00CC626E">
        <w:rPr>
          <w:b/>
          <w:sz w:val="28"/>
          <w:szCs w:val="28"/>
        </w:rPr>
        <w:t xml:space="preserve"> </w:t>
      </w:r>
      <w:proofErr w:type="spellStart"/>
      <w:r w:rsidRPr="00CC626E">
        <w:rPr>
          <w:b/>
          <w:sz w:val="28"/>
          <w:szCs w:val="28"/>
        </w:rPr>
        <w:t>жаңғырту</w:t>
      </w:r>
      <w:proofErr w:type="spellEnd"/>
      <w:r w:rsidRPr="00CC626E">
        <w:rPr>
          <w:b/>
          <w:sz w:val="28"/>
          <w:szCs w:val="28"/>
        </w:rPr>
        <w:t xml:space="preserve"> </w:t>
      </w:r>
      <w:proofErr w:type="spellStart"/>
      <w:r w:rsidRPr="00CC626E">
        <w:rPr>
          <w:b/>
          <w:sz w:val="28"/>
          <w:szCs w:val="28"/>
        </w:rPr>
        <w:t>жөніндегі</w:t>
      </w:r>
      <w:proofErr w:type="spellEnd"/>
      <w:r w:rsidRPr="00CC626E">
        <w:rPr>
          <w:b/>
          <w:sz w:val="28"/>
          <w:szCs w:val="28"/>
        </w:rPr>
        <w:t xml:space="preserve"> </w:t>
      </w:r>
      <w:proofErr w:type="spellStart"/>
      <w:r w:rsidRPr="00CC626E">
        <w:rPr>
          <w:b/>
          <w:sz w:val="28"/>
          <w:szCs w:val="28"/>
        </w:rPr>
        <w:t>түзетілген</w:t>
      </w:r>
      <w:proofErr w:type="spellEnd"/>
      <w:r w:rsidRPr="00CC626E">
        <w:rPr>
          <w:b/>
          <w:sz w:val="28"/>
          <w:szCs w:val="28"/>
        </w:rPr>
        <w:t xml:space="preserve"> </w:t>
      </w:r>
      <w:proofErr w:type="spellStart"/>
      <w:r w:rsidRPr="00CC626E">
        <w:rPr>
          <w:b/>
          <w:sz w:val="28"/>
          <w:szCs w:val="28"/>
        </w:rPr>
        <w:t>жоспар-кестесі</w:t>
      </w:r>
      <w:proofErr w:type="spellEnd"/>
      <w:r w:rsidRPr="00CC626E">
        <w:rPr>
          <w:b/>
          <w:sz w:val="28"/>
          <w:szCs w:val="28"/>
        </w:rPr>
        <w:t xml:space="preserve"> (</w:t>
      </w:r>
      <w:proofErr w:type="spellStart"/>
      <w:r w:rsidRPr="00CC626E">
        <w:rPr>
          <w:b/>
          <w:sz w:val="28"/>
          <w:szCs w:val="28"/>
        </w:rPr>
        <w:t>болжамды</w:t>
      </w:r>
      <w:proofErr w:type="spellEnd"/>
      <w:r w:rsidRPr="00CC626E">
        <w:rPr>
          <w:b/>
          <w:sz w:val="28"/>
          <w:szCs w:val="28"/>
        </w:rPr>
        <w:t>)</w:t>
      </w:r>
    </w:p>
    <w:tbl>
      <w:tblPr>
        <w:tblStyle w:val="11"/>
        <w:tblW w:w="14708" w:type="dxa"/>
        <w:tblLayout w:type="fixed"/>
        <w:tblLook w:val="04A0" w:firstRow="1" w:lastRow="0" w:firstColumn="1" w:lastColumn="0" w:noHBand="0" w:noVBand="1"/>
      </w:tblPr>
      <w:tblGrid>
        <w:gridCol w:w="2405"/>
        <w:gridCol w:w="6237"/>
        <w:gridCol w:w="2375"/>
        <w:gridCol w:w="1954"/>
        <w:gridCol w:w="1737"/>
      </w:tblGrid>
      <w:tr w:rsidR="00E210D3" w:rsidRPr="00CC626E" w14:paraId="29C97241" w14:textId="77777777" w:rsidTr="00FD76A6">
        <w:tc>
          <w:tcPr>
            <w:tcW w:w="2405" w:type="dxa"/>
            <w:vAlign w:val="center"/>
          </w:tcPr>
          <w:p w14:paraId="14DFBC45" w14:textId="77777777" w:rsidR="00E210D3" w:rsidRPr="00CC626E" w:rsidRDefault="00E210D3" w:rsidP="00FD76A6">
            <w:pPr>
              <w:pStyle w:val="ac"/>
              <w:ind w:firstLine="0"/>
              <w:jc w:val="center"/>
              <w:rPr>
                <w:b/>
              </w:rPr>
            </w:pPr>
            <w:r w:rsidRPr="00CC626E">
              <w:rPr>
                <w:b/>
              </w:rPr>
              <w:t>Блок (модуль)</w:t>
            </w:r>
          </w:p>
        </w:tc>
        <w:tc>
          <w:tcPr>
            <w:tcW w:w="6237" w:type="dxa"/>
            <w:vAlign w:val="center"/>
          </w:tcPr>
          <w:p w14:paraId="664666CD" w14:textId="77777777" w:rsidR="00E210D3" w:rsidRPr="00CC626E" w:rsidRDefault="00E210D3" w:rsidP="00FD76A6">
            <w:pPr>
              <w:pStyle w:val="ac"/>
              <w:ind w:firstLine="0"/>
              <w:jc w:val="center"/>
              <w:rPr>
                <w:b/>
              </w:rPr>
            </w:pPr>
            <w:r w:rsidRPr="00CC626E">
              <w:rPr>
                <w:b/>
                <w:lang w:val="kk-KZ"/>
              </w:rPr>
              <w:t>ЭТН АЖ-дағы ф</w:t>
            </w:r>
            <w:proofErr w:type="spellStart"/>
            <w:r w:rsidRPr="00CC626E">
              <w:rPr>
                <w:b/>
              </w:rPr>
              <w:t>ункционал</w:t>
            </w:r>
            <w:proofErr w:type="spellEnd"/>
          </w:p>
        </w:tc>
        <w:tc>
          <w:tcPr>
            <w:tcW w:w="2375" w:type="dxa"/>
            <w:vAlign w:val="center"/>
          </w:tcPr>
          <w:p w14:paraId="35E2A81B" w14:textId="77777777" w:rsidR="00E210D3" w:rsidRPr="00CC626E" w:rsidRDefault="00E210D3" w:rsidP="00FD76A6">
            <w:pPr>
              <w:pStyle w:val="ac"/>
              <w:ind w:firstLine="0"/>
              <w:jc w:val="center"/>
              <w:rPr>
                <w:b/>
                <w:lang w:val="kk-KZ"/>
              </w:rPr>
            </w:pPr>
            <w:r w:rsidRPr="00CC626E">
              <w:rPr>
                <w:b/>
                <w:lang w:val="kk-KZ"/>
              </w:rPr>
              <w:t>БП иесі</w:t>
            </w:r>
          </w:p>
        </w:tc>
        <w:tc>
          <w:tcPr>
            <w:tcW w:w="1954" w:type="dxa"/>
            <w:vAlign w:val="center"/>
          </w:tcPr>
          <w:p w14:paraId="5357E149" w14:textId="77777777" w:rsidR="00E210D3" w:rsidRPr="00CC626E" w:rsidRDefault="00E210D3" w:rsidP="00FD76A6">
            <w:pPr>
              <w:pStyle w:val="ac"/>
              <w:ind w:firstLine="0"/>
              <w:jc w:val="center"/>
              <w:rPr>
                <w:b/>
                <w:lang w:val="kk-KZ"/>
              </w:rPr>
            </w:pPr>
            <w:r w:rsidRPr="00CC626E">
              <w:rPr>
                <w:b/>
                <w:lang w:val="kk-KZ"/>
              </w:rPr>
              <w:t>Басымдық</w:t>
            </w:r>
          </w:p>
        </w:tc>
        <w:tc>
          <w:tcPr>
            <w:tcW w:w="1737" w:type="dxa"/>
            <w:vAlign w:val="center"/>
          </w:tcPr>
          <w:p w14:paraId="6D6A8050" w14:textId="77777777" w:rsidR="00E210D3" w:rsidRPr="00CC626E" w:rsidRDefault="00E210D3" w:rsidP="00FD76A6">
            <w:pPr>
              <w:pStyle w:val="ac"/>
              <w:ind w:firstLine="0"/>
              <w:jc w:val="center"/>
              <w:rPr>
                <w:b/>
                <w:lang w:val="kk-KZ"/>
              </w:rPr>
            </w:pPr>
            <w:r w:rsidRPr="00CC626E">
              <w:rPr>
                <w:b/>
                <w:lang w:val="kk-KZ"/>
              </w:rPr>
              <w:t>Әзірлеу мерзімі</w:t>
            </w:r>
          </w:p>
        </w:tc>
      </w:tr>
      <w:tr w:rsidR="00E210D3" w:rsidRPr="00CC626E" w14:paraId="5DD04D56" w14:textId="77777777" w:rsidTr="00FD76A6">
        <w:trPr>
          <w:trHeight w:val="465"/>
        </w:trPr>
        <w:tc>
          <w:tcPr>
            <w:tcW w:w="14708" w:type="dxa"/>
            <w:gridSpan w:val="5"/>
            <w:vAlign w:val="center"/>
          </w:tcPr>
          <w:p w14:paraId="3030DE63" w14:textId="77777777" w:rsidR="00E210D3" w:rsidRPr="00CC626E" w:rsidRDefault="00E210D3" w:rsidP="00FD76A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C626E">
              <w:rPr>
                <w:b/>
                <w:szCs w:val="20"/>
              </w:rPr>
              <w:t xml:space="preserve">2025 </w:t>
            </w:r>
            <w:r w:rsidRPr="00CC626E">
              <w:rPr>
                <w:b/>
                <w:szCs w:val="20"/>
                <w:lang w:val="kk-KZ"/>
              </w:rPr>
              <w:t>жыл</w:t>
            </w:r>
          </w:p>
        </w:tc>
      </w:tr>
      <w:tr w:rsidR="00E210D3" w:rsidRPr="00CC626E" w14:paraId="199674FF" w14:textId="77777777" w:rsidTr="00FD76A6">
        <w:tc>
          <w:tcPr>
            <w:tcW w:w="2405" w:type="dxa"/>
          </w:tcPr>
          <w:p w14:paraId="1B33C020" w14:textId="77777777" w:rsidR="00E210D3" w:rsidRPr="00CC626E" w:rsidRDefault="00E210D3" w:rsidP="00FD76A6">
            <w:pPr>
              <w:ind w:firstLine="29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</w:rPr>
              <w:t xml:space="preserve">«ЭКН-де </w:t>
            </w:r>
            <w:proofErr w:type="spellStart"/>
            <w:r w:rsidRPr="00CC626E">
              <w:rPr>
                <w:i/>
                <w:sz w:val="18"/>
                <w:szCs w:val="20"/>
              </w:rPr>
              <w:t>бір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айдағы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бағаларды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есептеу</w:t>
            </w:r>
            <w:proofErr w:type="spellEnd"/>
            <w:r w:rsidRPr="00CC626E">
              <w:rPr>
                <w:i/>
                <w:sz w:val="18"/>
                <w:szCs w:val="20"/>
              </w:rPr>
              <w:t>» (Е2.)</w:t>
            </w:r>
          </w:p>
        </w:tc>
        <w:tc>
          <w:tcPr>
            <w:tcW w:w="6237" w:type="dxa"/>
          </w:tcPr>
          <w:p w14:paraId="2B5E43F9" w14:textId="77777777" w:rsidR="00E210D3" w:rsidRPr="00CC626E" w:rsidRDefault="00E210D3" w:rsidP="00FD76A6">
            <w:pPr>
              <w:ind w:firstLine="0"/>
              <w:rPr>
                <w:i/>
                <w:sz w:val="18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БС-ға  бекітіп берілген ЭТНЖ-дегі функциялары</w:t>
            </w:r>
            <w:r w:rsidRPr="00CC626E">
              <w:rPr>
                <w:i/>
                <w:sz w:val="18"/>
                <w:szCs w:val="20"/>
              </w:rPr>
              <w:t xml:space="preserve">: </w:t>
            </w: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r w:rsidRPr="00CC626E">
              <w:rPr>
                <w:i/>
                <w:sz w:val="18"/>
                <w:szCs w:val="20"/>
              </w:rPr>
              <w:t>ЖЭК-</w:t>
            </w:r>
            <w:proofErr w:type="spellStart"/>
            <w:r w:rsidRPr="00CC626E">
              <w:rPr>
                <w:i/>
                <w:sz w:val="18"/>
                <w:szCs w:val="20"/>
              </w:rPr>
              <w:t>ті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қолдауға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бірыңғай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сатып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алушының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шығындарын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есептеу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r w:rsidRPr="00CC626E">
              <w:rPr>
                <w:i/>
                <w:sz w:val="18"/>
                <w:szCs w:val="20"/>
              </w:rPr>
              <w:t>ЖЭК-</w:t>
            </w:r>
            <w:proofErr w:type="spellStart"/>
            <w:r w:rsidRPr="00CC626E">
              <w:rPr>
                <w:i/>
                <w:sz w:val="18"/>
                <w:szCs w:val="20"/>
              </w:rPr>
              <w:t>ті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қолдауға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арналған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тарифті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есептеу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«Б</w:t>
            </w:r>
            <w:proofErr w:type="spellStart"/>
            <w:r w:rsidRPr="00CC626E">
              <w:rPr>
                <w:i/>
                <w:sz w:val="18"/>
                <w:szCs w:val="20"/>
              </w:rPr>
              <w:t>ірыңғай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сатып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алушының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базалық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бағасын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есептеу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(</w:t>
            </w:r>
            <w:proofErr w:type="spellStart"/>
            <w:r w:rsidRPr="00CC626E">
              <w:rPr>
                <w:i/>
                <w:sz w:val="18"/>
                <w:szCs w:val="20"/>
              </w:rPr>
              <w:t>алдын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ала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нақты</w:t>
            </w:r>
            <w:proofErr w:type="spellEnd"/>
            <w:r w:rsidRPr="00CC626E">
              <w:rPr>
                <w:i/>
                <w:sz w:val="18"/>
                <w:szCs w:val="20"/>
              </w:rPr>
              <w:t>)</w:t>
            </w:r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т. б. (</w:t>
            </w:r>
            <w:proofErr w:type="spellStart"/>
            <w:r w:rsidRPr="00CC626E">
              <w:rPr>
                <w:i/>
                <w:sz w:val="18"/>
                <w:szCs w:val="20"/>
              </w:rPr>
              <w:t>әзірлеу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жұмыстары</w:t>
            </w:r>
            <w:proofErr w:type="spellEnd"/>
            <w:r w:rsidRPr="00CC626E">
              <w:rPr>
                <w:i/>
                <w:sz w:val="18"/>
                <w:szCs w:val="20"/>
              </w:rPr>
              <w:t>)</w:t>
            </w:r>
          </w:p>
        </w:tc>
        <w:tc>
          <w:tcPr>
            <w:tcW w:w="2375" w:type="dxa"/>
            <w:vAlign w:val="center"/>
          </w:tcPr>
          <w:p w14:paraId="5A6271B6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C626E">
              <w:rPr>
                <w:sz w:val="20"/>
                <w:szCs w:val="20"/>
              </w:rPr>
              <w:t>Бірыңғай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сатып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алушы</w:t>
            </w:r>
            <w:proofErr w:type="spellEnd"/>
            <w:r w:rsidRPr="00CC626E">
              <w:rPr>
                <w:sz w:val="20"/>
                <w:szCs w:val="20"/>
              </w:rPr>
              <w:t xml:space="preserve"> (ЖЭК </w:t>
            </w:r>
            <w:proofErr w:type="spellStart"/>
            <w:r w:rsidRPr="00CC626E">
              <w:rPr>
                <w:sz w:val="20"/>
                <w:szCs w:val="20"/>
              </w:rPr>
              <w:t>жөніндегі</w:t>
            </w:r>
            <w:proofErr w:type="spellEnd"/>
            <w:r w:rsidRPr="00CC626E">
              <w:rPr>
                <w:sz w:val="20"/>
                <w:szCs w:val="20"/>
              </w:rPr>
              <w:t xml:space="preserve"> ҚЕО)</w:t>
            </w:r>
          </w:p>
        </w:tc>
        <w:tc>
          <w:tcPr>
            <w:tcW w:w="1954" w:type="dxa"/>
            <w:vAlign w:val="center"/>
          </w:tcPr>
          <w:p w14:paraId="0DB12D2F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кезең</w:t>
            </w:r>
            <w:proofErr w:type="spellEnd"/>
          </w:p>
          <w:p w14:paraId="611F2449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басымдығы</w:t>
            </w:r>
            <w:proofErr w:type="spellEnd"/>
            <w:r w:rsidRPr="00CC626E">
              <w:rPr>
                <w:sz w:val="20"/>
                <w:szCs w:val="20"/>
              </w:rPr>
              <w:t>- 5)</w:t>
            </w:r>
          </w:p>
        </w:tc>
        <w:tc>
          <w:tcPr>
            <w:tcW w:w="1737" w:type="dxa"/>
            <w:vMerge w:val="restart"/>
            <w:vAlign w:val="center"/>
          </w:tcPr>
          <w:p w14:paraId="02BFF7EA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C626E">
              <w:rPr>
                <w:sz w:val="20"/>
                <w:szCs w:val="20"/>
              </w:rPr>
              <w:t>қаңтар-ақпан</w:t>
            </w:r>
            <w:proofErr w:type="spellEnd"/>
          </w:p>
        </w:tc>
      </w:tr>
      <w:tr w:rsidR="00E210D3" w:rsidRPr="00CC626E" w14:paraId="482209EB" w14:textId="77777777" w:rsidTr="00FD76A6">
        <w:tc>
          <w:tcPr>
            <w:tcW w:w="2405" w:type="dxa"/>
          </w:tcPr>
          <w:p w14:paraId="3C131BD4" w14:textId="77777777" w:rsidR="00E210D3" w:rsidRPr="00CC626E" w:rsidRDefault="00E210D3" w:rsidP="00FD76A6">
            <w:pPr>
              <w:ind w:firstLine="29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Ақпаратты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жариялау</w:t>
            </w:r>
            <w:proofErr w:type="spellEnd"/>
            <w:r w:rsidRPr="00CC626E">
              <w:rPr>
                <w:i/>
                <w:sz w:val="18"/>
                <w:szCs w:val="20"/>
              </w:rPr>
              <w:t>» (В3.)</w:t>
            </w:r>
          </w:p>
        </w:tc>
        <w:tc>
          <w:tcPr>
            <w:tcW w:w="6237" w:type="dxa"/>
          </w:tcPr>
          <w:p w14:paraId="441F5F8B" w14:textId="77777777" w:rsidR="00E210D3" w:rsidRPr="00CC626E" w:rsidRDefault="00E210D3" w:rsidP="00FD76A6">
            <w:pPr>
              <w:ind w:firstLine="0"/>
              <w:rPr>
                <w:i/>
                <w:sz w:val="18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БС-ға бекітіп берілген ЭТНЖ-дегі функциялары: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r w:rsidRPr="00CC626E">
              <w:rPr>
                <w:i/>
                <w:sz w:val="18"/>
                <w:szCs w:val="20"/>
                <w:lang w:val="kk-KZ"/>
              </w:rPr>
              <w:t>«Б</w:t>
            </w:r>
            <w:proofErr w:type="spellStart"/>
            <w:r w:rsidRPr="00CC626E">
              <w:rPr>
                <w:i/>
                <w:sz w:val="18"/>
                <w:szCs w:val="20"/>
              </w:rPr>
              <w:t>ірыңғай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сатып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алушының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нақты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базалық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бағаларын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жариялау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(КП, ПП, ДК, </w:t>
            </w:r>
            <w:r w:rsidRPr="00CC626E">
              <w:rPr>
                <w:i/>
                <w:sz w:val="18"/>
                <w:szCs w:val="20"/>
                <w:lang w:val="kk-KZ"/>
              </w:rPr>
              <w:t>майнерлер</w:t>
            </w:r>
            <w:r w:rsidRPr="00CC626E">
              <w:rPr>
                <w:i/>
                <w:sz w:val="18"/>
                <w:szCs w:val="20"/>
              </w:rPr>
              <w:t xml:space="preserve"> мен </w:t>
            </w:r>
            <w:proofErr w:type="spellStart"/>
            <w:r w:rsidRPr="00CC626E">
              <w:rPr>
                <w:i/>
                <w:sz w:val="18"/>
                <w:szCs w:val="20"/>
              </w:rPr>
              <w:t>тұтынушыларды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қоспағанда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CC626E">
              <w:rPr>
                <w:i/>
                <w:sz w:val="18"/>
                <w:szCs w:val="20"/>
              </w:rPr>
              <w:t>операциялық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тәуліктің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әрбір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сағаты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үшін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электр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энергиясының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бағасы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CC626E">
              <w:rPr>
                <w:i/>
                <w:sz w:val="18"/>
                <w:szCs w:val="20"/>
              </w:rPr>
              <w:t>есептік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кезең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жабылғаннан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кейін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белгіленген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тарифтер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бойынша</w:t>
            </w:r>
            <w:proofErr w:type="spellEnd"/>
            <w:r w:rsidRPr="00CC626E">
              <w:rPr>
                <w:i/>
                <w:sz w:val="18"/>
                <w:szCs w:val="20"/>
              </w:rPr>
              <w:t>)</w:t>
            </w:r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«Б</w:t>
            </w:r>
            <w:proofErr w:type="spellStart"/>
            <w:r w:rsidRPr="00CC626E">
              <w:rPr>
                <w:i/>
                <w:sz w:val="18"/>
                <w:szCs w:val="20"/>
              </w:rPr>
              <w:t>ірыңғай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сатып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алушының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болжамды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базалық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бағаларын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жариялау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(</w:t>
            </w:r>
            <w:proofErr w:type="spellStart"/>
            <w:r w:rsidRPr="00CC626E">
              <w:rPr>
                <w:i/>
                <w:sz w:val="18"/>
                <w:szCs w:val="20"/>
              </w:rPr>
              <w:t>электр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энергиясының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бағасы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КП, ПП, ДК, </w:t>
            </w:r>
            <w:r w:rsidRPr="00CC626E">
              <w:rPr>
                <w:i/>
                <w:sz w:val="18"/>
                <w:szCs w:val="20"/>
                <w:lang w:val="kk-KZ"/>
              </w:rPr>
              <w:t>майнерлер</w:t>
            </w:r>
            <w:r w:rsidRPr="00CC626E">
              <w:rPr>
                <w:i/>
                <w:sz w:val="18"/>
                <w:szCs w:val="20"/>
              </w:rPr>
              <w:t xml:space="preserve"> мен </w:t>
            </w:r>
            <w:proofErr w:type="spellStart"/>
            <w:r w:rsidRPr="00CC626E">
              <w:rPr>
                <w:i/>
                <w:sz w:val="18"/>
                <w:szCs w:val="20"/>
              </w:rPr>
              <w:t>тұтынушыларды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қоспағанда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CC626E">
              <w:rPr>
                <w:i/>
                <w:sz w:val="18"/>
                <w:szCs w:val="20"/>
              </w:rPr>
              <w:t>тұтынушылар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үшін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операциялық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тәуліктің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әрбір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сағаты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үшін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белгіленген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тарифтер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бойынша</w:t>
            </w:r>
            <w:proofErr w:type="spellEnd"/>
            <w:r w:rsidRPr="00CC626E">
              <w:rPr>
                <w:i/>
                <w:sz w:val="18"/>
                <w:szCs w:val="20"/>
              </w:rPr>
              <w:t>)</w:t>
            </w:r>
            <w:r w:rsidRPr="00CC626E">
              <w:rPr>
                <w:i/>
                <w:sz w:val="18"/>
                <w:szCs w:val="20"/>
                <w:lang w:val="kk-KZ"/>
              </w:rPr>
              <w:t xml:space="preserve">»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т. б. (</w:t>
            </w:r>
            <w:proofErr w:type="spellStart"/>
            <w:r w:rsidRPr="00CC626E">
              <w:rPr>
                <w:i/>
                <w:sz w:val="18"/>
                <w:szCs w:val="20"/>
              </w:rPr>
              <w:t>әзірлеу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жөніндегі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жұмыстар</w:t>
            </w:r>
            <w:proofErr w:type="spellEnd"/>
            <w:r w:rsidRPr="00CC626E">
              <w:rPr>
                <w:i/>
                <w:sz w:val="18"/>
                <w:szCs w:val="20"/>
              </w:rPr>
              <w:t>)</w:t>
            </w:r>
          </w:p>
        </w:tc>
        <w:tc>
          <w:tcPr>
            <w:tcW w:w="2375" w:type="dxa"/>
            <w:vAlign w:val="center"/>
          </w:tcPr>
          <w:p w14:paraId="02A134F0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C626E">
              <w:rPr>
                <w:sz w:val="20"/>
                <w:szCs w:val="20"/>
              </w:rPr>
              <w:t>Бірыңғай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сатып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алушы</w:t>
            </w:r>
            <w:proofErr w:type="spellEnd"/>
            <w:r w:rsidRPr="00CC626E">
              <w:rPr>
                <w:sz w:val="20"/>
                <w:szCs w:val="20"/>
              </w:rPr>
              <w:t xml:space="preserve"> (ЖЭК </w:t>
            </w:r>
            <w:proofErr w:type="spellStart"/>
            <w:r w:rsidRPr="00CC626E">
              <w:rPr>
                <w:sz w:val="20"/>
                <w:szCs w:val="20"/>
              </w:rPr>
              <w:t>жөніндегі</w:t>
            </w:r>
            <w:proofErr w:type="spellEnd"/>
            <w:r w:rsidRPr="00CC626E">
              <w:rPr>
                <w:sz w:val="20"/>
                <w:szCs w:val="20"/>
              </w:rPr>
              <w:t xml:space="preserve"> ҚЕО)</w:t>
            </w:r>
          </w:p>
        </w:tc>
        <w:tc>
          <w:tcPr>
            <w:tcW w:w="1954" w:type="dxa"/>
            <w:vAlign w:val="center"/>
          </w:tcPr>
          <w:p w14:paraId="7D787BB4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кезең</w:t>
            </w:r>
            <w:proofErr w:type="spellEnd"/>
          </w:p>
          <w:p w14:paraId="122EA228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басымдығы</w:t>
            </w:r>
            <w:proofErr w:type="spellEnd"/>
            <w:r w:rsidRPr="00CC626E">
              <w:rPr>
                <w:sz w:val="20"/>
                <w:szCs w:val="20"/>
              </w:rPr>
              <w:t>- 6)</w:t>
            </w:r>
          </w:p>
        </w:tc>
        <w:tc>
          <w:tcPr>
            <w:tcW w:w="1737" w:type="dxa"/>
            <w:vMerge/>
            <w:vAlign w:val="center"/>
          </w:tcPr>
          <w:p w14:paraId="220F8305" w14:textId="77777777" w:rsidR="00E210D3" w:rsidRPr="00CC626E" w:rsidRDefault="00E210D3" w:rsidP="00FD76A6">
            <w:pPr>
              <w:ind w:firstLine="0"/>
              <w:jc w:val="center"/>
              <w:rPr>
                <w:b/>
                <w:szCs w:val="20"/>
              </w:rPr>
            </w:pPr>
          </w:p>
        </w:tc>
      </w:tr>
      <w:tr w:rsidR="00E210D3" w:rsidRPr="00CC626E" w14:paraId="467F8BDB" w14:textId="77777777" w:rsidTr="00FD76A6">
        <w:trPr>
          <w:trHeight w:val="690"/>
        </w:trPr>
        <w:tc>
          <w:tcPr>
            <w:tcW w:w="2405" w:type="dxa"/>
          </w:tcPr>
          <w:p w14:paraId="5CE35190" w14:textId="77777777" w:rsidR="00E210D3" w:rsidRPr="00CC626E" w:rsidRDefault="00E210D3" w:rsidP="00FD76A6">
            <w:pPr>
              <w:ind w:firstLine="29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Пайдаланушыларды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әкімшілендіру</w:t>
            </w:r>
            <w:proofErr w:type="spellEnd"/>
            <w:r w:rsidRPr="00CC626E">
              <w:rPr>
                <w:i/>
                <w:sz w:val="18"/>
                <w:szCs w:val="20"/>
              </w:rPr>
              <w:t>» (D)</w:t>
            </w:r>
          </w:p>
        </w:tc>
        <w:tc>
          <w:tcPr>
            <w:tcW w:w="6237" w:type="dxa"/>
          </w:tcPr>
          <w:p w14:paraId="17BCEF4F" w14:textId="77777777" w:rsidR="00E210D3" w:rsidRPr="00CC626E" w:rsidRDefault="00E210D3" w:rsidP="00FD76A6">
            <w:pPr>
              <w:ind w:firstLine="0"/>
            </w:pPr>
            <w:r w:rsidRPr="00CC626E">
              <w:rPr>
                <w:sz w:val="20"/>
                <w:szCs w:val="20"/>
                <w:lang w:val="kk-KZ"/>
              </w:rPr>
              <w:t>Әкімшіге бекітіп берілген ЭТНЖ-дегі функциялары: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r w:rsidRPr="00CC626E">
              <w:rPr>
                <w:i/>
                <w:sz w:val="18"/>
                <w:szCs w:val="20"/>
                <w:lang w:val="kk-KZ"/>
              </w:rPr>
              <w:t>«АҚ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талаптарын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ескере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отырып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CC626E">
              <w:rPr>
                <w:i/>
                <w:sz w:val="18"/>
                <w:szCs w:val="20"/>
              </w:rPr>
              <w:t>пайдаланушыларды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жүргізу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(</w:t>
            </w:r>
            <w:proofErr w:type="spellStart"/>
            <w:r w:rsidRPr="00CC626E">
              <w:rPr>
                <w:i/>
                <w:sz w:val="18"/>
                <w:szCs w:val="20"/>
              </w:rPr>
              <w:t>белсендіру</w:t>
            </w:r>
            <w:proofErr w:type="spellEnd"/>
            <w:r w:rsidRPr="00CC626E">
              <w:rPr>
                <w:i/>
                <w:sz w:val="18"/>
                <w:szCs w:val="20"/>
              </w:rPr>
              <w:t>/</w:t>
            </w:r>
            <w:proofErr w:type="spellStart"/>
            <w:r w:rsidRPr="00CC626E">
              <w:rPr>
                <w:i/>
                <w:sz w:val="18"/>
                <w:szCs w:val="20"/>
              </w:rPr>
              <w:t>өшіру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CC626E">
              <w:rPr>
                <w:i/>
                <w:sz w:val="18"/>
                <w:szCs w:val="20"/>
              </w:rPr>
              <w:t>сүйемелдеу</w:t>
            </w:r>
            <w:proofErr w:type="spellEnd"/>
            <w:r w:rsidRPr="00CC626E">
              <w:rPr>
                <w:i/>
                <w:sz w:val="18"/>
                <w:szCs w:val="20"/>
              </w:rPr>
              <w:t>)</w:t>
            </w:r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Keycloak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қосу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конфигурациялау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«К</w:t>
            </w:r>
            <w:proofErr w:type="spellStart"/>
            <w:r w:rsidRPr="00CC626E">
              <w:rPr>
                <w:i/>
                <w:sz w:val="18"/>
                <w:szCs w:val="20"/>
              </w:rPr>
              <w:t>eycloak-қа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деректерді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көшіру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«М</w:t>
            </w:r>
            <w:proofErr w:type="spellStart"/>
            <w:r w:rsidRPr="00CC626E">
              <w:rPr>
                <w:i/>
                <w:sz w:val="18"/>
                <w:szCs w:val="20"/>
              </w:rPr>
              <w:t>икросервистер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үшін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API-</w:t>
            </w:r>
            <w:proofErr w:type="spellStart"/>
            <w:r w:rsidRPr="00CC626E">
              <w:rPr>
                <w:i/>
                <w:sz w:val="18"/>
                <w:szCs w:val="20"/>
              </w:rPr>
              <w:t>gateway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құру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анықтап тануға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жауапты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т. б.</w:t>
            </w:r>
            <w:r w:rsidRPr="00CC626E">
              <w:t xml:space="preserve"> </w:t>
            </w:r>
          </w:p>
        </w:tc>
        <w:tc>
          <w:tcPr>
            <w:tcW w:w="2375" w:type="dxa"/>
            <w:vMerge w:val="restart"/>
            <w:vAlign w:val="center"/>
          </w:tcPr>
          <w:p w14:paraId="4635760D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Әкімші</w:t>
            </w:r>
            <w:r w:rsidRPr="00CC626E">
              <w:rPr>
                <w:sz w:val="20"/>
                <w:szCs w:val="20"/>
              </w:rPr>
              <w:t xml:space="preserve"> (KEGOC)</w:t>
            </w:r>
          </w:p>
        </w:tc>
        <w:tc>
          <w:tcPr>
            <w:tcW w:w="1954" w:type="dxa"/>
            <w:vMerge w:val="restart"/>
            <w:vAlign w:val="center"/>
          </w:tcPr>
          <w:p w14:paraId="0BFEAE16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кезең</w:t>
            </w:r>
            <w:proofErr w:type="spellEnd"/>
          </w:p>
          <w:p w14:paraId="446941E8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басымдығы- 8)</w:t>
            </w:r>
          </w:p>
        </w:tc>
        <w:tc>
          <w:tcPr>
            <w:tcW w:w="1737" w:type="dxa"/>
            <w:vMerge w:val="restart"/>
            <w:vAlign w:val="center"/>
          </w:tcPr>
          <w:p w14:paraId="151238CD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7719C9F1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3365089B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4607E512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37EBB74F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68E42E62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4D459E5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31895612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7CB7CCFF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32405863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698B8A48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2944CE77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4FB16AB2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645702BB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7910B87D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1829D95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5AE40E81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7A0D5F99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6E1970A2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  <w:lang w:val="kk-KZ"/>
              </w:rPr>
            </w:pPr>
            <w:r w:rsidRPr="00CC626E">
              <w:rPr>
                <w:sz w:val="20"/>
                <w:szCs w:val="20"/>
                <w:lang w:val="kk-KZ"/>
              </w:rPr>
              <w:t>қаңтар</w:t>
            </w:r>
            <w:r w:rsidRPr="00CC626E">
              <w:rPr>
                <w:sz w:val="20"/>
                <w:szCs w:val="20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ма</w:t>
            </w:r>
            <w:proofErr w:type="spellEnd"/>
            <w:r w:rsidRPr="00CC626E">
              <w:rPr>
                <w:sz w:val="20"/>
                <w:szCs w:val="20"/>
                <w:lang w:val="kk-KZ"/>
              </w:rPr>
              <w:t>мыр</w:t>
            </w:r>
          </w:p>
          <w:p w14:paraId="6102E106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r w:rsidRPr="00CC626E">
              <w:rPr>
                <w:sz w:val="20"/>
                <w:szCs w:val="20"/>
                <w:lang w:val="kk-KZ"/>
              </w:rPr>
              <w:t>қатарлас әзірлеу</w:t>
            </w:r>
            <w:r w:rsidRPr="00CC626E">
              <w:rPr>
                <w:sz w:val="20"/>
                <w:szCs w:val="20"/>
              </w:rPr>
              <w:t>)</w:t>
            </w:r>
          </w:p>
        </w:tc>
      </w:tr>
      <w:tr w:rsidR="00E210D3" w:rsidRPr="00CC626E" w14:paraId="220CC01A" w14:textId="77777777" w:rsidTr="00FD76A6">
        <w:trPr>
          <w:trHeight w:val="690"/>
        </w:trPr>
        <w:tc>
          <w:tcPr>
            <w:tcW w:w="2405" w:type="dxa"/>
          </w:tcPr>
          <w:p w14:paraId="262520E2" w14:textId="77777777" w:rsidR="00E210D3" w:rsidRPr="00CC626E" w:rsidRDefault="00E210D3" w:rsidP="00FD76A6">
            <w:pPr>
              <w:ind w:firstLine="29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Жүйені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әкімшілендіру</w:t>
            </w:r>
            <w:proofErr w:type="spellEnd"/>
            <w:r w:rsidRPr="00CC626E">
              <w:rPr>
                <w:i/>
                <w:sz w:val="18"/>
                <w:szCs w:val="20"/>
              </w:rPr>
              <w:t>» (D)</w:t>
            </w:r>
          </w:p>
        </w:tc>
        <w:tc>
          <w:tcPr>
            <w:tcW w:w="6237" w:type="dxa"/>
          </w:tcPr>
          <w:p w14:paraId="796B4D26" w14:textId="77777777" w:rsidR="00E210D3" w:rsidRPr="00CC626E" w:rsidRDefault="00E210D3" w:rsidP="00FD76A6">
            <w:pPr>
              <w:ind w:firstLine="0"/>
              <w:rPr>
                <w:i/>
                <w:sz w:val="18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Әкімшіге бекітіп берілген ЭТНЖ-дегі функциялар</w:t>
            </w:r>
            <w:r w:rsidRPr="00CC626E">
              <w:rPr>
                <w:i/>
                <w:sz w:val="18"/>
                <w:szCs w:val="20"/>
              </w:rPr>
              <w:t xml:space="preserve">: </w:t>
            </w:r>
            <w:r w:rsidRPr="00CC626E">
              <w:rPr>
                <w:i/>
                <w:sz w:val="18"/>
                <w:szCs w:val="20"/>
                <w:lang w:val="kk-KZ"/>
              </w:rPr>
              <w:t>«ЭКН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субъектілерінің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Пайдаланушы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келісімін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орналастыруы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қол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қоюы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«К</w:t>
            </w:r>
            <w:proofErr w:type="spellStart"/>
            <w:r w:rsidRPr="00CC626E">
              <w:rPr>
                <w:i/>
                <w:sz w:val="18"/>
                <w:szCs w:val="20"/>
              </w:rPr>
              <w:t>оммуникациялық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журнал</w:t>
            </w:r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«Ж</w:t>
            </w:r>
            <w:proofErr w:type="spellStart"/>
            <w:r w:rsidRPr="00CC626E">
              <w:rPr>
                <w:i/>
                <w:sz w:val="18"/>
                <w:szCs w:val="20"/>
              </w:rPr>
              <w:t>үйе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параметрлерін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r w:rsidRPr="00CC626E">
              <w:rPr>
                <w:i/>
                <w:sz w:val="18"/>
                <w:szCs w:val="20"/>
                <w:lang w:val="kk-KZ"/>
              </w:rPr>
              <w:t>теңшеу»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т. б.</w:t>
            </w:r>
          </w:p>
        </w:tc>
        <w:tc>
          <w:tcPr>
            <w:tcW w:w="2375" w:type="dxa"/>
            <w:vMerge/>
            <w:vAlign w:val="center"/>
          </w:tcPr>
          <w:p w14:paraId="247B9CD9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center"/>
          </w:tcPr>
          <w:p w14:paraId="353CF5FE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14:paraId="7EB5DDD9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787A1D4C" w14:textId="77777777" w:rsidTr="00FD76A6">
        <w:trPr>
          <w:trHeight w:val="690"/>
        </w:trPr>
        <w:tc>
          <w:tcPr>
            <w:tcW w:w="2405" w:type="dxa"/>
          </w:tcPr>
          <w:p w14:paraId="5E325912" w14:textId="77777777" w:rsidR="00E210D3" w:rsidRPr="00CC626E" w:rsidRDefault="00E210D3" w:rsidP="00FD76A6">
            <w:pPr>
              <w:ind w:firstLine="0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Пайдаланушы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кабинеті</w:t>
            </w:r>
            <w:proofErr w:type="spellEnd"/>
            <w:r w:rsidRPr="00CC626E">
              <w:rPr>
                <w:i/>
                <w:sz w:val="18"/>
                <w:szCs w:val="20"/>
              </w:rPr>
              <w:t>» (D)</w:t>
            </w:r>
          </w:p>
        </w:tc>
        <w:tc>
          <w:tcPr>
            <w:tcW w:w="6237" w:type="dxa"/>
            <w:vAlign w:val="center"/>
          </w:tcPr>
          <w:p w14:paraId="4C8FE726" w14:textId="77777777" w:rsidR="00E210D3" w:rsidRPr="00CC626E" w:rsidRDefault="00E210D3" w:rsidP="00FD76A6">
            <w:pPr>
              <w:ind w:firstLine="0"/>
              <w:rPr>
                <w:sz w:val="20"/>
                <w:szCs w:val="20"/>
                <w:lang w:val="kk-KZ"/>
              </w:rPr>
            </w:pPr>
            <w:r w:rsidRPr="00CC626E">
              <w:rPr>
                <w:sz w:val="20"/>
                <w:szCs w:val="20"/>
                <w:lang w:val="kk-KZ"/>
              </w:rPr>
              <w:t xml:space="preserve">ЖО-ға бекітіп берілген </w:t>
            </w:r>
            <w:r w:rsidRPr="00CC626E">
              <w:rPr>
                <w:sz w:val="20"/>
                <w:szCs w:val="20"/>
              </w:rPr>
              <w:t>ЭТНЖ</w:t>
            </w:r>
            <w:r w:rsidRPr="00CC626E">
              <w:rPr>
                <w:sz w:val="20"/>
                <w:szCs w:val="20"/>
                <w:lang w:val="kk-KZ"/>
              </w:rPr>
              <w:t>-дегі функциялар</w:t>
            </w:r>
            <w:r w:rsidRPr="00CC626E">
              <w:rPr>
                <w:sz w:val="20"/>
                <w:szCs w:val="20"/>
              </w:rPr>
              <w:t xml:space="preserve">: </w:t>
            </w:r>
            <w:r w:rsidRPr="00CC626E">
              <w:rPr>
                <w:i/>
                <w:sz w:val="18"/>
                <w:szCs w:val="20"/>
              </w:rPr>
              <w:t>«</w:t>
            </w:r>
            <w:r w:rsidRPr="00CC626E">
              <w:rPr>
                <w:i/>
                <w:sz w:val="18"/>
                <w:szCs w:val="20"/>
                <w:lang w:val="kk-KZ"/>
              </w:rPr>
              <w:t>Бейінді теңшеу</w:t>
            </w:r>
            <w:r w:rsidRPr="00CC626E">
              <w:rPr>
                <w:i/>
                <w:sz w:val="18"/>
                <w:szCs w:val="20"/>
              </w:rPr>
              <w:t>», «</w:t>
            </w:r>
            <w:r w:rsidRPr="00CC626E">
              <w:rPr>
                <w:i/>
                <w:sz w:val="18"/>
                <w:szCs w:val="20"/>
                <w:lang w:val="kk-KZ"/>
              </w:rPr>
              <w:t>Әкімшілендіру</w:t>
            </w:r>
            <w:r w:rsidRPr="00CC626E">
              <w:rPr>
                <w:i/>
                <w:sz w:val="18"/>
                <w:szCs w:val="20"/>
              </w:rPr>
              <w:t xml:space="preserve">» </w:t>
            </w:r>
            <w:r w:rsidRPr="00CC626E">
              <w:rPr>
                <w:i/>
                <w:sz w:val="18"/>
                <w:szCs w:val="20"/>
                <w:lang w:val="kk-KZ"/>
              </w:rPr>
              <w:t>және т.б.</w:t>
            </w:r>
          </w:p>
        </w:tc>
        <w:tc>
          <w:tcPr>
            <w:tcW w:w="2375" w:type="dxa"/>
            <w:vAlign w:val="center"/>
          </w:tcPr>
          <w:p w14:paraId="47A36DF4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ЖО</w:t>
            </w:r>
            <w:r w:rsidRPr="00CC626E">
              <w:rPr>
                <w:sz w:val="20"/>
                <w:szCs w:val="20"/>
              </w:rPr>
              <w:t xml:space="preserve"> (KEGOC)</w:t>
            </w:r>
          </w:p>
        </w:tc>
        <w:tc>
          <w:tcPr>
            <w:tcW w:w="1954" w:type="dxa"/>
            <w:vMerge/>
            <w:vAlign w:val="center"/>
          </w:tcPr>
          <w:p w14:paraId="63BDF89D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14:paraId="09F78A1C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5C54A947" w14:textId="77777777" w:rsidTr="00FD76A6">
        <w:trPr>
          <w:trHeight w:val="690"/>
        </w:trPr>
        <w:tc>
          <w:tcPr>
            <w:tcW w:w="2405" w:type="dxa"/>
          </w:tcPr>
          <w:p w14:paraId="7FC2F799" w14:textId="77777777" w:rsidR="00E210D3" w:rsidRPr="00CC626E" w:rsidRDefault="00E210D3" w:rsidP="00FD76A6">
            <w:pPr>
              <w:ind w:firstLine="0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</w:rPr>
              <w:lastRenderedPageBreak/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Негізгі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функциялар</w:t>
            </w:r>
            <w:proofErr w:type="spellEnd"/>
            <w:r w:rsidRPr="00CC626E">
              <w:rPr>
                <w:i/>
                <w:sz w:val="18"/>
                <w:szCs w:val="20"/>
              </w:rPr>
              <w:t>»</w:t>
            </w:r>
          </w:p>
        </w:tc>
        <w:tc>
          <w:tcPr>
            <w:tcW w:w="6237" w:type="dxa"/>
            <w:vAlign w:val="center"/>
          </w:tcPr>
          <w:p w14:paraId="75A1A6AF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i/>
                <w:sz w:val="18"/>
                <w:szCs w:val="20"/>
              </w:rPr>
              <w:t xml:space="preserve">«ЭЦҚ </w:t>
            </w:r>
            <w:proofErr w:type="spellStart"/>
            <w:r w:rsidRPr="00CC626E">
              <w:rPr>
                <w:i/>
                <w:sz w:val="18"/>
                <w:szCs w:val="20"/>
              </w:rPr>
              <w:t>көмегімен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деректерге</w:t>
            </w:r>
            <w:proofErr w:type="spellEnd"/>
            <w:r w:rsidRPr="00CC626E">
              <w:rPr>
                <w:i/>
                <w:sz w:val="18"/>
                <w:szCs w:val="20"/>
              </w:rPr>
              <w:t>/</w:t>
            </w:r>
            <w:proofErr w:type="spellStart"/>
            <w:r w:rsidRPr="00CC626E">
              <w:rPr>
                <w:i/>
                <w:sz w:val="18"/>
                <w:szCs w:val="20"/>
              </w:rPr>
              <w:t>құжаттарға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қол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қою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механизмі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» </w:t>
            </w:r>
            <w:r w:rsidRPr="00CC626E">
              <w:rPr>
                <w:sz w:val="20"/>
                <w:szCs w:val="20"/>
                <w:lang w:val="kk-KZ"/>
              </w:rPr>
              <w:t>фун</w:t>
            </w:r>
            <w:proofErr w:type="spellStart"/>
            <w:r w:rsidRPr="00CC626E">
              <w:rPr>
                <w:sz w:val="20"/>
                <w:szCs w:val="20"/>
              </w:rPr>
              <w:t>кция</w:t>
            </w:r>
            <w:proofErr w:type="spellEnd"/>
            <w:r w:rsidRPr="00CC626E">
              <w:rPr>
                <w:sz w:val="20"/>
                <w:szCs w:val="20"/>
                <w:lang w:val="kk-KZ"/>
              </w:rPr>
              <w:t>сы</w:t>
            </w:r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барлық</w:t>
            </w:r>
            <w:proofErr w:type="spellEnd"/>
            <w:r w:rsidRPr="00CC626E">
              <w:rPr>
                <w:sz w:val="20"/>
                <w:szCs w:val="20"/>
              </w:rPr>
              <w:t xml:space="preserve"> бизнес </w:t>
            </w:r>
            <w:proofErr w:type="spellStart"/>
            <w:r w:rsidRPr="00CC626E">
              <w:rPr>
                <w:sz w:val="20"/>
                <w:szCs w:val="20"/>
              </w:rPr>
              <w:t>иелеріне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қатысты</w:t>
            </w:r>
            <w:proofErr w:type="spellEnd"/>
          </w:p>
        </w:tc>
        <w:tc>
          <w:tcPr>
            <w:tcW w:w="2375" w:type="dxa"/>
            <w:vAlign w:val="center"/>
          </w:tcPr>
          <w:p w14:paraId="55847C63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  <w:lang w:val="kk-KZ"/>
              </w:rPr>
            </w:pPr>
            <w:r w:rsidRPr="00CC626E">
              <w:rPr>
                <w:sz w:val="20"/>
                <w:szCs w:val="20"/>
                <w:lang w:val="kk-KZ"/>
              </w:rPr>
              <w:t>Барлық бизнес иелері</w:t>
            </w:r>
          </w:p>
        </w:tc>
        <w:tc>
          <w:tcPr>
            <w:tcW w:w="1954" w:type="dxa"/>
            <w:vAlign w:val="center"/>
          </w:tcPr>
          <w:p w14:paraId="56A4C2B2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кезең</w:t>
            </w:r>
            <w:proofErr w:type="spellEnd"/>
          </w:p>
          <w:p w14:paraId="09CE139D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басымдығы</w:t>
            </w:r>
            <w:proofErr w:type="spellEnd"/>
            <w:r w:rsidRPr="00CC626E">
              <w:rPr>
                <w:sz w:val="20"/>
                <w:szCs w:val="20"/>
              </w:rPr>
              <w:t>- 9)</w:t>
            </w:r>
          </w:p>
        </w:tc>
        <w:tc>
          <w:tcPr>
            <w:tcW w:w="1737" w:type="dxa"/>
            <w:vMerge/>
            <w:vAlign w:val="center"/>
          </w:tcPr>
          <w:p w14:paraId="41D3258F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1F3CD8E5" w14:textId="77777777" w:rsidTr="00FD76A6">
        <w:trPr>
          <w:trHeight w:val="690"/>
        </w:trPr>
        <w:tc>
          <w:tcPr>
            <w:tcW w:w="2405" w:type="dxa"/>
          </w:tcPr>
          <w:p w14:paraId="36EEE9D3" w14:textId="77777777" w:rsidR="00E210D3" w:rsidRPr="00CC626E" w:rsidRDefault="00E210D3" w:rsidP="00FD76A6">
            <w:pPr>
              <w:ind w:firstLine="0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Ақпараттық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қауіпсіздік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 (D)</w:t>
            </w:r>
          </w:p>
        </w:tc>
        <w:tc>
          <w:tcPr>
            <w:tcW w:w="6237" w:type="dxa"/>
            <w:vAlign w:val="center"/>
          </w:tcPr>
          <w:p w14:paraId="068D261D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 xml:space="preserve">Әкімшіге бекітіп берілген </w:t>
            </w:r>
            <w:r w:rsidRPr="00CC626E">
              <w:rPr>
                <w:sz w:val="20"/>
                <w:szCs w:val="20"/>
              </w:rPr>
              <w:t>ЭТНЖ</w:t>
            </w:r>
            <w:r w:rsidRPr="00CC626E">
              <w:rPr>
                <w:sz w:val="20"/>
                <w:szCs w:val="20"/>
                <w:lang w:val="kk-KZ"/>
              </w:rPr>
              <w:t>-дегі функциялар</w:t>
            </w:r>
            <w:r w:rsidRPr="00CC626E">
              <w:rPr>
                <w:sz w:val="20"/>
                <w:szCs w:val="20"/>
              </w:rPr>
              <w:t xml:space="preserve">: </w:t>
            </w:r>
            <w:r w:rsidRPr="00CC626E">
              <w:rPr>
                <w:i/>
                <w:sz w:val="18"/>
                <w:szCs w:val="20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Пайдаланушы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әрекеттерінің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аудиті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(</w:t>
            </w:r>
            <w:proofErr w:type="spellStart"/>
            <w:r w:rsidRPr="00CC626E">
              <w:rPr>
                <w:i/>
                <w:sz w:val="18"/>
                <w:szCs w:val="20"/>
              </w:rPr>
              <w:t>сыни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деректерді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тіркеу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пайдаланушы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әрекеттерінің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аудиті</w:t>
            </w:r>
            <w:proofErr w:type="spellEnd"/>
            <w:r w:rsidRPr="00CC626E">
              <w:rPr>
                <w:i/>
                <w:sz w:val="18"/>
                <w:szCs w:val="20"/>
              </w:rPr>
              <w:t>)</w:t>
            </w:r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«П</w:t>
            </w:r>
            <w:proofErr w:type="spellStart"/>
            <w:r w:rsidRPr="00CC626E">
              <w:rPr>
                <w:i/>
                <w:sz w:val="18"/>
                <w:szCs w:val="20"/>
              </w:rPr>
              <w:t>айдаланушы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сеанстарының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конфигурацияларын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теңшеу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(</w:t>
            </w:r>
            <w:proofErr w:type="spellStart"/>
            <w:r w:rsidRPr="00CC626E">
              <w:rPr>
                <w:i/>
                <w:sz w:val="18"/>
                <w:szCs w:val="20"/>
              </w:rPr>
              <w:t>пайдаланушы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түрлері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бойынша</w:t>
            </w:r>
            <w:proofErr w:type="spellEnd"/>
            <w:r w:rsidRPr="00CC626E">
              <w:rPr>
                <w:i/>
                <w:sz w:val="18"/>
                <w:szCs w:val="20"/>
              </w:rPr>
              <w:t>)</w:t>
            </w:r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«П</w:t>
            </w:r>
            <w:proofErr w:type="spellStart"/>
            <w:r w:rsidRPr="00CC626E">
              <w:rPr>
                <w:i/>
                <w:sz w:val="18"/>
                <w:szCs w:val="20"/>
              </w:rPr>
              <w:t>айдаланушы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сеанстарын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басқару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 xml:space="preserve">» </w:t>
            </w:r>
            <w:r w:rsidRPr="00CC626E">
              <w:rPr>
                <w:i/>
                <w:sz w:val="18"/>
                <w:szCs w:val="20"/>
              </w:rPr>
              <w:t>.</w:t>
            </w:r>
          </w:p>
        </w:tc>
        <w:tc>
          <w:tcPr>
            <w:tcW w:w="2375" w:type="dxa"/>
            <w:vAlign w:val="center"/>
          </w:tcPr>
          <w:p w14:paraId="6FFBCD92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 xml:space="preserve">Әкімші </w:t>
            </w:r>
            <w:r w:rsidRPr="00CC626E">
              <w:rPr>
                <w:sz w:val="20"/>
                <w:szCs w:val="20"/>
              </w:rPr>
              <w:t>(KEGOC)</w:t>
            </w:r>
          </w:p>
        </w:tc>
        <w:tc>
          <w:tcPr>
            <w:tcW w:w="1954" w:type="dxa"/>
            <w:vAlign w:val="center"/>
          </w:tcPr>
          <w:p w14:paraId="2A0A4C3B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кезең</w:t>
            </w:r>
            <w:proofErr w:type="spellEnd"/>
          </w:p>
          <w:p w14:paraId="681B4661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басымдығы</w:t>
            </w:r>
            <w:proofErr w:type="spellEnd"/>
            <w:r w:rsidRPr="00CC626E">
              <w:rPr>
                <w:sz w:val="20"/>
                <w:szCs w:val="20"/>
              </w:rPr>
              <w:t>- 10)</w:t>
            </w:r>
          </w:p>
        </w:tc>
        <w:tc>
          <w:tcPr>
            <w:tcW w:w="1737" w:type="dxa"/>
            <w:vMerge/>
            <w:vAlign w:val="center"/>
          </w:tcPr>
          <w:p w14:paraId="7967D3FF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2FA5B07D" w14:textId="77777777" w:rsidTr="00FD76A6">
        <w:trPr>
          <w:trHeight w:val="690"/>
        </w:trPr>
        <w:tc>
          <w:tcPr>
            <w:tcW w:w="2405" w:type="dxa"/>
          </w:tcPr>
          <w:p w14:paraId="7C599B62" w14:textId="77777777" w:rsidR="00E210D3" w:rsidRPr="00CC626E" w:rsidRDefault="00E210D3" w:rsidP="00FD76A6">
            <w:pPr>
              <w:ind w:firstLine="0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Тәуліктік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кестені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қалыптастыру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>(A)</w:t>
            </w:r>
          </w:p>
        </w:tc>
        <w:tc>
          <w:tcPr>
            <w:tcW w:w="6237" w:type="dxa"/>
            <w:vAlign w:val="center"/>
          </w:tcPr>
          <w:p w14:paraId="14AB08C6" w14:textId="77777777" w:rsidR="00E210D3" w:rsidRPr="00CC626E" w:rsidRDefault="00E210D3" w:rsidP="00FD76A6">
            <w:pPr>
              <w:ind w:firstLine="0"/>
              <w:rPr>
                <w:sz w:val="20"/>
                <w:szCs w:val="20"/>
                <w:lang w:val="kk-KZ"/>
              </w:rPr>
            </w:pPr>
            <w:r w:rsidRPr="00CC626E">
              <w:rPr>
                <w:sz w:val="20"/>
                <w:szCs w:val="20"/>
                <w:lang w:val="kk-KZ"/>
              </w:rPr>
              <w:t>БС-ға бекітіп берілген ЭТНЖ-дегі функциялары: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r w:rsidRPr="00CC626E">
              <w:rPr>
                <w:i/>
                <w:sz w:val="18"/>
                <w:szCs w:val="20"/>
              </w:rPr>
              <w:t>Интеграция</w:t>
            </w:r>
            <w:r w:rsidRPr="00CC626E">
              <w:rPr>
                <w:i/>
                <w:sz w:val="18"/>
                <w:szCs w:val="20"/>
                <w:lang w:val="kk-KZ"/>
              </w:rPr>
              <w:t>лау</w:t>
            </w:r>
            <w:r w:rsidRPr="00CC626E">
              <w:rPr>
                <w:i/>
                <w:sz w:val="18"/>
                <w:szCs w:val="20"/>
              </w:rPr>
              <w:t xml:space="preserve">. </w:t>
            </w:r>
            <w:r w:rsidRPr="00CC626E">
              <w:rPr>
                <w:i/>
                <w:sz w:val="18"/>
                <w:szCs w:val="20"/>
                <w:lang w:val="kk-KZ"/>
              </w:rPr>
              <w:t>ЭТНЖ-ден БС жүйесіне тәуліктік графикте бекітілген ЭЭ майнерлерінің жоспарлы көлемдері мен сату құнын беру», «</w:t>
            </w:r>
            <w:r w:rsidRPr="00CC626E">
              <w:rPr>
                <w:i/>
                <w:sz w:val="18"/>
                <w:szCs w:val="20"/>
              </w:rPr>
              <w:t>Интеграция</w:t>
            </w:r>
            <w:r w:rsidRPr="00CC626E">
              <w:rPr>
                <w:i/>
                <w:sz w:val="18"/>
                <w:szCs w:val="20"/>
                <w:lang w:val="kk-KZ"/>
              </w:rPr>
              <w:t>лау. ЭТНЖ-ден БС жүйесіне тәуліктік кестеде бекітілген ЭЭ субъектілерінен ЭЭ сатып алудың жоспарлы көлемі мен құнын беру».</w:t>
            </w:r>
          </w:p>
        </w:tc>
        <w:tc>
          <w:tcPr>
            <w:tcW w:w="2375" w:type="dxa"/>
            <w:vMerge w:val="restart"/>
            <w:vAlign w:val="center"/>
          </w:tcPr>
          <w:p w14:paraId="007C4550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  <w:lang w:val="kk-KZ"/>
              </w:rPr>
            </w:pPr>
            <w:r w:rsidRPr="00CC626E">
              <w:rPr>
                <w:sz w:val="20"/>
                <w:szCs w:val="20"/>
                <w:lang w:val="kk-KZ"/>
              </w:rPr>
              <w:t>Бірыңғай сатып алушы (ЖЭК жөніндегі ҚЕО)</w:t>
            </w:r>
          </w:p>
        </w:tc>
        <w:tc>
          <w:tcPr>
            <w:tcW w:w="1954" w:type="dxa"/>
            <w:vMerge w:val="restart"/>
            <w:vAlign w:val="center"/>
          </w:tcPr>
          <w:p w14:paraId="3A7BB613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кезең</w:t>
            </w:r>
            <w:proofErr w:type="spellEnd"/>
          </w:p>
          <w:p w14:paraId="3704D098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басымдығы</w:t>
            </w:r>
            <w:proofErr w:type="spellEnd"/>
            <w:r w:rsidRPr="00CC626E">
              <w:rPr>
                <w:sz w:val="20"/>
                <w:szCs w:val="20"/>
              </w:rPr>
              <w:t>- 11)</w:t>
            </w:r>
          </w:p>
        </w:tc>
        <w:tc>
          <w:tcPr>
            <w:tcW w:w="1737" w:type="dxa"/>
            <w:vMerge/>
            <w:vAlign w:val="center"/>
          </w:tcPr>
          <w:p w14:paraId="4EC3266B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1655E5FE" w14:textId="77777777" w:rsidTr="00FD76A6">
        <w:trPr>
          <w:trHeight w:val="690"/>
        </w:trPr>
        <w:tc>
          <w:tcPr>
            <w:tcW w:w="2405" w:type="dxa"/>
          </w:tcPr>
          <w:p w14:paraId="0270682E" w14:textId="77777777" w:rsidR="00E210D3" w:rsidRPr="00CC626E" w:rsidRDefault="00E210D3" w:rsidP="00FD76A6">
            <w:pPr>
              <w:ind w:firstLine="0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r w:rsidRPr="00CC626E">
              <w:rPr>
                <w:i/>
                <w:sz w:val="18"/>
                <w:szCs w:val="20"/>
              </w:rPr>
              <w:t xml:space="preserve">ЭКН-де </w:t>
            </w:r>
            <w:proofErr w:type="spellStart"/>
            <w:r w:rsidRPr="00CC626E">
              <w:rPr>
                <w:i/>
                <w:sz w:val="18"/>
                <w:szCs w:val="20"/>
              </w:rPr>
              <w:t>бір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айға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есептеулер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 (E2.)</w:t>
            </w:r>
          </w:p>
        </w:tc>
        <w:tc>
          <w:tcPr>
            <w:tcW w:w="6237" w:type="dxa"/>
            <w:vAlign w:val="center"/>
          </w:tcPr>
          <w:p w14:paraId="2D596C1A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БС-ға бекітіп берілген ЭТНЖ-дегі функциялары</w:t>
            </w:r>
            <w:r w:rsidRPr="00CC626E">
              <w:rPr>
                <w:sz w:val="20"/>
                <w:szCs w:val="20"/>
              </w:rPr>
              <w:t xml:space="preserve">: </w:t>
            </w:r>
            <w:r w:rsidRPr="00CC626E">
              <w:rPr>
                <w:i/>
                <w:sz w:val="18"/>
                <w:szCs w:val="20"/>
              </w:rPr>
              <w:t xml:space="preserve">«Электр </w:t>
            </w:r>
            <w:proofErr w:type="spellStart"/>
            <w:r w:rsidRPr="00CC626E">
              <w:rPr>
                <w:i/>
                <w:sz w:val="18"/>
                <w:szCs w:val="20"/>
              </w:rPr>
              <w:t>энергиясын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өткізу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бойынша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декодтауды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қалыптастыру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«Е</w:t>
            </w:r>
            <w:proofErr w:type="spellStart"/>
            <w:r w:rsidRPr="00CC626E">
              <w:rPr>
                <w:i/>
                <w:sz w:val="18"/>
                <w:szCs w:val="20"/>
              </w:rPr>
              <w:t>септі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кезеңде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электр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энергиясын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өткізу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бойынша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декодтауды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r w:rsidRPr="00CC626E">
              <w:rPr>
                <w:i/>
                <w:sz w:val="18"/>
                <w:szCs w:val="20"/>
                <w:lang w:val="kk-KZ"/>
              </w:rPr>
              <w:t>БС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жүйесіне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беру</w:t>
            </w:r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>,</w:t>
            </w:r>
            <w:r w:rsidRPr="00CC626E">
              <w:rPr>
                <w:i/>
                <w:sz w:val="18"/>
                <w:szCs w:val="20"/>
                <w:lang w:val="kk-KZ"/>
              </w:rPr>
              <w:t xml:space="preserve"> «Е</w:t>
            </w:r>
            <w:proofErr w:type="spellStart"/>
            <w:r w:rsidRPr="00CC626E">
              <w:rPr>
                <w:i/>
                <w:sz w:val="18"/>
                <w:szCs w:val="20"/>
              </w:rPr>
              <w:t>септі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кезеңде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электр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энергиясын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өткізу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бойынша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декодтауға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жүкқұжаттарды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r w:rsidRPr="00CC626E">
              <w:rPr>
                <w:i/>
                <w:sz w:val="18"/>
                <w:szCs w:val="20"/>
                <w:lang w:val="kk-KZ"/>
              </w:rPr>
              <w:t>БС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жүйесінен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қабылдау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т. б.</w:t>
            </w:r>
          </w:p>
        </w:tc>
        <w:tc>
          <w:tcPr>
            <w:tcW w:w="2375" w:type="dxa"/>
            <w:vMerge/>
            <w:vAlign w:val="center"/>
          </w:tcPr>
          <w:p w14:paraId="5A94EE8C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center"/>
          </w:tcPr>
          <w:p w14:paraId="1E905E2F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14:paraId="2379E514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448E7FC2" w14:textId="77777777" w:rsidTr="00FD76A6">
        <w:trPr>
          <w:trHeight w:val="690"/>
        </w:trPr>
        <w:tc>
          <w:tcPr>
            <w:tcW w:w="2405" w:type="dxa"/>
          </w:tcPr>
          <w:p w14:paraId="7864FDD0" w14:textId="77777777" w:rsidR="00E210D3" w:rsidRPr="00CC626E" w:rsidRDefault="00E210D3" w:rsidP="00FD76A6">
            <w:pPr>
              <w:ind w:firstLine="0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r w:rsidRPr="00CC626E">
              <w:rPr>
                <w:i/>
                <w:sz w:val="18"/>
                <w:szCs w:val="20"/>
              </w:rPr>
              <w:t xml:space="preserve">ЭТН-де </w:t>
            </w:r>
            <w:proofErr w:type="spellStart"/>
            <w:r w:rsidRPr="00CC626E">
              <w:rPr>
                <w:i/>
                <w:sz w:val="18"/>
                <w:szCs w:val="20"/>
              </w:rPr>
              <w:t>бір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айға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есептеулер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 (E1.)</w:t>
            </w:r>
          </w:p>
        </w:tc>
        <w:tc>
          <w:tcPr>
            <w:tcW w:w="6237" w:type="dxa"/>
            <w:vAlign w:val="center"/>
          </w:tcPr>
          <w:p w14:paraId="556A0BC6" w14:textId="77777777" w:rsidR="00E210D3" w:rsidRPr="00CC626E" w:rsidRDefault="00E210D3" w:rsidP="00FD76A6">
            <w:pPr>
              <w:ind w:firstLine="0"/>
              <w:rPr>
                <w:i/>
                <w:sz w:val="18"/>
                <w:szCs w:val="20"/>
                <w:lang w:val="kk-KZ"/>
              </w:rPr>
            </w:pPr>
            <w:r w:rsidRPr="00CC626E">
              <w:rPr>
                <w:sz w:val="20"/>
                <w:szCs w:val="20"/>
                <w:lang w:val="kk-KZ"/>
              </w:rPr>
              <w:t>ЭТН ЕО бекітіп берілген ЭТНЖ-дегі функциялары</w:t>
            </w:r>
            <w:r w:rsidRPr="00CC626E">
              <w:rPr>
                <w:sz w:val="20"/>
                <w:szCs w:val="20"/>
              </w:rPr>
              <w:t xml:space="preserve">: </w:t>
            </w:r>
            <w:r w:rsidRPr="00CC626E">
              <w:rPr>
                <w:i/>
                <w:sz w:val="18"/>
                <w:szCs w:val="20"/>
              </w:rPr>
              <w:t xml:space="preserve">«ЭТН </w:t>
            </w:r>
            <w:proofErr w:type="spellStart"/>
            <w:r w:rsidRPr="00CC626E">
              <w:rPr>
                <w:i/>
                <w:sz w:val="18"/>
                <w:szCs w:val="20"/>
              </w:rPr>
              <w:t>субъектілері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мен </w:t>
            </w:r>
            <w:proofErr w:type="spellStart"/>
            <w:r w:rsidRPr="00CC626E">
              <w:rPr>
                <w:i/>
                <w:sz w:val="18"/>
                <w:szCs w:val="20"/>
              </w:rPr>
              <w:t>провайдерлердің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Теңгерімсіздік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ведомосі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құжатын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қалыптастыру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, ЭЦҚ </w:t>
            </w:r>
            <w:proofErr w:type="spellStart"/>
            <w:r w:rsidRPr="00CC626E">
              <w:rPr>
                <w:i/>
                <w:sz w:val="18"/>
                <w:szCs w:val="20"/>
              </w:rPr>
              <w:t>келісу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қол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қою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мүмкіндігімен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теңгерімсіздік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ведомосін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көрсету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нысаны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</w:p>
          <w:p w14:paraId="60528478" w14:textId="77777777" w:rsidR="00E210D3" w:rsidRPr="00CC626E" w:rsidRDefault="00E210D3" w:rsidP="00FD76A6">
            <w:pPr>
              <w:ind w:firstLine="0"/>
              <w:rPr>
                <w:lang w:val="kk-KZ"/>
              </w:rPr>
            </w:pPr>
            <w:r w:rsidRPr="00CC626E">
              <w:rPr>
                <w:i/>
                <w:sz w:val="18"/>
                <w:szCs w:val="20"/>
                <w:lang w:val="kk-KZ"/>
              </w:rPr>
              <w:t>Интеграция. Есеп айырысу кезеңіндегі ЭТН-дегі есеп айырысу нәтижелерін ЭТНЖ-ден ЭТН ЕО жүйесіне беру, нақты теңгерімді түзету қорытындылары бойынша алдыңғы есеп айырысу кезеңдеріндегі ЭТН-дегі есеп айырысуларды түзету және т. б.</w:t>
            </w:r>
          </w:p>
        </w:tc>
        <w:tc>
          <w:tcPr>
            <w:tcW w:w="2375" w:type="dxa"/>
            <w:vAlign w:val="center"/>
          </w:tcPr>
          <w:p w14:paraId="58B0CBC1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ЭТН ЕО</w:t>
            </w:r>
            <w:r w:rsidRPr="00CC626E">
              <w:rPr>
                <w:sz w:val="20"/>
                <w:szCs w:val="20"/>
              </w:rPr>
              <w:t xml:space="preserve"> (</w:t>
            </w:r>
            <w:r w:rsidRPr="00CC626E">
              <w:rPr>
                <w:sz w:val="20"/>
                <w:szCs w:val="20"/>
                <w:lang w:val="kk-KZ"/>
              </w:rPr>
              <w:t>ЭҚРҚО</w:t>
            </w:r>
            <w:r w:rsidRPr="00CC626E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vAlign w:val="center"/>
          </w:tcPr>
          <w:p w14:paraId="118594FD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кезең</w:t>
            </w:r>
            <w:proofErr w:type="spellEnd"/>
          </w:p>
          <w:p w14:paraId="4CB17AA3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басымдығы</w:t>
            </w:r>
            <w:proofErr w:type="spellEnd"/>
            <w:r w:rsidRPr="00CC626E">
              <w:rPr>
                <w:sz w:val="20"/>
                <w:szCs w:val="20"/>
              </w:rPr>
              <w:t>- 11)</w:t>
            </w:r>
          </w:p>
        </w:tc>
        <w:tc>
          <w:tcPr>
            <w:tcW w:w="1737" w:type="dxa"/>
            <w:vMerge/>
            <w:vAlign w:val="center"/>
          </w:tcPr>
          <w:p w14:paraId="4FBA990E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6EB3266E" w14:textId="77777777" w:rsidTr="00FD76A6">
        <w:trPr>
          <w:trHeight w:val="690"/>
        </w:trPr>
        <w:tc>
          <w:tcPr>
            <w:tcW w:w="2405" w:type="dxa"/>
            <w:vMerge w:val="restart"/>
          </w:tcPr>
          <w:p w14:paraId="29C80EDE" w14:textId="77777777" w:rsidR="00E210D3" w:rsidRPr="00CC626E" w:rsidRDefault="00E210D3" w:rsidP="00FD76A6">
            <w:pPr>
              <w:ind w:firstLine="313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Күнделікті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кестені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қалыптастыру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 (A1.)</w:t>
            </w:r>
          </w:p>
        </w:tc>
        <w:tc>
          <w:tcPr>
            <w:tcW w:w="6237" w:type="dxa"/>
            <w:vAlign w:val="center"/>
          </w:tcPr>
          <w:p w14:paraId="7AEF28DF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i/>
                <w:sz w:val="18"/>
                <w:szCs w:val="20"/>
              </w:rPr>
              <w:t xml:space="preserve">«Энергия </w:t>
            </w:r>
            <w:proofErr w:type="spellStart"/>
            <w:r w:rsidRPr="00CC626E">
              <w:rPr>
                <w:i/>
                <w:sz w:val="18"/>
                <w:szCs w:val="20"/>
              </w:rPr>
              <w:t>жүйесінің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субъектілері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мен </w:t>
            </w:r>
            <w:proofErr w:type="spellStart"/>
            <w:r w:rsidRPr="00CC626E">
              <w:rPr>
                <w:i/>
                <w:sz w:val="18"/>
                <w:szCs w:val="20"/>
              </w:rPr>
              <w:t>объектілерін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ЭКН мен ЭТНЖ-</w:t>
            </w:r>
            <w:proofErr w:type="spellStart"/>
            <w:r w:rsidRPr="00CC626E">
              <w:rPr>
                <w:i/>
                <w:sz w:val="18"/>
                <w:szCs w:val="20"/>
              </w:rPr>
              <w:t>ге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жіберуді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басқару</w:t>
            </w:r>
            <w:proofErr w:type="spellEnd"/>
            <w:r w:rsidRPr="00CC626E">
              <w:rPr>
                <w:i/>
                <w:sz w:val="18"/>
                <w:szCs w:val="20"/>
              </w:rPr>
              <w:t>»</w:t>
            </w:r>
            <w:r w:rsidRPr="00CC626E">
              <w:rPr>
                <w:sz w:val="20"/>
                <w:szCs w:val="20"/>
              </w:rPr>
              <w:t xml:space="preserve"> </w:t>
            </w:r>
            <w:r w:rsidRPr="00CC626E">
              <w:rPr>
                <w:sz w:val="20"/>
                <w:szCs w:val="20"/>
                <w:lang w:val="kk-KZ"/>
              </w:rPr>
              <w:t>ф</w:t>
            </w:r>
            <w:proofErr w:type="spellStart"/>
            <w:r w:rsidRPr="00CC626E">
              <w:rPr>
                <w:sz w:val="20"/>
                <w:szCs w:val="20"/>
              </w:rPr>
              <w:t>ункция</w:t>
            </w:r>
            <w:proofErr w:type="spellEnd"/>
            <w:r w:rsidRPr="00CC626E">
              <w:rPr>
                <w:sz w:val="20"/>
                <w:szCs w:val="20"/>
                <w:lang w:val="kk-KZ"/>
              </w:rPr>
              <w:t>сы</w:t>
            </w:r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барлық</w:t>
            </w:r>
            <w:proofErr w:type="spellEnd"/>
            <w:r w:rsidRPr="00CC626E">
              <w:rPr>
                <w:sz w:val="20"/>
                <w:szCs w:val="20"/>
              </w:rPr>
              <w:t xml:space="preserve"> бизнес </w:t>
            </w:r>
            <w:proofErr w:type="spellStart"/>
            <w:r w:rsidRPr="00CC626E">
              <w:rPr>
                <w:sz w:val="20"/>
                <w:szCs w:val="20"/>
              </w:rPr>
              <w:t>иелеріне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қатысты</w:t>
            </w:r>
            <w:proofErr w:type="spellEnd"/>
          </w:p>
        </w:tc>
        <w:tc>
          <w:tcPr>
            <w:tcW w:w="2375" w:type="dxa"/>
            <w:vAlign w:val="center"/>
          </w:tcPr>
          <w:p w14:paraId="43FFE521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Барлық бизнес иелері</w:t>
            </w:r>
          </w:p>
        </w:tc>
        <w:tc>
          <w:tcPr>
            <w:tcW w:w="1954" w:type="dxa"/>
            <w:vMerge w:val="restart"/>
            <w:vAlign w:val="center"/>
          </w:tcPr>
          <w:p w14:paraId="4B05EF0A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кезең</w:t>
            </w:r>
            <w:proofErr w:type="spellEnd"/>
          </w:p>
          <w:p w14:paraId="3DB03A7C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басымдығы</w:t>
            </w:r>
            <w:proofErr w:type="spellEnd"/>
            <w:r w:rsidRPr="00CC626E">
              <w:rPr>
                <w:sz w:val="20"/>
                <w:szCs w:val="20"/>
              </w:rPr>
              <w:t>- 12)</w:t>
            </w:r>
          </w:p>
        </w:tc>
        <w:tc>
          <w:tcPr>
            <w:tcW w:w="1737" w:type="dxa"/>
            <w:vMerge/>
            <w:vAlign w:val="center"/>
          </w:tcPr>
          <w:p w14:paraId="2CC07772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4EEA8816" w14:textId="77777777" w:rsidTr="00FD76A6">
        <w:trPr>
          <w:trHeight w:val="690"/>
        </w:trPr>
        <w:tc>
          <w:tcPr>
            <w:tcW w:w="2405" w:type="dxa"/>
            <w:vMerge/>
            <w:vAlign w:val="center"/>
          </w:tcPr>
          <w:p w14:paraId="69D637E1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A2A9E8F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БС-ға бекітіп берілген ЭТНЖ-дегі функциялары</w:t>
            </w:r>
            <w:r w:rsidRPr="00CC626E">
              <w:rPr>
                <w:sz w:val="20"/>
                <w:szCs w:val="20"/>
              </w:rPr>
              <w:t xml:space="preserve">: </w:t>
            </w: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r w:rsidRPr="00CC626E">
              <w:rPr>
                <w:i/>
                <w:sz w:val="18"/>
                <w:szCs w:val="20"/>
              </w:rPr>
              <w:t xml:space="preserve">БС  </w:t>
            </w:r>
            <w:proofErr w:type="spellStart"/>
            <w:r w:rsidRPr="00CC626E">
              <w:rPr>
                <w:i/>
                <w:sz w:val="18"/>
                <w:szCs w:val="20"/>
              </w:rPr>
              <w:t>шотындағы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ақша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қалдықтарын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сұрау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r w:rsidRPr="00CC626E">
              <w:rPr>
                <w:i/>
                <w:sz w:val="18"/>
                <w:szCs w:val="20"/>
              </w:rPr>
              <w:t xml:space="preserve">Интеграция. БС-дан </w:t>
            </w:r>
            <w:proofErr w:type="spellStart"/>
            <w:r w:rsidRPr="00CC626E">
              <w:rPr>
                <w:i/>
                <w:sz w:val="18"/>
                <w:szCs w:val="20"/>
              </w:rPr>
              <w:t>клиенттің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шотындағы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қалдықтар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туралы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деректерді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сұрау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алу</w:t>
            </w:r>
            <w:proofErr w:type="spellEnd"/>
            <w:r w:rsidRPr="00CC626E">
              <w:rPr>
                <w:i/>
                <w:sz w:val="18"/>
                <w:szCs w:val="20"/>
              </w:rPr>
              <w:t>.».</w:t>
            </w:r>
          </w:p>
        </w:tc>
        <w:tc>
          <w:tcPr>
            <w:tcW w:w="2375" w:type="dxa"/>
            <w:vAlign w:val="center"/>
          </w:tcPr>
          <w:p w14:paraId="3011BC67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C626E">
              <w:rPr>
                <w:sz w:val="20"/>
                <w:szCs w:val="20"/>
              </w:rPr>
              <w:t>Бірыңғай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сатып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алушы</w:t>
            </w:r>
            <w:proofErr w:type="spellEnd"/>
            <w:r w:rsidRPr="00CC626E">
              <w:rPr>
                <w:sz w:val="20"/>
                <w:szCs w:val="20"/>
              </w:rPr>
              <w:t xml:space="preserve"> (ЖЭК </w:t>
            </w:r>
            <w:proofErr w:type="spellStart"/>
            <w:r w:rsidRPr="00CC626E">
              <w:rPr>
                <w:sz w:val="20"/>
                <w:szCs w:val="20"/>
              </w:rPr>
              <w:t>жөніндегі</w:t>
            </w:r>
            <w:proofErr w:type="spellEnd"/>
            <w:r w:rsidRPr="00CC626E">
              <w:rPr>
                <w:sz w:val="20"/>
                <w:szCs w:val="20"/>
              </w:rPr>
              <w:t xml:space="preserve"> ҚЕО)</w:t>
            </w:r>
          </w:p>
        </w:tc>
        <w:tc>
          <w:tcPr>
            <w:tcW w:w="1954" w:type="dxa"/>
            <w:vMerge/>
            <w:vAlign w:val="center"/>
          </w:tcPr>
          <w:p w14:paraId="337576D6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14:paraId="3C5CCB28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3F8AE104" w14:textId="77777777" w:rsidTr="00FD76A6">
        <w:trPr>
          <w:trHeight w:val="690"/>
        </w:trPr>
        <w:tc>
          <w:tcPr>
            <w:tcW w:w="2405" w:type="dxa"/>
            <w:vMerge/>
            <w:vAlign w:val="center"/>
          </w:tcPr>
          <w:p w14:paraId="16738392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88B27C4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ЖО-ға бекітіп берілген ЭТНЖ-дегі функциялары</w:t>
            </w:r>
            <w:r w:rsidRPr="00CC626E">
              <w:rPr>
                <w:sz w:val="20"/>
                <w:szCs w:val="20"/>
              </w:rPr>
              <w:t xml:space="preserve">: </w:t>
            </w: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Жоспарлы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өтінімдер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CC626E">
              <w:rPr>
                <w:i/>
                <w:sz w:val="18"/>
                <w:szCs w:val="20"/>
              </w:rPr>
              <w:t>Субъектілердің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ЭЦҚ-</w:t>
            </w:r>
            <w:proofErr w:type="spellStart"/>
            <w:r w:rsidRPr="00CC626E">
              <w:rPr>
                <w:i/>
                <w:sz w:val="18"/>
                <w:szCs w:val="20"/>
              </w:rPr>
              <w:t>ға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қол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қоюы</w:t>
            </w:r>
            <w:proofErr w:type="spellEnd"/>
            <w:r w:rsidRPr="00CC626E">
              <w:rPr>
                <w:i/>
                <w:sz w:val="18"/>
                <w:szCs w:val="20"/>
              </w:rPr>
              <w:t>.</w:t>
            </w:r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Бірыңғай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сатып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алушының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атынан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lastRenderedPageBreak/>
              <w:t>электр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энергиясын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импорттауға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жоспарлы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өтінімнің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көлемін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анықтау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қалыптастыру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т. б.</w:t>
            </w:r>
          </w:p>
        </w:tc>
        <w:tc>
          <w:tcPr>
            <w:tcW w:w="2375" w:type="dxa"/>
            <w:vAlign w:val="center"/>
          </w:tcPr>
          <w:p w14:paraId="3D817F17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lastRenderedPageBreak/>
              <w:t>ЖО</w:t>
            </w:r>
            <w:r w:rsidRPr="00CC626E">
              <w:rPr>
                <w:sz w:val="20"/>
                <w:szCs w:val="20"/>
              </w:rPr>
              <w:t xml:space="preserve"> (KEGOC)</w:t>
            </w:r>
          </w:p>
        </w:tc>
        <w:tc>
          <w:tcPr>
            <w:tcW w:w="1954" w:type="dxa"/>
            <w:vMerge/>
            <w:vAlign w:val="center"/>
          </w:tcPr>
          <w:p w14:paraId="2BF57CFC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14:paraId="03C88B0B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4D725579" w14:textId="77777777" w:rsidTr="00FD76A6">
        <w:trPr>
          <w:trHeight w:val="690"/>
        </w:trPr>
        <w:tc>
          <w:tcPr>
            <w:tcW w:w="2405" w:type="dxa"/>
          </w:tcPr>
          <w:p w14:paraId="4DE71CE3" w14:textId="77777777" w:rsidR="00E210D3" w:rsidRPr="00CC626E" w:rsidRDefault="00E210D3" w:rsidP="00FD76A6">
            <w:pPr>
              <w:tabs>
                <w:tab w:val="left" w:pos="171"/>
              </w:tabs>
              <w:ind w:firstLine="0"/>
              <w:jc w:val="left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</w:rPr>
              <w:t>«ЭТН-</w:t>
            </w:r>
            <w:proofErr w:type="spellStart"/>
            <w:r w:rsidRPr="00CC626E">
              <w:rPr>
                <w:i/>
                <w:sz w:val="18"/>
                <w:szCs w:val="20"/>
              </w:rPr>
              <w:t>нің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жұмыс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істеуі</w:t>
            </w:r>
            <w:proofErr w:type="spellEnd"/>
            <w:r w:rsidRPr="00CC626E">
              <w:rPr>
                <w:i/>
                <w:sz w:val="18"/>
                <w:szCs w:val="20"/>
              </w:rPr>
              <w:t>» (A2.)</w:t>
            </w:r>
          </w:p>
        </w:tc>
        <w:tc>
          <w:tcPr>
            <w:tcW w:w="6237" w:type="dxa"/>
            <w:vAlign w:val="center"/>
          </w:tcPr>
          <w:p w14:paraId="364C006A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ЖО-ға бекітіп берілген ЭТНЖ-дегі функциялары</w:t>
            </w:r>
            <w:r w:rsidRPr="00CC626E">
              <w:rPr>
                <w:sz w:val="20"/>
                <w:szCs w:val="20"/>
              </w:rPr>
              <w:t xml:space="preserve">: </w:t>
            </w: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Жұмыс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қуаттарының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ведомосін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беру</w:t>
            </w:r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>,</w:t>
            </w:r>
            <w:r w:rsidRPr="00CC626E">
              <w:rPr>
                <w:i/>
                <w:sz w:val="18"/>
                <w:szCs w:val="20"/>
                <w:lang w:val="kk-KZ"/>
              </w:rPr>
              <w:t xml:space="preserve"> «Т</w:t>
            </w:r>
            <w:proofErr w:type="spellStart"/>
            <w:r w:rsidRPr="00CC626E">
              <w:rPr>
                <w:i/>
                <w:sz w:val="18"/>
                <w:szCs w:val="20"/>
              </w:rPr>
              <w:t>еңгерімдеуге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(</w:t>
            </w:r>
            <w:proofErr w:type="spellStart"/>
            <w:r w:rsidRPr="00CC626E">
              <w:rPr>
                <w:i/>
                <w:sz w:val="18"/>
                <w:szCs w:val="20"/>
              </w:rPr>
              <w:t>аукционға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) </w:t>
            </w:r>
            <w:proofErr w:type="spellStart"/>
            <w:r w:rsidRPr="00CC626E">
              <w:rPr>
                <w:i/>
                <w:sz w:val="18"/>
                <w:szCs w:val="20"/>
              </w:rPr>
              <w:t>қатысуға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өтінімдер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беру</w:t>
            </w:r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т. б.</w:t>
            </w:r>
          </w:p>
        </w:tc>
        <w:tc>
          <w:tcPr>
            <w:tcW w:w="2375" w:type="dxa"/>
            <w:vAlign w:val="center"/>
          </w:tcPr>
          <w:p w14:paraId="1CB8B515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ЖО</w:t>
            </w:r>
            <w:r w:rsidRPr="00CC626E">
              <w:rPr>
                <w:sz w:val="20"/>
                <w:szCs w:val="20"/>
              </w:rPr>
              <w:t xml:space="preserve"> (KEGOC)</w:t>
            </w:r>
          </w:p>
        </w:tc>
        <w:tc>
          <w:tcPr>
            <w:tcW w:w="1954" w:type="dxa"/>
            <w:vAlign w:val="center"/>
          </w:tcPr>
          <w:p w14:paraId="7507A08C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кезең</w:t>
            </w:r>
            <w:proofErr w:type="spellEnd"/>
          </w:p>
          <w:p w14:paraId="40A7045C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басымдығы</w:t>
            </w:r>
            <w:proofErr w:type="spellEnd"/>
            <w:r w:rsidRPr="00CC626E">
              <w:rPr>
                <w:sz w:val="20"/>
                <w:szCs w:val="20"/>
              </w:rPr>
              <w:t>- 13)</w:t>
            </w:r>
          </w:p>
        </w:tc>
        <w:tc>
          <w:tcPr>
            <w:tcW w:w="1737" w:type="dxa"/>
            <w:vMerge w:val="restart"/>
            <w:vAlign w:val="center"/>
          </w:tcPr>
          <w:p w14:paraId="625F0DAB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  <w:lang w:val="kk-KZ"/>
              </w:rPr>
            </w:pPr>
            <w:r w:rsidRPr="00CC626E">
              <w:rPr>
                <w:sz w:val="20"/>
                <w:szCs w:val="20"/>
                <w:lang w:val="kk-KZ"/>
              </w:rPr>
              <w:t>Мамыр-тамыз</w:t>
            </w:r>
          </w:p>
          <w:p w14:paraId="739C4790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r w:rsidRPr="00CC626E">
              <w:rPr>
                <w:sz w:val="20"/>
                <w:szCs w:val="20"/>
                <w:lang w:val="kk-KZ"/>
              </w:rPr>
              <w:t>қатарлас әзірлеу</w:t>
            </w:r>
            <w:r w:rsidRPr="00CC626E">
              <w:rPr>
                <w:sz w:val="20"/>
                <w:szCs w:val="20"/>
              </w:rPr>
              <w:t>)</w:t>
            </w:r>
          </w:p>
        </w:tc>
      </w:tr>
      <w:tr w:rsidR="00E210D3" w:rsidRPr="00CC626E" w14:paraId="16AEDB91" w14:textId="77777777" w:rsidTr="00FD76A6">
        <w:trPr>
          <w:trHeight w:val="690"/>
        </w:trPr>
        <w:tc>
          <w:tcPr>
            <w:tcW w:w="2405" w:type="dxa"/>
          </w:tcPr>
          <w:p w14:paraId="3645EE08" w14:textId="77777777" w:rsidR="00E210D3" w:rsidRPr="00CC626E" w:rsidRDefault="00E210D3" w:rsidP="00FD76A6">
            <w:pPr>
              <w:tabs>
                <w:tab w:val="left" w:pos="171"/>
              </w:tabs>
              <w:ind w:firstLine="0"/>
              <w:jc w:val="left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Негізгі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функциялар</w:t>
            </w:r>
            <w:proofErr w:type="spellEnd"/>
            <w:r w:rsidRPr="00CC626E">
              <w:rPr>
                <w:i/>
                <w:sz w:val="18"/>
                <w:szCs w:val="20"/>
              </w:rPr>
              <w:t>» (B)</w:t>
            </w:r>
          </w:p>
        </w:tc>
        <w:tc>
          <w:tcPr>
            <w:tcW w:w="6237" w:type="dxa"/>
            <w:vAlign w:val="center"/>
          </w:tcPr>
          <w:p w14:paraId="33C9720A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 xml:space="preserve"> </w:t>
            </w:r>
            <w:r w:rsidRPr="00CC626E">
              <w:rPr>
                <w:i/>
                <w:sz w:val="18"/>
                <w:szCs w:val="20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Есеп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айырысу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кезеңіндегі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есеп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айырысу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картасы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CC626E">
              <w:rPr>
                <w:i/>
                <w:sz w:val="18"/>
                <w:szCs w:val="20"/>
              </w:rPr>
              <w:t>Бақылау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құралы</w:t>
            </w:r>
            <w:proofErr w:type="spellEnd"/>
            <w:r w:rsidRPr="00CC626E">
              <w:rPr>
                <w:i/>
                <w:sz w:val="18"/>
                <w:szCs w:val="20"/>
              </w:rPr>
              <w:t>.</w:t>
            </w:r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Құжаттарды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келісу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бекіту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r w:rsidRPr="00CC626E">
              <w:rPr>
                <w:i/>
                <w:sz w:val="18"/>
                <w:szCs w:val="20"/>
                <w:lang w:val="kk-KZ"/>
              </w:rPr>
              <w:t>механизмі</w:t>
            </w:r>
            <w:r w:rsidRPr="00CC626E">
              <w:rPr>
                <w:i/>
                <w:sz w:val="18"/>
                <w:szCs w:val="20"/>
              </w:rPr>
              <w:t>»</w:t>
            </w:r>
            <w:r w:rsidRPr="00CC626E">
              <w:rPr>
                <w:sz w:val="20"/>
                <w:szCs w:val="20"/>
              </w:rPr>
              <w:t xml:space="preserve"> </w:t>
            </w:r>
            <w:r w:rsidRPr="00CC626E">
              <w:rPr>
                <w:sz w:val="20"/>
                <w:szCs w:val="20"/>
                <w:lang w:val="kk-KZ"/>
              </w:rPr>
              <w:t xml:space="preserve">фугкциясы </w:t>
            </w:r>
            <w:proofErr w:type="spellStart"/>
            <w:r w:rsidRPr="00CC626E">
              <w:rPr>
                <w:sz w:val="20"/>
                <w:szCs w:val="20"/>
              </w:rPr>
              <w:t>барлық</w:t>
            </w:r>
            <w:proofErr w:type="spellEnd"/>
            <w:r w:rsidRPr="00CC626E">
              <w:rPr>
                <w:sz w:val="20"/>
                <w:szCs w:val="20"/>
              </w:rPr>
              <w:t xml:space="preserve"> бизнес </w:t>
            </w:r>
            <w:proofErr w:type="spellStart"/>
            <w:r w:rsidRPr="00CC626E">
              <w:rPr>
                <w:sz w:val="20"/>
                <w:szCs w:val="20"/>
              </w:rPr>
              <w:t>иелеріне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қатысты</w:t>
            </w:r>
            <w:proofErr w:type="spellEnd"/>
          </w:p>
        </w:tc>
        <w:tc>
          <w:tcPr>
            <w:tcW w:w="2375" w:type="dxa"/>
            <w:vAlign w:val="center"/>
          </w:tcPr>
          <w:p w14:paraId="5228A7E6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Барлық бизнес иелері</w:t>
            </w:r>
          </w:p>
        </w:tc>
        <w:tc>
          <w:tcPr>
            <w:tcW w:w="1954" w:type="dxa"/>
            <w:vAlign w:val="center"/>
          </w:tcPr>
          <w:p w14:paraId="7CBDFA38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кезең</w:t>
            </w:r>
            <w:proofErr w:type="spellEnd"/>
          </w:p>
          <w:p w14:paraId="1F35241E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басымдығы</w:t>
            </w:r>
            <w:proofErr w:type="spellEnd"/>
            <w:r w:rsidRPr="00CC626E">
              <w:rPr>
                <w:sz w:val="20"/>
                <w:szCs w:val="20"/>
              </w:rPr>
              <w:t>- 14)</w:t>
            </w:r>
          </w:p>
        </w:tc>
        <w:tc>
          <w:tcPr>
            <w:tcW w:w="1737" w:type="dxa"/>
            <w:vMerge/>
            <w:vAlign w:val="center"/>
          </w:tcPr>
          <w:p w14:paraId="54B74A6B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13A77FE3" w14:textId="77777777" w:rsidTr="00FD76A6">
        <w:trPr>
          <w:trHeight w:val="690"/>
        </w:trPr>
        <w:tc>
          <w:tcPr>
            <w:tcW w:w="2405" w:type="dxa"/>
          </w:tcPr>
          <w:p w14:paraId="4D2A0458" w14:textId="77777777" w:rsidR="00E210D3" w:rsidRPr="00CC626E" w:rsidRDefault="00E210D3" w:rsidP="00FD76A6">
            <w:pPr>
              <w:tabs>
                <w:tab w:val="left" w:pos="171"/>
              </w:tabs>
              <w:ind w:firstLine="0"/>
              <w:jc w:val="left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Нақты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теңгерім</w:t>
            </w:r>
            <w:proofErr w:type="spellEnd"/>
            <w:r w:rsidRPr="00CC626E">
              <w:rPr>
                <w:i/>
                <w:sz w:val="18"/>
                <w:szCs w:val="20"/>
              </w:rPr>
              <w:t>» (E3.)</w:t>
            </w:r>
          </w:p>
        </w:tc>
        <w:tc>
          <w:tcPr>
            <w:tcW w:w="6237" w:type="dxa"/>
            <w:vAlign w:val="center"/>
          </w:tcPr>
          <w:p w14:paraId="5FF5866C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ЖО-ға бекітіп берілген ЭТНЖ-дегі функциялары</w:t>
            </w:r>
            <w:r w:rsidRPr="00CC626E">
              <w:rPr>
                <w:sz w:val="20"/>
                <w:szCs w:val="20"/>
              </w:rPr>
              <w:t xml:space="preserve">: </w:t>
            </w:r>
            <w:r w:rsidRPr="00CC626E">
              <w:rPr>
                <w:i/>
                <w:sz w:val="18"/>
                <w:szCs w:val="20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Өңірлер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бойынша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нақты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теңгерімді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қалыптастыру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(</w:t>
            </w:r>
            <w:proofErr w:type="spellStart"/>
            <w:r w:rsidRPr="00CC626E">
              <w:rPr>
                <w:i/>
                <w:sz w:val="18"/>
                <w:szCs w:val="20"/>
              </w:rPr>
              <w:t>жүктеу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тексеру</w:t>
            </w:r>
            <w:proofErr w:type="spellEnd"/>
            <w:r w:rsidRPr="00CC626E">
              <w:rPr>
                <w:i/>
                <w:sz w:val="18"/>
                <w:szCs w:val="20"/>
              </w:rPr>
              <w:t>)</w:t>
            </w:r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</w:t>
            </w:r>
            <w:r w:rsidRPr="00CC626E">
              <w:rPr>
                <w:i/>
                <w:sz w:val="18"/>
                <w:szCs w:val="20"/>
              </w:rPr>
              <w:t xml:space="preserve">ҚР </w:t>
            </w:r>
            <w:proofErr w:type="spellStart"/>
            <w:r w:rsidRPr="00CC626E">
              <w:rPr>
                <w:i/>
                <w:sz w:val="18"/>
                <w:szCs w:val="20"/>
              </w:rPr>
              <w:t>бойынша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алдын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ала </w:t>
            </w:r>
            <w:proofErr w:type="spellStart"/>
            <w:r w:rsidRPr="00CC626E">
              <w:rPr>
                <w:i/>
                <w:sz w:val="18"/>
                <w:szCs w:val="20"/>
              </w:rPr>
              <w:t>нақты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теңгерімді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қалыптастыру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(</w:t>
            </w:r>
            <w:proofErr w:type="spellStart"/>
            <w:r w:rsidRPr="00CC626E">
              <w:rPr>
                <w:i/>
                <w:sz w:val="18"/>
                <w:szCs w:val="20"/>
              </w:rPr>
              <w:t>қалыптастыру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тексеру</w:t>
            </w:r>
            <w:proofErr w:type="spellEnd"/>
            <w:r w:rsidRPr="00CC626E">
              <w:rPr>
                <w:i/>
                <w:sz w:val="18"/>
                <w:szCs w:val="20"/>
              </w:rPr>
              <w:t>)</w:t>
            </w:r>
            <w:r w:rsidRPr="00CC626E">
              <w:rPr>
                <w:i/>
                <w:sz w:val="18"/>
                <w:szCs w:val="20"/>
                <w:lang w:val="kk-KZ"/>
              </w:rPr>
              <w:t xml:space="preserve">»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т. б.</w:t>
            </w:r>
          </w:p>
        </w:tc>
        <w:tc>
          <w:tcPr>
            <w:tcW w:w="2375" w:type="dxa"/>
            <w:vAlign w:val="center"/>
          </w:tcPr>
          <w:p w14:paraId="6932D0FF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Ж</w:t>
            </w:r>
            <w:r w:rsidRPr="00CC626E">
              <w:rPr>
                <w:sz w:val="20"/>
                <w:szCs w:val="20"/>
              </w:rPr>
              <w:t>О (KEGOC)</w:t>
            </w:r>
          </w:p>
        </w:tc>
        <w:tc>
          <w:tcPr>
            <w:tcW w:w="1954" w:type="dxa"/>
            <w:vAlign w:val="center"/>
          </w:tcPr>
          <w:p w14:paraId="5D88B8D3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кезең</w:t>
            </w:r>
            <w:proofErr w:type="spellEnd"/>
          </w:p>
          <w:p w14:paraId="61276FF6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басымдығы</w:t>
            </w:r>
            <w:proofErr w:type="spellEnd"/>
            <w:r w:rsidRPr="00CC626E">
              <w:rPr>
                <w:sz w:val="20"/>
                <w:szCs w:val="20"/>
              </w:rPr>
              <w:t>- 15)</w:t>
            </w:r>
          </w:p>
        </w:tc>
        <w:tc>
          <w:tcPr>
            <w:tcW w:w="1737" w:type="dxa"/>
            <w:vMerge/>
            <w:vAlign w:val="center"/>
          </w:tcPr>
          <w:p w14:paraId="40FF0D21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2CA0E9E0" w14:textId="77777777" w:rsidTr="00FD76A6">
        <w:trPr>
          <w:trHeight w:val="690"/>
        </w:trPr>
        <w:tc>
          <w:tcPr>
            <w:tcW w:w="2405" w:type="dxa"/>
          </w:tcPr>
          <w:p w14:paraId="1BE1D33A" w14:textId="77777777" w:rsidR="00E210D3" w:rsidRPr="00CC626E" w:rsidRDefault="00E210D3" w:rsidP="00FD76A6">
            <w:pPr>
              <w:tabs>
                <w:tab w:val="left" w:pos="171"/>
              </w:tabs>
              <w:ind w:firstLine="0"/>
              <w:jc w:val="left"/>
              <w:rPr>
                <w:i/>
                <w:sz w:val="18"/>
                <w:szCs w:val="20"/>
              </w:rPr>
            </w:pPr>
            <w:r w:rsidRPr="00CC626E">
              <w:rPr>
                <w:i/>
                <w:sz w:val="18"/>
                <w:szCs w:val="20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Ақпаратты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жариялау</w:t>
            </w:r>
            <w:proofErr w:type="spellEnd"/>
            <w:r w:rsidRPr="00CC626E">
              <w:rPr>
                <w:i/>
                <w:sz w:val="18"/>
                <w:szCs w:val="20"/>
              </w:rPr>
              <w:t>» (B3.)</w:t>
            </w:r>
          </w:p>
        </w:tc>
        <w:tc>
          <w:tcPr>
            <w:tcW w:w="6237" w:type="dxa"/>
            <w:vAlign w:val="center"/>
          </w:tcPr>
          <w:p w14:paraId="41710E8B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ЖО-ға бекітіп берілген ЭТНЖ-дегі функциялары</w:t>
            </w:r>
            <w:r w:rsidRPr="00CC626E">
              <w:rPr>
                <w:sz w:val="20"/>
                <w:szCs w:val="20"/>
              </w:rPr>
              <w:t xml:space="preserve">: </w:t>
            </w:r>
            <w:r w:rsidRPr="00CC626E">
              <w:rPr>
                <w:i/>
                <w:sz w:val="18"/>
                <w:szCs w:val="20"/>
              </w:rPr>
              <w:t>«</w:t>
            </w:r>
            <w:proofErr w:type="spellStart"/>
            <w:r w:rsidRPr="00CC626E">
              <w:rPr>
                <w:i/>
                <w:sz w:val="18"/>
                <w:szCs w:val="20"/>
              </w:rPr>
              <w:t>Объектілердің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ағымдағы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орналасуы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туралы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ақпаратты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жариялау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(</w:t>
            </w:r>
            <w:r w:rsidRPr="00CC626E">
              <w:rPr>
                <w:i/>
                <w:sz w:val="18"/>
                <w:szCs w:val="20"/>
                <w:lang w:val="kk-KZ"/>
              </w:rPr>
              <w:t>ЭТН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субъектісінің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модулінде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оның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генерациялау-тұтыну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объектілерінің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теңгерімдеу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аймақтарында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ағымдағы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орналасуы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туралы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ақпаратты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көрсету</w:t>
            </w:r>
            <w:proofErr w:type="spellEnd"/>
            <w:r w:rsidRPr="00CC626E">
              <w:rPr>
                <w:i/>
                <w:sz w:val="18"/>
                <w:szCs w:val="20"/>
              </w:rPr>
              <w:t>)</w:t>
            </w:r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«Б</w:t>
            </w:r>
            <w:proofErr w:type="spellStart"/>
            <w:r w:rsidRPr="00CC626E">
              <w:rPr>
                <w:i/>
                <w:sz w:val="18"/>
                <w:szCs w:val="20"/>
              </w:rPr>
              <w:t>асты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бетте </w:t>
            </w:r>
            <w:proofErr w:type="spellStart"/>
            <w:r w:rsidRPr="00CC626E">
              <w:rPr>
                <w:i/>
                <w:sz w:val="18"/>
                <w:szCs w:val="20"/>
              </w:rPr>
              <w:t>жүктеме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r w:rsidRPr="00CC626E">
              <w:rPr>
                <w:i/>
                <w:sz w:val="18"/>
                <w:szCs w:val="20"/>
                <w:lang w:val="kk-KZ"/>
              </w:rPr>
              <w:t>бейінін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жариялау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т. б.</w:t>
            </w:r>
          </w:p>
        </w:tc>
        <w:tc>
          <w:tcPr>
            <w:tcW w:w="2375" w:type="dxa"/>
            <w:vAlign w:val="center"/>
          </w:tcPr>
          <w:p w14:paraId="2947C65C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Ж</w:t>
            </w:r>
            <w:r w:rsidRPr="00CC626E">
              <w:rPr>
                <w:sz w:val="20"/>
                <w:szCs w:val="20"/>
              </w:rPr>
              <w:t>О (KEGOC)</w:t>
            </w:r>
          </w:p>
        </w:tc>
        <w:tc>
          <w:tcPr>
            <w:tcW w:w="1954" w:type="dxa"/>
            <w:vAlign w:val="center"/>
          </w:tcPr>
          <w:p w14:paraId="4191856C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кезең</w:t>
            </w:r>
            <w:proofErr w:type="spellEnd"/>
          </w:p>
          <w:p w14:paraId="06B85D73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басымдығы</w:t>
            </w:r>
            <w:proofErr w:type="spellEnd"/>
            <w:r w:rsidRPr="00CC626E">
              <w:rPr>
                <w:sz w:val="20"/>
                <w:szCs w:val="20"/>
              </w:rPr>
              <w:t>- 16)</w:t>
            </w:r>
          </w:p>
        </w:tc>
        <w:tc>
          <w:tcPr>
            <w:tcW w:w="1737" w:type="dxa"/>
            <w:vMerge/>
            <w:vAlign w:val="center"/>
          </w:tcPr>
          <w:p w14:paraId="69E5B6C1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61518958" w14:textId="77777777" w:rsidTr="00FD76A6">
        <w:trPr>
          <w:trHeight w:val="690"/>
        </w:trPr>
        <w:tc>
          <w:tcPr>
            <w:tcW w:w="2405" w:type="dxa"/>
            <w:vMerge w:val="restart"/>
            <w:vAlign w:val="center"/>
          </w:tcPr>
          <w:p w14:paraId="3438EF19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CC626E">
              <w:rPr>
                <w:sz w:val="20"/>
                <w:szCs w:val="20"/>
              </w:rPr>
              <w:t xml:space="preserve"> «</w:t>
            </w:r>
            <w:proofErr w:type="spellStart"/>
            <w:r w:rsidRPr="00CC626E">
              <w:rPr>
                <w:sz w:val="20"/>
                <w:szCs w:val="20"/>
              </w:rPr>
              <w:t>Анықтамалықтарды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жүргізу</w:t>
            </w:r>
            <w:proofErr w:type="spellEnd"/>
            <w:r w:rsidRPr="00CC626E">
              <w:rPr>
                <w:sz w:val="20"/>
                <w:szCs w:val="20"/>
              </w:rPr>
              <w:t>»</w:t>
            </w:r>
            <w:r w:rsidRPr="00CC626E">
              <w:rPr>
                <w:sz w:val="20"/>
                <w:szCs w:val="20"/>
                <w:lang w:val="en-US"/>
              </w:rPr>
              <w:t xml:space="preserve"> (D3.)</w:t>
            </w:r>
          </w:p>
        </w:tc>
        <w:tc>
          <w:tcPr>
            <w:tcW w:w="6237" w:type="dxa"/>
            <w:vAlign w:val="center"/>
          </w:tcPr>
          <w:p w14:paraId="073958D1" w14:textId="77777777" w:rsidR="00E210D3" w:rsidRPr="00CC626E" w:rsidRDefault="00E210D3" w:rsidP="00FD76A6">
            <w:pPr>
              <w:ind w:firstLine="0"/>
              <w:rPr>
                <w:sz w:val="20"/>
                <w:szCs w:val="20"/>
                <w:lang w:val="kk-KZ"/>
              </w:rPr>
            </w:pPr>
            <w:r w:rsidRPr="00CC626E">
              <w:rPr>
                <w:sz w:val="20"/>
                <w:szCs w:val="20"/>
                <w:lang w:val="kk-KZ"/>
              </w:rPr>
              <w:t>ЖО-ға бекітіп берілген ЭТНЖ-дегі функциялары</w:t>
            </w:r>
            <w:r w:rsidRPr="00CC626E">
              <w:rPr>
                <w:sz w:val="20"/>
                <w:szCs w:val="20"/>
                <w:lang w:val="en-US"/>
              </w:rPr>
              <w:t xml:space="preserve">: </w:t>
            </w:r>
            <w:r w:rsidRPr="00CC626E">
              <w:rPr>
                <w:i/>
                <w:sz w:val="18"/>
                <w:szCs w:val="20"/>
                <w:lang w:val="en-US"/>
              </w:rPr>
              <w:t>«</w:t>
            </w:r>
            <w:r w:rsidRPr="00CC626E">
              <w:rPr>
                <w:i/>
                <w:sz w:val="18"/>
                <w:szCs w:val="20"/>
                <w:lang w:val="kk-KZ"/>
              </w:rPr>
              <w:t>Энергия нарығының субъектілері</w:t>
            </w:r>
            <w:r w:rsidRPr="00CC626E">
              <w:rPr>
                <w:i/>
                <w:sz w:val="18"/>
                <w:szCs w:val="20"/>
                <w:lang w:val="en-US"/>
              </w:rPr>
              <w:t>», «</w:t>
            </w:r>
            <w:r w:rsidRPr="00CC626E">
              <w:rPr>
                <w:i/>
                <w:sz w:val="18"/>
                <w:szCs w:val="20"/>
                <w:lang w:val="kk-KZ"/>
              </w:rPr>
              <w:t>Энергия жүйесінің объектілері</w:t>
            </w:r>
            <w:r w:rsidRPr="00CC626E">
              <w:rPr>
                <w:i/>
                <w:sz w:val="18"/>
                <w:szCs w:val="20"/>
                <w:lang w:val="en-US"/>
              </w:rPr>
              <w:t>», «</w:t>
            </w:r>
            <w:r w:rsidRPr="00CC626E">
              <w:rPr>
                <w:i/>
                <w:sz w:val="18"/>
                <w:szCs w:val="20"/>
                <w:lang w:val="kk-KZ"/>
              </w:rPr>
              <w:t>Ағым желілері</w:t>
            </w:r>
            <w:r w:rsidRPr="00CC626E">
              <w:rPr>
                <w:i/>
                <w:sz w:val="18"/>
                <w:szCs w:val="20"/>
                <w:lang w:val="en-US"/>
              </w:rPr>
              <w:t xml:space="preserve">» </w:t>
            </w:r>
            <w:r w:rsidRPr="00CC626E">
              <w:rPr>
                <w:i/>
                <w:sz w:val="18"/>
                <w:szCs w:val="20"/>
                <w:lang w:val="kk-KZ"/>
              </w:rPr>
              <w:t>және т.б.</w:t>
            </w:r>
          </w:p>
        </w:tc>
        <w:tc>
          <w:tcPr>
            <w:tcW w:w="2375" w:type="dxa"/>
            <w:vAlign w:val="center"/>
          </w:tcPr>
          <w:p w14:paraId="3E110F62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Ж</w:t>
            </w:r>
            <w:r w:rsidRPr="00CC626E">
              <w:rPr>
                <w:sz w:val="20"/>
                <w:szCs w:val="20"/>
              </w:rPr>
              <w:t>О (KEGOC)</w:t>
            </w:r>
          </w:p>
        </w:tc>
        <w:tc>
          <w:tcPr>
            <w:tcW w:w="1954" w:type="dxa"/>
            <w:vMerge w:val="restart"/>
            <w:vAlign w:val="center"/>
          </w:tcPr>
          <w:p w14:paraId="2F880B0E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кезең</w:t>
            </w:r>
            <w:proofErr w:type="spellEnd"/>
          </w:p>
          <w:p w14:paraId="111CD382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басымдығы</w:t>
            </w:r>
            <w:proofErr w:type="spellEnd"/>
            <w:r w:rsidRPr="00CC626E">
              <w:rPr>
                <w:sz w:val="20"/>
                <w:szCs w:val="20"/>
              </w:rPr>
              <w:t>- 17)</w:t>
            </w:r>
          </w:p>
        </w:tc>
        <w:tc>
          <w:tcPr>
            <w:tcW w:w="1737" w:type="dxa"/>
            <w:vMerge w:val="restart"/>
            <w:vAlign w:val="center"/>
          </w:tcPr>
          <w:p w14:paraId="19EAD747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тамыз-қыркүйек</w:t>
            </w:r>
            <w:r w:rsidRPr="00CC626E">
              <w:rPr>
                <w:sz w:val="20"/>
                <w:szCs w:val="20"/>
              </w:rPr>
              <w:t xml:space="preserve"> </w:t>
            </w:r>
          </w:p>
        </w:tc>
      </w:tr>
      <w:tr w:rsidR="00E210D3" w:rsidRPr="00CC626E" w14:paraId="486F708E" w14:textId="77777777" w:rsidTr="00FD76A6">
        <w:trPr>
          <w:trHeight w:val="690"/>
        </w:trPr>
        <w:tc>
          <w:tcPr>
            <w:tcW w:w="2405" w:type="dxa"/>
            <w:vMerge/>
            <w:vAlign w:val="center"/>
          </w:tcPr>
          <w:p w14:paraId="100EEAE9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27569C60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Әкімшіге бекітіп берілген ЭТНЖ-дегі функциялары</w:t>
            </w:r>
            <w:r w:rsidRPr="00CC626E">
              <w:rPr>
                <w:sz w:val="20"/>
                <w:szCs w:val="20"/>
              </w:rPr>
              <w:t>: «Зоны балансирования», «Энергоузлы», «Филиалы системного оператора» и т.д.</w:t>
            </w:r>
          </w:p>
        </w:tc>
        <w:tc>
          <w:tcPr>
            <w:tcW w:w="2375" w:type="dxa"/>
            <w:vAlign w:val="center"/>
          </w:tcPr>
          <w:p w14:paraId="40B9DD66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br/>
            </w:r>
            <w:r w:rsidRPr="00CC626E">
              <w:rPr>
                <w:sz w:val="20"/>
                <w:szCs w:val="20"/>
                <w:lang w:val="kk-KZ"/>
              </w:rPr>
              <w:t xml:space="preserve">Әкімші </w:t>
            </w:r>
            <w:r w:rsidRPr="00CC626E">
              <w:rPr>
                <w:sz w:val="20"/>
                <w:szCs w:val="20"/>
              </w:rPr>
              <w:t xml:space="preserve"> (KEGOC)</w:t>
            </w:r>
          </w:p>
        </w:tc>
        <w:tc>
          <w:tcPr>
            <w:tcW w:w="1954" w:type="dxa"/>
            <w:vMerge/>
            <w:vAlign w:val="center"/>
          </w:tcPr>
          <w:p w14:paraId="356F79AE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14:paraId="109BEA12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4FD55285" w14:textId="77777777" w:rsidTr="00FD76A6">
        <w:trPr>
          <w:trHeight w:val="690"/>
        </w:trPr>
        <w:tc>
          <w:tcPr>
            <w:tcW w:w="2405" w:type="dxa"/>
            <w:vMerge/>
            <w:vAlign w:val="center"/>
          </w:tcPr>
          <w:p w14:paraId="763DE461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F6F538D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БС-ға бекітіп берілген ЭТНЖ-дегі функциялары</w:t>
            </w:r>
            <w:r w:rsidRPr="00CC626E">
              <w:rPr>
                <w:sz w:val="20"/>
                <w:szCs w:val="20"/>
              </w:rPr>
              <w:t>:</w:t>
            </w:r>
            <w:r w:rsidRPr="00CC626E">
              <w:t xml:space="preserve"> </w:t>
            </w:r>
            <w:r w:rsidRPr="00CC626E">
              <w:rPr>
                <w:lang w:val="kk-KZ"/>
              </w:rPr>
              <w:t>«</w:t>
            </w:r>
            <w:r w:rsidRPr="00CC626E">
              <w:rPr>
                <w:i/>
                <w:sz w:val="18"/>
                <w:szCs w:val="20"/>
                <w:lang w:val="kk-KZ"/>
              </w:rPr>
              <w:t>ЭЖҰ</w:t>
            </w:r>
            <w:r w:rsidRPr="00CC626E">
              <w:rPr>
                <w:i/>
                <w:sz w:val="18"/>
                <w:szCs w:val="20"/>
              </w:rPr>
              <w:t>-</w:t>
            </w:r>
            <w:proofErr w:type="spellStart"/>
            <w:r w:rsidRPr="00CC626E">
              <w:rPr>
                <w:i/>
                <w:sz w:val="18"/>
                <w:szCs w:val="20"/>
              </w:rPr>
              <w:t>ның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шекті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тарифтері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, </w:t>
            </w:r>
            <w:r w:rsidRPr="00CC626E">
              <w:rPr>
                <w:i/>
                <w:sz w:val="18"/>
                <w:szCs w:val="20"/>
                <w:lang w:val="kk-KZ"/>
              </w:rPr>
              <w:t>«ЭЖҰ</w:t>
            </w:r>
            <w:r w:rsidRPr="00CC626E">
              <w:rPr>
                <w:i/>
                <w:sz w:val="18"/>
                <w:szCs w:val="20"/>
              </w:rPr>
              <w:t xml:space="preserve">-дан </w:t>
            </w:r>
            <w:r w:rsidRPr="00CC626E">
              <w:rPr>
                <w:i/>
                <w:sz w:val="18"/>
                <w:szCs w:val="20"/>
                <w:lang w:val="kk-KZ"/>
              </w:rPr>
              <w:t>БС</w:t>
            </w:r>
            <w:r w:rsidRPr="00CC626E">
              <w:rPr>
                <w:i/>
                <w:sz w:val="18"/>
                <w:szCs w:val="20"/>
              </w:rPr>
              <w:t>-</w:t>
            </w:r>
            <w:proofErr w:type="spellStart"/>
            <w:r w:rsidRPr="00CC626E">
              <w:rPr>
                <w:i/>
                <w:sz w:val="18"/>
                <w:szCs w:val="20"/>
              </w:rPr>
              <w:t>ны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сатып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алудың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басым </w:t>
            </w:r>
            <w:proofErr w:type="spellStart"/>
            <w:r w:rsidRPr="00CC626E">
              <w:rPr>
                <w:i/>
                <w:sz w:val="18"/>
                <w:szCs w:val="20"/>
              </w:rPr>
              <w:t>көлемі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>,</w:t>
            </w:r>
            <w:r w:rsidRPr="00CC626E">
              <w:rPr>
                <w:i/>
                <w:sz w:val="18"/>
                <w:szCs w:val="20"/>
                <w:lang w:val="kk-KZ"/>
              </w:rPr>
              <w:t xml:space="preserve"> «Э</w:t>
            </w:r>
            <w:proofErr w:type="spellStart"/>
            <w:r w:rsidRPr="00CC626E">
              <w:rPr>
                <w:i/>
                <w:sz w:val="18"/>
                <w:szCs w:val="20"/>
              </w:rPr>
              <w:t>лектр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қуатының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дайындығын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қолдауға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арналған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шарттар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бойынша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r w:rsidRPr="00CC626E">
              <w:rPr>
                <w:i/>
                <w:sz w:val="18"/>
                <w:szCs w:val="20"/>
                <w:lang w:val="kk-KZ"/>
              </w:rPr>
              <w:t>ЭЖҰ</w:t>
            </w:r>
            <w:r w:rsidRPr="00CC626E">
              <w:rPr>
                <w:i/>
                <w:sz w:val="18"/>
                <w:szCs w:val="20"/>
              </w:rPr>
              <w:t>-</w:t>
            </w:r>
            <w:proofErr w:type="spellStart"/>
            <w:r w:rsidRPr="00CC626E">
              <w:rPr>
                <w:i/>
                <w:sz w:val="18"/>
                <w:szCs w:val="20"/>
              </w:rPr>
              <w:t>ның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көлемі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»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т.б</w:t>
            </w:r>
            <w:proofErr w:type="spellEnd"/>
            <w:r w:rsidRPr="00CC626E">
              <w:rPr>
                <w:i/>
                <w:sz w:val="18"/>
                <w:szCs w:val="20"/>
              </w:rPr>
              <w:t>.</w:t>
            </w:r>
          </w:p>
        </w:tc>
        <w:tc>
          <w:tcPr>
            <w:tcW w:w="2375" w:type="dxa"/>
            <w:vAlign w:val="center"/>
          </w:tcPr>
          <w:p w14:paraId="2CE51ADF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C626E">
              <w:rPr>
                <w:sz w:val="20"/>
                <w:szCs w:val="20"/>
              </w:rPr>
              <w:t>Бірыңғай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сатып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алушы</w:t>
            </w:r>
            <w:proofErr w:type="spellEnd"/>
            <w:r w:rsidRPr="00CC626E">
              <w:rPr>
                <w:sz w:val="20"/>
                <w:szCs w:val="20"/>
              </w:rPr>
              <w:t xml:space="preserve"> (ЖЭК </w:t>
            </w:r>
            <w:proofErr w:type="spellStart"/>
            <w:r w:rsidRPr="00CC626E">
              <w:rPr>
                <w:sz w:val="20"/>
                <w:szCs w:val="20"/>
              </w:rPr>
              <w:t>жөніндегі</w:t>
            </w:r>
            <w:proofErr w:type="spellEnd"/>
            <w:r w:rsidRPr="00CC626E">
              <w:rPr>
                <w:sz w:val="20"/>
                <w:szCs w:val="20"/>
              </w:rPr>
              <w:t xml:space="preserve"> ҚЕО)</w:t>
            </w:r>
          </w:p>
        </w:tc>
        <w:tc>
          <w:tcPr>
            <w:tcW w:w="1954" w:type="dxa"/>
            <w:vMerge/>
            <w:vAlign w:val="center"/>
          </w:tcPr>
          <w:p w14:paraId="6C449DE6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14:paraId="1F6A65EF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41918901" w14:textId="77777777" w:rsidTr="00FD76A6">
        <w:trPr>
          <w:trHeight w:val="690"/>
        </w:trPr>
        <w:tc>
          <w:tcPr>
            <w:tcW w:w="2405" w:type="dxa"/>
            <w:vMerge/>
            <w:vAlign w:val="center"/>
          </w:tcPr>
          <w:p w14:paraId="45CBAA35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14D90B1" w14:textId="77777777" w:rsidR="00E210D3" w:rsidRPr="00CC626E" w:rsidRDefault="00E210D3" w:rsidP="00FD76A6">
            <w:pPr>
              <w:ind w:firstLine="0"/>
              <w:rPr>
                <w:sz w:val="20"/>
                <w:szCs w:val="20"/>
                <w:lang w:val="kk-KZ"/>
              </w:rPr>
            </w:pPr>
            <w:r w:rsidRPr="00CC626E">
              <w:rPr>
                <w:sz w:val="20"/>
                <w:szCs w:val="20"/>
                <w:lang w:val="kk-KZ"/>
              </w:rPr>
              <w:t xml:space="preserve">ЭТН ЕО-ға бекітіп берілген ЭТНЖ-дегі функциялары: </w:t>
            </w:r>
            <w:r w:rsidRPr="00CC626E">
              <w:rPr>
                <w:sz w:val="20"/>
                <w:szCs w:val="20"/>
              </w:rPr>
              <w:t xml:space="preserve"> </w:t>
            </w:r>
            <w:r w:rsidRPr="00CC626E">
              <w:rPr>
                <w:i/>
                <w:sz w:val="18"/>
                <w:szCs w:val="20"/>
              </w:rPr>
              <w:t>«</w:t>
            </w:r>
            <w:r w:rsidRPr="00CC626E">
              <w:rPr>
                <w:i/>
                <w:sz w:val="18"/>
                <w:szCs w:val="20"/>
                <w:lang w:val="kk-KZ"/>
              </w:rPr>
              <w:t>ЭТН т</w:t>
            </w:r>
            <w:proofErr w:type="spellStart"/>
            <w:r w:rsidRPr="00CC626E">
              <w:rPr>
                <w:i/>
                <w:sz w:val="18"/>
                <w:szCs w:val="20"/>
              </w:rPr>
              <w:t>ариф</w:t>
            </w:r>
            <w:proofErr w:type="spellEnd"/>
            <w:r w:rsidRPr="00CC626E">
              <w:rPr>
                <w:i/>
                <w:sz w:val="18"/>
                <w:szCs w:val="20"/>
                <w:lang w:val="kk-KZ"/>
              </w:rPr>
              <w:t>тері</w:t>
            </w:r>
            <w:r w:rsidRPr="00CC626E">
              <w:rPr>
                <w:i/>
                <w:sz w:val="18"/>
                <w:szCs w:val="20"/>
              </w:rPr>
              <w:t xml:space="preserve">», «Энергия </w:t>
            </w:r>
            <w:proofErr w:type="spellStart"/>
            <w:r w:rsidRPr="00CC626E">
              <w:rPr>
                <w:i/>
                <w:sz w:val="18"/>
                <w:szCs w:val="20"/>
              </w:rPr>
              <w:t>беруші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ұйымдар</w:t>
            </w:r>
            <w:proofErr w:type="spellEnd"/>
            <w:r w:rsidRPr="00CC626E">
              <w:rPr>
                <w:i/>
                <w:sz w:val="18"/>
                <w:szCs w:val="20"/>
              </w:rPr>
              <w:t>», «</w:t>
            </w:r>
            <w:r>
              <w:rPr>
                <w:i/>
                <w:sz w:val="18"/>
                <w:szCs w:val="20"/>
                <w:lang w:val="kk-KZ"/>
              </w:rPr>
              <w:t>ӨБК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туралы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келісімдері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бар </w:t>
            </w:r>
            <w:proofErr w:type="spellStart"/>
            <w:r w:rsidRPr="00CC626E">
              <w:rPr>
                <w:i/>
                <w:sz w:val="18"/>
                <w:szCs w:val="20"/>
              </w:rPr>
              <w:t>субъектілер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» </w:t>
            </w:r>
            <w:r w:rsidRPr="00CC626E">
              <w:rPr>
                <w:i/>
                <w:sz w:val="18"/>
                <w:szCs w:val="20"/>
                <w:lang w:val="kk-KZ"/>
              </w:rPr>
              <w:t>және т.б.</w:t>
            </w:r>
          </w:p>
        </w:tc>
        <w:tc>
          <w:tcPr>
            <w:tcW w:w="2375" w:type="dxa"/>
            <w:vAlign w:val="center"/>
          </w:tcPr>
          <w:p w14:paraId="07B49D30" w14:textId="77777777" w:rsidR="00E210D3" w:rsidRPr="00CC626E" w:rsidRDefault="00E210D3" w:rsidP="00FD76A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ЭТН ЕО</w:t>
            </w:r>
            <w:r w:rsidRPr="00CC626E">
              <w:rPr>
                <w:sz w:val="20"/>
                <w:szCs w:val="20"/>
              </w:rPr>
              <w:t xml:space="preserve"> (</w:t>
            </w:r>
            <w:r w:rsidRPr="00CC626E">
              <w:rPr>
                <w:sz w:val="20"/>
                <w:szCs w:val="20"/>
                <w:lang w:val="kk-KZ"/>
              </w:rPr>
              <w:t>ЭҚРҚО</w:t>
            </w:r>
            <w:r w:rsidRPr="00CC626E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vMerge/>
            <w:vAlign w:val="center"/>
          </w:tcPr>
          <w:p w14:paraId="36FEE778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14:paraId="6C02C6CD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210D3" w:rsidRPr="00CC626E" w14:paraId="0903EB25" w14:textId="77777777" w:rsidTr="00FD76A6">
        <w:trPr>
          <w:trHeight w:val="690"/>
        </w:trPr>
        <w:tc>
          <w:tcPr>
            <w:tcW w:w="2405" w:type="dxa"/>
            <w:vAlign w:val="center"/>
          </w:tcPr>
          <w:p w14:paraId="0741BFD0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CC626E">
              <w:rPr>
                <w:sz w:val="20"/>
                <w:szCs w:val="20"/>
              </w:rPr>
              <w:t>Күнделікті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кестені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қалыптастыру</w:t>
            </w:r>
            <w:proofErr w:type="spellEnd"/>
            <w:r w:rsidRPr="00CC626E">
              <w:rPr>
                <w:sz w:val="20"/>
                <w:szCs w:val="20"/>
              </w:rPr>
              <w:t xml:space="preserve">. </w:t>
            </w:r>
            <w:proofErr w:type="spellStart"/>
            <w:r w:rsidRPr="00CC626E">
              <w:rPr>
                <w:sz w:val="20"/>
                <w:szCs w:val="20"/>
              </w:rPr>
              <w:t>Техникалық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сараптама</w:t>
            </w:r>
            <w:proofErr w:type="spellEnd"/>
            <w:r w:rsidRPr="00CC626E">
              <w:rPr>
                <w:sz w:val="20"/>
                <w:szCs w:val="20"/>
              </w:rPr>
              <w:t>» (</w:t>
            </w:r>
            <w:r w:rsidRPr="00CC626E">
              <w:rPr>
                <w:sz w:val="20"/>
                <w:szCs w:val="20"/>
                <w:lang w:val="en-US"/>
              </w:rPr>
              <w:t>A</w:t>
            </w:r>
            <w:r w:rsidRPr="00CC626E">
              <w:rPr>
                <w:sz w:val="20"/>
                <w:szCs w:val="20"/>
              </w:rPr>
              <w:t>1.)</w:t>
            </w:r>
          </w:p>
        </w:tc>
        <w:tc>
          <w:tcPr>
            <w:tcW w:w="6237" w:type="dxa"/>
            <w:vAlign w:val="center"/>
          </w:tcPr>
          <w:p w14:paraId="006836E1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ЖО-ға бекітіп берілген ЭТНЖ-дегі функциялары</w:t>
            </w:r>
            <w:r w:rsidRPr="00CC626E">
              <w:rPr>
                <w:sz w:val="20"/>
                <w:szCs w:val="20"/>
              </w:rPr>
              <w:t xml:space="preserve">: </w:t>
            </w:r>
            <w:r w:rsidRPr="00CC626E">
              <w:rPr>
                <w:i/>
                <w:sz w:val="18"/>
                <w:szCs w:val="20"/>
              </w:rPr>
              <w:t xml:space="preserve">«ЭКН </w:t>
            </w:r>
            <w:proofErr w:type="spellStart"/>
            <w:r w:rsidRPr="00CC626E">
              <w:rPr>
                <w:i/>
                <w:sz w:val="18"/>
                <w:szCs w:val="20"/>
              </w:rPr>
              <w:t>субъектілерінің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нақты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уақыт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режиміндегі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жоспарлы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және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нақты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жұмысы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бойынша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ақпаратты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ЭКЕАЖ </w:t>
            </w:r>
            <w:proofErr w:type="spellStart"/>
            <w:r w:rsidRPr="00CC626E">
              <w:rPr>
                <w:i/>
                <w:sz w:val="18"/>
                <w:szCs w:val="20"/>
              </w:rPr>
              <w:t>жүйесінің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деректері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бойынша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шығару</w:t>
            </w:r>
            <w:proofErr w:type="spellEnd"/>
            <w:r w:rsidRPr="00CC626E">
              <w:rPr>
                <w:i/>
                <w:sz w:val="18"/>
                <w:szCs w:val="20"/>
              </w:rPr>
              <w:t>».</w:t>
            </w:r>
          </w:p>
        </w:tc>
        <w:tc>
          <w:tcPr>
            <w:tcW w:w="2375" w:type="dxa"/>
            <w:vAlign w:val="center"/>
          </w:tcPr>
          <w:p w14:paraId="390DFE93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Ж</w:t>
            </w:r>
            <w:r w:rsidRPr="00CC626E">
              <w:rPr>
                <w:sz w:val="20"/>
                <w:szCs w:val="20"/>
              </w:rPr>
              <w:t>О (KEGOC)</w:t>
            </w:r>
          </w:p>
        </w:tc>
        <w:tc>
          <w:tcPr>
            <w:tcW w:w="1954" w:type="dxa"/>
            <w:vAlign w:val="center"/>
          </w:tcPr>
          <w:p w14:paraId="68EC2704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-к</w:t>
            </w:r>
            <w:proofErr w:type="spellStart"/>
            <w:r w:rsidRPr="00CC626E">
              <w:rPr>
                <w:sz w:val="20"/>
                <w:szCs w:val="20"/>
              </w:rPr>
              <w:t>езең</w:t>
            </w:r>
            <w:proofErr w:type="spellEnd"/>
          </w:p>
          <w:p w14:paraId="46A1B5F8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басымдығы</w:t>
            </w:r>
            <w:proofErr w:type="spellEnd"/>
            <w:r w:rsidRPr="00CC626E">
              <w:rPr>
                <w:sz w:val="20"/>
                <w:szCs w:val="20"/>
              </w:rPr>
              <w:t>- 18)</w:t>
            </w:r>
          </w:p>
        </w:tc>
        <w:tc>
          <w:tcPr>
            <w:tcW w:w="1737" w:type="dxa"/>
            <w:vMerge w:val="restart"/>
            <w:vAlign w:val="center"/>
          </w:tcPr>
          <w:p w14:paraId="44CECC0D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  <w:lang w:val="kk-KZ"/>
              </w:rPr>
            </w:pPr>
            <w:r w:rsidRPr="00CC626E">
              <w:rPr>
                <w:sz w:val="20"/>
                <w:szCs w:val="20"/>
                <w:lang w:val="kk-KZ"/>
              </w:rPr>
              <w:t>қыркүйек-желтоқсан</w:t>
            </w:r>
          </w:p>
          <w:p w14:paraId="4C76EA36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r w:rsidRPr="00CC626E">
              <w:rPr>
                <w:sz w:val="20"/>
                <w:szCs w:val="20"/>
                <w:lang w:val="kk-KZ"/>
              </w:rPr>
              <w:t>қатарлас әзірлеу</w:t>
            </w:r>
            <w:r w:rsidRPr="00CC626E">
              <w:rPr>
                <w:sz w:val="20"/>
                <w:szCs w:val="20"/>
              </w:rPr>
              <w:t>)</w:t>
            </w:r>
          </w:p>
        </w:tc>
      </w:tr>
      <w:tr w:rsidR="00E210D3" w:rsidRPr="00CC626E" w14:paraId="4BA6457B" w14:textId="77777777" w:rsidTr="00FD76A6">
        <w:tc>
          <w:tcPr>
            <w:tcW w:w="2405" w:type="dxa"/>
            <w:vAlign w:val="center"/>
          </w:tcPr>
          <w:p w14:paraId="76608F87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«</w:t>
            </w:r>
            <w:proofErr w:type="spellStart"/>
            <w:r w:rsidRPr="00CC626E">
              <w:rPr>
                <w:sz w:val="20"/>
                <w:szCs w:val="20"/>
              </w:rPr>
              <w:t>Тәуліктік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кестенің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орындалуын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бақылау</w:t>
            </w:r>
            <w:proofErr w:type="spellEnd"/>
            <w:r w:rsidRPr="00CC626E">
              <w:rPr>
                <w:sz w:val="20"/>
                <w:szCs w:val="20"/>
              </w:rPr>
              <w:t>» (</w:t>
            </w:r>
            <w:r w:rsidRPr="00CC626E">
              <w:rPr>
                <w:sz w:val="20"/>
                <w:szCs w:val="20"/>
                <w:lang w:val="en-US"/>
              </w:rPr>
              <w:t>A</w:t>
            </w:r>
            <w:r w:rsidRPr="00CC626E">
              <w:rPr>
                <w:sz w:val="20"/>
                <w:szCs w:val="20"/>
              </w:rPr>
              <w:t>1.)</w:t>
            </w:r>
          </w:p>
        </w:tc>
        <w:tc>
          <w:tcPr>
            <w:tcW w:w="6237" w:type="dxa"/>
            <w:vAlign w:val="center"/>
          </w:tcPr>
          <w:p w14:paraId="716F2ADF" w14:textId="77777777" w:rsidR="00E210D3" w:rsidRPr="00CC626E" w:rsidRDefault="00E210D3" w:rsidP="00FD76A6">
            <w:pPr>
              <w:ind w:firstLine="0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ЖО-ға бекітіп берілген ЭТНЖ-дегі функциялары</w:t>
            </w:r>
            <w:r w:rsidRPr="00CC626E">
              <w:rPr>
                <w:sz w:val="20"/>
                <w:szCs w:val="20"/>
              </w:rPr>
              <w:t xml:space="preserve">: </w:t>
            </w:r>
            <w:r w:rsidRPr="00CC626E">
              <w:rPr>
                <w:i/>
                <w:sz w:val="18"/>
                <w:szCs w:val="20"/>
              </w:rPr>
              <w:t>«</w:t>
            </w:r>
            <w:r w:rsidRPr="00CC626E">
              <w:rPr>
                <w:i/>
                <w:sz w:val="18"/>
                <w:szCs w:val="20"/>
                <w:lang w:val="kk-KZ"/>
              </w:rPr>
              <w:t>Архивті</w:t>
            </w:r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қарау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мүмкіндігімен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r w:rsidRPr="00CC626E">
              <w:rPr>
                <w:i/>
                <w:sz w:val="18"/>
                <w:szCs w:val="20"/>
                <w:lang w:val="kk-KZ"/>
              </w:rPr>
              <w:t>ЭКЕАЖ</w:t>
            </w:r>
            <w:r w:rsidRPr="00CC626E">
              <w:rPr>
                <w:i/>
                <w:sz w:val="18"/>
                <w:szCs w:val="20"/>
              </w:rPr>
              <w:t>-н</w:t>
            </w:r>
            <w:r w:rsidRPr="00CC626E">
              <w:rPr>
                <w:i/>
                <w:sz w:val="18"/>
                <w:szCs w:val="20"/>
                <w:lang w:val="kk-KZ"/>
              </w:rPr>
              <w:t>ы</w:t>
            </w:r>
            <w:r w:rsidRPr="00CC626E">
              <w:rPr>
                <w:i/>
                <w:sz w:val="18"/>
                <w:szCs w:val="20"/>
              </w:rPr>
              <w:t xml:space="preserve">ң </w:t>
            </w:r>
            <w:proofErr w:type="spellStart"/>
            <w:r w:rsidRPr="00CC626E">
              <w:rPr>
                <w:i/>
                <w:sz w:val="18"/>
                <w:szCs w:val="20"/>
              </w:rPr>
              <w:t>нақты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CC626E">
              <w:rPr>
                <w:i/>
                <w:sz w:val="18"/>
                <w:szCs w:val="20"/>
              </w:rPr>
              <w:t>деректерін</w:t>
            </w:r>
            <w:proofErr w:type="spellEnd"/>
            <w:r w:rsidRPr="00CC626E">
              <w:rPr>
                <w:i/>
                <w:sz w:val="18"/>
                <w:szCs w:val="20"/>
              </w:rPr>
              <w:t xml:space="preserve"> </w:t>
            </w:r>
            <w:r w:rsidRPr="00CC626E">
              <w:rPr>
                <w:i/>
                <w:sz w:val="18"/>
                <w:szCs w:val="20"/>
                <w:lang w:val="kk-KZ"/>
              </w:rPr>
              <w:t>архивтеу</w:t>
            </w:r>
            <w:r w:rsidRPr="00CC626E">
              <w:rPr>
                <w:i/>
                <w:sz w:val="18"/>
                <w:szCs w:val="20"/>
              </w:rPr>
              <w:t>».</w:t>
            </w:r>
          </w:p>
        </w:tc>
        <w:tc>
          <w:tcPr>
            <w:tcW w:w="2375" w:type="dxa"/>
            <w:vAlign w:val="center"/>
          </w:tcPr>
          <w:p w14:paraId="50CC9E87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  <w:lang w:val="kk-KZ"/>
              </w:rPr>
              <w:t>Ж</w:t>
            </w:r>
            <w:r w:rsidRPr="00CC626E">
              <w:rPr>
                <w:sz w:val="20"/>
                <w:szCs w:val="20"/>
              </w:rPr>
              <w:t>О (KEGOC)</w:t>
            </w:r>
          </w:p>
        </w:tc>
        <w:tc>
          <w:tcPr>
            <w:tcW w:w="1954" w:type="dxa"/>
            <w:vAlign w:val="center"/>
          </w:tcPr>
          <w:p w14:paraId="54EA8213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1</w:t>
            </w:r>
            <w:r w:rsidRPr="00CC626E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CC626E">
              <w:rPr>
                <w:sz w:val="20"/>
                <w:szCs w:val="20"/>
              </w:rPr>
              <w:t>кезең</w:t>
            </w:r>
            <w:proofErr w:type="spellEnd"/>
          </w:p>
          <w:p w14:paraId="438CF55C" w14:textId="77777777" w:rsidR="00E210D3" w:rsidRPr="00CC626E" w:rsidRDefault="00E210D3" w:rsidP="00FD76A6">
            <w:pPr>
              <w:ind w:firstLine="0"/>
              <w:jc w:val="center"/>
              <w:rPr>
                <w:sz w:val="20"/>
                <w:szCs w:val="20"/>
              </w:rPr>
            </w:pPr>
            <w:r w:rsidRPr="00CC626E">
              <w:rPr>
                <w:sz w:val="20"/>
                <w:szCs w:val="20"/>
              </w:rPr>
              <w:t>(</w:t>
            </w:r>
            <w:proofErr w:type="spellStart"/>
            <w:r w:rsidRPr="00CC626E">
              <w:rPr>
                <w:sz w:val="20"/>
                <w:szCs w:val="20"/>
              </w:rPr>
              <w:t>Әзірлеу</w:t>
            </w:r>
            <w:proofErr w:type="spellEnd"/>
            <w:r w:rsidRPr="00CC626E">
              <w:rPr>
                <w:sz w:val="20"/>
                <w:szCs w:val="20"/>
              </w:rPr>
              <w:t xml:space="preserve"> </w:t>
            </w:r>
            <w:proofErr w:type="spellStart"/>
            <w:r w:rsidRPr="00CC626E">
              <w:rPr>
                <w:sz w:val="20"/>
                <w:szCs w:val="20"/>
              </w:rPr>
              <w:t>басымдығы</w:t>
            </w:r>
            <w:proofErr w:type="spellEnd"/>
            <w:r w:rsidRPr="00CC626E">
              <w:rPr>
                <w:sz w:val="20"/>
                <w:szCs w:val="20"/>
              </w:rPr>
              <w:t>- 19)</w:t>
            </w:r>
          </w:p>
        </w:tc>
        <w:tc>
          <w:tcPr>
            <w:tcW w:w="1737" w:type="dxa"/>
            <w:vMerge/>
            <w:vAlign w:val="center"/>
          </w:tcPr>
          <w:p w14:paraId="11AD97D3" w14:textId="77777777" w:rsidR="00E210D3" w:rsidRPr="00CC626E" w:rsidRDefault="00E210D3" w:rsidP="00FD76A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C452A1" w14:textId="77777777" w:rsidR="00E210D3" w:rsidRPr="00CC626E" w:rsidRDefault="00E210D3" w:rsidP="00E210D3">
      <w:pPr>
        <w:ind w:firstLine="0"/>
        <w:jc w:val="center"/>
      </w:pPr>
    </w:p>
    <w:p w14:paraId="3AA2C740" w14:textId="77777777" w:rsidR="00E210D3" w:rsidRPr="00CC626E" w:rsidRDefault="00E210D3" w:rsidP="00E210D3">
      <w:pPr>
        <w:rPr>
          <w:b/>
          <w:szCs w:val="28"/>
        </w:rPr>
      </w:pPr>
    </w:p>
    <w:p w14:paraId="13A0F242" w14:textId="77777777" w:rsidR="00CF2F48" w:rsidRDefault="00CF2F48"/>
    <w:sectPr w:rsidR="00CF2F48" w:rsidSect="00E210D3">
      <w:pgSz w:w="16838" w:h="11906" w:orient="landscape" w:code="9"/>
      <w:pgMar w:top="567" w:right="820" w:bottom="680" w:left="851" w:header="0" w:footer="0" w:gutter="0"/>
      <w:cols w:space="708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D3"/>
    <w:rsid w:val="002E5095"/>
    <w:rsid w:val="00644E94"/>
    <w:rsid w:val="009065DA"/>
    <w:rsid w:val="00BD292E"/>
    <w:rsid w:val="00BE101D"/>
    <w:rsid w:val="00CF2F48"/>
    <w:rsid w:val="00E210D3"/>
    <w:rsid w:val="00F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E410"/>
  <w15:chartTrackingRefBased/>
  <w15:docId w15:val="{2DCC9F5D-A805-41DE-A96F-78FC01EE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0D3"/>
    <w:pPr>
      <w:spacing w:before="120" w:after="0" w:line="312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10D3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D3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D3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D3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D3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D3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D3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D3"/>
    <w:pPr>
      <w:keepNext/>
      <w:keepLines/>
      <w:spacing w:before="0"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D3"/>
    <w:pPr>
      <w:keepNext/>
      <w:keepLines/>
      <w:spacing w:before="0"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21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1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1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0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0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0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10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10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10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10D3"/>
    <w:pPr>
      <w:spacing w:before="0"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2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0D3"/>
    <w:pPr>
      <w:numPr>
        <w:ilvl w:val="1"/>
      </w:numPr>
      <w:spacing w:before="0"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21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10D3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210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10D3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210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1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210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10D3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E210D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customStyle="1" w:styleId="11">
    <w:name w:val="Сетка таблицы1"/>
    <w:basedOn w:val="a1"/>
    <w:next w:val="ad"/>
    <w:uiPriority w:val="39"/>
    <w:rsid w:val="00E210D3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E2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Токсанов Сабыр Кокенович</dc:creator>
  <cp:keywords/>
  <dc:description/>
  <cp:lastModifiedBy>Токсанов Сабыр Кокенович</cp:lastModifiedBy>
  <cp:revision>2</cp:revision>
  <dcterms:created xsi:type="dcterms:W3CDTF">2024-12-30T07:10:00Z</dcterms:created>
  <dcterms:modified xsi:type="dcterms:W3CDTF">2024-12-30T09:45:00Z</dcterms:modified>
</cp:coreProperties>
</file>