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7AB5" w14:textId="77777777" w:rsidR="006539B6" w:rsidRPr="00FF20FB" w:rsidRDefault="006539B6" w:rsidP="00C86B7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F6D2ED" w14:textId="77777777" w:rsidR="006539B6" w:rsidRPr="00FF20FB" w:rsidRDefault="006539B6" w:rsidP="00C86B7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3CC39" w14:textId="19A41D52" w:rsidR="006539B6" w:rsidRPr="00FF20FB" w:rsidRDefault="006539B6" w:rsidP="006539B6">
      <w:pPr>
        <w:pStyle w:val="ad"/>
        <w:shd w:val="clear" w:color="auto" w:fill="FFFFFF"/>
        <w:spacing w:before="0" w:beforeAutospacing="0" w:after="0" w:afterAutospacing="0"/>
        <w:ind w:left="5387"/>
        <w:rPr>
          <w:b/>
        </w:rPr>
      </w:pPr>
      <w:r w:rsidRPr="00FF20FB">
        <w:rPr>
          <w:b/>
        </w:rPr>
        <w:t xml:space="preserve">                   Приложение </w:t>
      </w:r>
      <w:r w:rsidR="00A34839" w:rsidRPr="00580177">
        <w:rPr>
          <w:b/>
        </w:rPr>
        <w:t>4</w:t>
      </w:r>
      <w:r w:rsidRPr="00FF20FB">
        <w:rPr>
          <w:b/>
        </w:rPr>
        <w:t xml:space="preserve"> к договору </w:t>
      </w:r>
    </w:p>
    <w:p w14:paraId="667E5862" w14:textId="3DAF7FF6" w:rsidR="006539B6" w:rsidRPr="00FF20FB" w:rsidRDefault="006539B6" w:rsidP="006539B6">
      <w:pPr>
        <w:pStyle w:val="ad"/>
        <w:shd w:val="clear" w:color="auto" w:fill="FFFFFF"/>
        <w:spacing w:before="0" w:beforeAutospacing="0" w:after="0" w:afterAutospacing="0"/>
        <w:ind w:left="5387"/>
        <w:rPr>
          <w:b/>
        </w:rPr>
      </w:pPr>
      <w:r w:rsidRPr="00FF20FB">
        <w:rPr>
          <w:b/>
        </w:rPr>
        <w:t xml:space="preserve">                   от «____»  __________20</w:t>
      </w:r>
      <w:r w:rsidR="00A7497E" w:rsidRPr="00FF20FB">
        <w:rPr>
          <w:b/>
        </w:rPr>
        <w:t>2</w:t>
      </w:r>
      <w:r w:rsidR="00580177">
        <w:rPr>
          <w:b/>
          <w:lang w:val="en-US"/>
        </w:rPr>
        <w:t>3</w:t>
      </w:r>
      <w:r w:rsidRPr="00FF20FB">
        <w:rPr>
          <w:b/>
        </w:rPr>
        <w:t>г</w:t>
      </w:r>
    </w:p>
    <w:p w14:paraId="181191DA" w14:textId="6CAAF11F" w:rsidR="006539B6" w:rsidRPr="00FF20FB" w:rsidRDefault="006539B6" w:rsidP="006539B6">
      <w:pPr>
        <w:pStyle w:val="ad"/>
        <w:shd w:val="clear" w:color="auto" w:fill="FFFFFF"/>
        <w:spacing w:before="0" w:beforeAutospacing="0" w:after="0" w:afterAutospacing="0"/>
        <w:ind w:left="5387"/>
        <w:rPr>
          <w:b/>
        </w:rPr>
      </w:pPr>
      <w:r w:rsidRPr="00FF20FB">
        <w:rPr>
          <w:b/>
        </w:rPr>
        <w:t xml:space="preserve">                   № _______________</w:t>
      </w:r>
    </w:p>
    <w:p w14:paraId="2E99A6B3" w14:textId="77777777" w:rsidR="00360BCC" w:rsidRPr="00FF20FB" w:rsidRDefault="00360BCC" w:rsidP="00D57656">
      <w:pPr>
        <w:pStyle w:val="20"/>
        <w:keepNext/>
        <w:keepLines/>
        <w:shd w:val="clear" w:color="auto" w:fill="auto"/>
        <w:ind w:right="734"/>
        <w:rPr>
          <w:rFonts w:ascii="Times New Roman" w:hAnsi="Times New Roman"/>
          <w:sz w:val="24"/>
          <w:szCs w:val="24"/>
        </w:rPr>
      </w:pPr>
    </w:p>
    <w:p w14:paraId="0B9006F4" w14:textId="5DF4741B" w:rsidR="003C318C" w:rsidRPr="00C64AFC" w:rsidRDefault="006539B6" w:rsidP="00360BCC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A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Программа </w:t>
      </w:r>
      <w:r w:rsidR="009D65DF">
        <w:rPr>
          <w:rFonts w:ascii="Times New Roman" w:hAnsi="Times New Roman" w:cs="Times New Roman"/>
          <w:b/>
          <w:color w:val="000000"/>
          <w:sz w:val="24"/>
          <w:szCs w:val="24"/>
        </w:rPr>
        <w:t>курса</w:t>
      </w:r>
      <w:r w:rsidR="00EA06AD" w:rsidRPr="00C64A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46AF31A7" w14:textId="02B3D6F8" w:rsidR="006539B6" w:rsidRPr="00C64AFC" w:rsidRDefault="001D0304" w:rsidP="00360BCC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AFC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3C318C" w:rsidRPr="00C64AFC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проектами на основе стандарта IPMA, уровень C</w:t>
      </w:r>
      <w:r w:rsidRPr="00C64AF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55DD629F" w14:textId="77777777" w:rsidR="001D0304" w:rsidRPr="00C64AFC" w:rsidRDefault="001D0304" w:rsidP="006539B6">
      <w:pPr>
        <w:pStyle w:val="ad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color w:val="000000"/>
          <w:lang w:eastAsia="en-US"/>
        </w:rPr>
      </w:pPr>
    </w:p>
    <w:p w14:paraId="43A860D7" w14:textId="022ED79B" w:rsidR="000D1AC3" w:rsidRPr="00C64AFC" w:rsidRDefault="001C506A" w:rsidP="006539B6">
      <w:pPr>
        <w:pStyle w:val="ad"/>
        <w:shd w:val="clear" w:color="auto" w:fill="FFFFFF"/>
        <w:spacing w:before="0" w:beforeAutospacing="0" w:after="0" w:afterAutospacing="0"/>
        <w:jc w:val="center"/>
      </w:pPr>
      <w:r w:rsidRPr="00C64AFC">
        <w:t xml:space="preserve">Продолжительность </w:t>
      </w:r>
      <w:r w:rsidR="00C64AFC" w:rsidRPr="00C64AFC">
        <w:t>курса</w:t>
      </w:r>
      <w:r w:rsidR="000D1AC3" w:rsidRPr="00C64AFC">
        <w:t>:</w:t>
      </w:r>
      <w:r w:rsidR="00C64AFC" w:rsidRPr="00C64AFC">
        <w:t xml:space="preserve"> </w:t>
      </w:r>
      <w:r w:rsidR="009D65DF">
        <w:t>24</w:t>
      </w:r>
      <w:r w:rsidR="00C64AFC" w:rsidRPr="00C64AFC">
        <w:t xml:space="preserve"> академических час</w:t>
      </w:r>
      <w:r w:rsidR="009D65DF">
        <w:t>а</w:t>
      </w:r>
    </w:p>
    <w:p w14:paraId="60B3B75F" w14:textId="189C6BE1" w:rsidR="000D1AC3" w:rsidRPr="00C64AFC" w:rsidRDefault="000D1AC3" w:rsidP="006539B6">
      <w:pPr>
        <w:pStyle w:val="ad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color w:val="000000"/>
          <w:lang w:eastAsia="en-US"/>
        </w:rPr>
      </w:pPr>
    </w:p>
    <w:p w14:paraId="00865E76" w14:textId="0C9049B8" w:rsidR="00C64AFC" w:rsidRPr="00D57656" w:rsidRDefault="00C64AFC" w:rsidP="00580177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656">
        <w:rPr>
          <w:rFonts w:ascii="Times New Roman" w:hAnsi="Times New Roman" w:cs="Times New Roman"/>
          <w:sz w:val="24"/>
          <w:szCs w:val="24"/>
          <w:u w:val="single"/>
        </w:rPr>
        <w:t xml:space="preserve">Цели программы: </w:t>
      </w:r>
    </w:p>
    <w:p w14:paraId="3DE279E2" w14:textId="77777777" w:rsidR="00C64AFC" w:rsidRPr="00C64AFC" w:rsidRDefault="00C64AFC" w:rsidP="00580177">
      <w:pPr>
        <w:pStyle w:val="ac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Сформировать ясную и четкую модель управления проектом на основе современного международного стандарта IPMA®, РМВОК ® готовую для практического применения в реальной работе.</w:t>
      </w:r>
    </w:p>
    <w:p w14:paraId="346AA29A" w14:textId="77777777" w:rsidR="00C64AFC" w:rsidRPr="00C64AFC" w:rsidRDefault="00C64AFC" w:rsidP="00580177">
      <w:pPr>
        <w:pStyle w:val="ac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 xml:space="preserve">Создать необходимую основу концепций, навыков и единый словарь по управлению проектами для дальнейшего профессионального развития. </w:t>
      </w:r>
    </w:p>
    <w:p w14:paraId="79ECC888" w14:textId="77777777" w:rsidR="00C64AFC" w:rsidRPr="00C64AFC" w:rsidRDefault="00C64AFC" w:rsidP="00C64AFC">
      <w:pPr>
        <w:pStyle w:val="ac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D5FA67" w14:textId="1DF2C085" w:rsidR="00C64AFC" w:rsidRPr="00C64AFC" w:rsidRDefault="00C64AFC" w:rsidP="00580177">
      <w:pPr>
        <w:pStyle w:val="ac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C64AFC">
        <w:rPr>
          <w:rFonts w:ascii="Times New Roman" w:hAnsi="Times New Roman" w:cs="Times New Roman"/>
          <w:sz w:val="24"/>
          <w:szCs w:val="24"/>
          <w:u w:val="single"/>
        </w:rPr>
        <w:t xml:space="preserve">Задачи программы: </w:t>
      </w:r>
    </w:p>
    <w:p w14:paraId="2AF3F199" w14:textId="77777777" w:rsidR="00C64AFC" w:rsidRPr="00C64AFC" w:rsidRDefault="00C64AFC" w:rsidP="00D57656">
      <w:pPr>
        <w:pStyle w:val="ac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Знакомство с современными подходами к осуществлению управления проектной деятельностью;</w:t>
      </w:r>
    </w:p>
    <w:p w14:paraId="6B884C8D" w14:textId="77777777" w:rsidR="00C64AFC" w:rsidRPr="00C64AFC" w:rsidRDefault="00C64AFC" w:rsidP="00D57656">
      <w:pPr>
        <w:pStyle w:val="ac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Изучение процессов и функций управления проектной деятельностью с учетом лучших зарубежных и отечественных практик;</w:t>
      </w:r>
    </w:p>
    <w:p w14:paraId="66EDB27C" w14:textId="77777777" w:rsidR="00C64AFC" w:rsidRPr="00C64AFC" w:rsidRDefault="00C64AFC" w:rsidP="00D57656">
      <w:pPr>
        <w:pStyle w:val="ac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Практическое освоение инструментов и методов проектного управления на конкретных учебных проектах</w:t>
      </w:r>
    </w:p>
    <w:p w14:paraId="47E5233A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3C853C4A" w14:textId="77777777" w:rsidR="00C64AFC" w:rsidRPr="00C64AFC" w:rsidRDefault="00C64AFC" w:rsidP="00580177">
      <w:pPr>
        <w:pStyle w:val="ac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C64AFC"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освоению программы: </w:t>
      </w:r>
    </w:p>
    <w:p w14:paraId="5E66C304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В результате изучения программы слушатель будет:</w:t>
      </w:r>
    </w:p>
    <w:p w14:paraId="27544C04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Знать:</w:t>
      </w:r>
    </w:p>
    <w:p w14:paraId="67F50DF1" w14:textId="77777777" w:rsidR="00C64AFC" w:rsidRPr="00C64AFC" w:rsidRDefault="00C64AFC" w:rsidP="00D57656">
      <w:pPr>
        <w:pStyle w:val="ac"/>
        <w:numPr>
          <w:ilvl w:val="0"/>
          <w:numId w:val="21"/>
        </w:numPr>
        <w:suppressAutoHyphens/>
        <w:autoSpaceDN w:val="0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базовую терминологию проектного менеджмента в соответствии с существующей практикой и действующими стандартами проектной практики;</w:t>
      </w:r>
    </w:p>
    <w:p w14:paraId="3F24C43F" w14:textId="77777777" w:rsidR="00C64AFC" w:rsidRPr="00C64AFC" w:rsidRDefault="00C64AFC" w:rsidP="00D57656">
      <w:pPr>
        <w:pStyle w:val="ac"/>
        <w:numPr>
          <w:ilvl w:val="0"/>
          <w:numId w:val="21"/>
        </w:numPr>
        <w:suppressAutoHyphens/>
        <w:autoSpaceDN w:val="0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объекты и субъекты управления проектной деятельности, и их особенности, влияющие на выбор способа управления;</w:t>
      </w:r>
    </w:p>
    <w:p w14:paraId="00897BBC" w14:textId="577D40D4" w:rsidR="00C64AFC" w:rsidRPr="00C64AFC" w:rsidRDefault="00C64AFC" w:rsidP="00D57656">
      <w:pPr>
        <w:pStyle w:val="ac"/>
        <w:numPr>
          <w:ilvl w:val="0"/>
          <w:numId w:val="21"/>
        </w:numPr>
        <w:suppressAutoHyphens/>
        <w:autoSpaceDN w:val="0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группы процессов и области знаний управления проектов по стандартам IPMA®, РМВОК ®;</w:t>
      </w:r>
    </w:p>
    <w:p w14:paraId="355C7C6B" w14:textId="77777777" w:rsidR="00C64AFC" w:rsidRPr="00C64AFC" w:rsidRDefault="00C64AFC" w:rsidP="00D57656">
      <w:pPr>
        <w:pStyle w:val="ac"/>
        <w:numPr>
          <w:ilvl w:val="0"/>
          <w:numId w:val="21"/>
        </w:numPr>
        <w:suppressAutoHyphens/>
        <w:autoSpaceDN w:val="0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Методы, средства и инструменты управления проектами, их способы применения на практике</w:t>
      </w:r>
    </w:p>
    <w:p w14:paraId="381DD34A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6B3F889F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Уметь:</w:t>
      </w:r>
    </w:p>
    <w:p w14:paraId="7F692FE6" w14:textId="77777777" w:rsidR="00C64AFC" w:rsidRPr="00C64AFC" w:rsidRDefault="00C64AFC" w:rsidP="00D57656">
      <w:pPr>
        <w:pStyle w:val="ac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выявлять ключевые характеристики проектной деятельности;</w:t>
      </w:r>
    </w:p>
    <w:p w14:paraId="015F7961" w14:textId="77777777" w:rsidR="00C64AFC" w:rsidRPr="00C64AFC" w:rsidRDefault="00C64AFC" w:rsidP="00D57656">
      <w:pPr>
        <w:pStyle w:val="ac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 xml:space="preserve">применять инструменты и методы проектного управления на конкретных учебных проектах; </w:t>
      </w:r>
    </w:p>
    <w:p w14:paraId="46C0243A" w14:textId="77777777" w:rsidR="00C64AFC" w:rsidRPr="00C64AFC" w:rsidRDefault="00C64AFC" w:rsidP="00D57656">
      <w:pPr>
        <w:pStyle w:val="ac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выполнять основные функции по осуществлению проектной деятельности в качестве руководителя проекта, участника команды управления проектом;</w:t>
      </w:r>
    </w:p>
    <w:p w14:paraId="543AA26E" w14:textId="31171E2A" w:rsidR="00C64AFC" w:rsidRPr="00C64AFC" w:rsidRDefault="00C64AFC" w:rsidP="00D57656">
      <w:pPr>
        <w:pStyle w:val="ac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 xml:space="preserve">разрабатывать ключевые документы по подготовке и </w:t>
      </w:r>
      <w:r w:rsidR="00F32B64" w:rsidRPr="00C64AFC">
        <w:rPr>
          <w:rFonts w:ascii="Times New Roman" w:hAnsi="Times New Roman" w:cs="Times New Roman"/>
          <w:sz w:val="24"/>
          <w:szCs w:val="24"/>
        </w:rPr>
        <w:t>реализации</w:t>
      </w:r>
      <w:r w:rsidRPr="00C64AFC">
        <w:rPr>
          <w:rFonts w:ascii="Times New Roman" w:hAnsi="Times New Roman" w:cs="Times New Roman"/>
          <w:sz w:val="24"/>
          <w:szCs w:val="24"/>
        </w:rPr>
        <w:t xml:space="preserve"> проектов.</w:t>
      </w:r>
    </w:p>
    <w:p w14:paraId="687647B3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1CA993E4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Владеть навыками:</w:t>
      </w:r>
    </w:p>
    <w:p w14:paraId="309B60F4" w14:textId="77777777" w:rsidR="00C64AFC" w:rsidRPr="00C64AFC" w:rsidRDefault="00C64AFC" w:rsidP="00D57656">
      <w:pPr>
        <w:pStyle w:val="ac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инициации проекта;</w:t>
      </w:r>
    </w:p>
    <w:p w14:paraId="53E34349" w14:textId="77777777" w:rsidR="00C64AFC" w:rsidRPr="00C64AFC" w:rsidRDefault="00C64AFC" w:rsidP="00D57656">
      <w:pPr>
        <w:pStyle w:val="ac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планирования проекта;</w:t>
      </w:r>
    </w:p>
    <w:p w14:paraId="50992EC5" w14:textId="77777777" w:rsidR="00C64AFC" w:rsidRPr="00C64AFC" w:rsidRDefault="00C64AFC" w:rsidP="00D57656">
      <w:pPr>
        <w:pStyle w:val="ac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организации исполнения проекта;</w:t>
      </w:r>
    </w:p>
    <w:p w14:paraId="1FA420F2" w14:textId="77777777" w:rsidR="00C64AFC" w:rsidRPr="00C64AFC" w:rsidRDefault="00C64AFC" w:rsidP="00D57656">
      <w:pPr>
        <w:pStyle w:val="ac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мониторинга и анализа проекта;</w:t>
      </w:r>
    </w:p>
    <w:p w14:paraId="7690B489" w14:textId="77777777" w:rsidR="00C64AFC" w:rsidRPr="00C64AFC" w:rsidRDefault="00C64AFC" w:rsidP="00D57656">
      <w:pPr>
        <w:pStyle w:val="ac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lastRenderedPageBreak/>
        <w:t>завершения проекта</w:t>
      </w:r>
    </w:p>
    <w:p w14:paraId="286AD6B2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25BB25EF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По результатам прохождения семинар - тренинга получат сертификат базового курса по стандартам IPMA®.</w:t>
      </w:r>
    </w:p>
    <w:p w14:paraId="17AB0F4E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1876CFC5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Методы: презентация Рower Рoint, работа в группа, практические задания, мозговой штурм, экспертная оценка, обсуждение, тестирование, вопросы-ответы.</w:t>
      </w:r>
    </w:p>
    <w:p w14:paraId="210D8765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1F0FE477" w14:textId="77777777" w:rsidR="00C64AFC" w:rsidRPr="00C64AFC" w:rsidRDefault="00C64AFC" w:rsidP="00580177">
      <w:pPr>
        <w:pStyle w:val="ac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4AFC">
        <w:rPr>
          <w:rFonts w:ascii="Times New Roman" w:hAnsi="Times New Roman" w:cs="Times New Roman"/>
          <w:bCs/>
          <w:sz w:val="24"/>
          <w:szCs w:val="24"/>
          <w:u w:val="single"/>
        </w:rPr>
        <w:t>Содержание программы</w:t>
      </w:r>
    </w:p>
    <w:p w14:paraId="51102850" w14:textId="77777777" w:rsidR="006539B6" w:rsidRPr="00C64AFC" w:rsidRDefault="006539B6" w:rsidP="006539B6">
      <w:pPr>
        <w:pStyle w:val="ad"/>
        <w:spacing w:before="0" w:beforeAutospacing="0" w:after="0" w:afterAutospacing="0"/>
        <w:jc w:val="both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8"/>
        <w:gridCol w:w="1734"/>
        <w:gridCol w:w="1276"/>
      </w:tblGrid>
      <w:tr w:rsidR="00C64AFC" w:rsidRPr="00C64AFC" w14:paraId="19E59D95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55DE" w14:textId="77777777" w:rsidR="00C64AFC" w:rsidRPr="00C64AFC" w:rsidRDefault="00C64AFC" w:rsidP="00C64AF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FAFE" w14:textId="77777777" w:rsidR="00C64AFC" w:rsidRPr="00C64AFC" w:rsidRDefault="00C64AFC" w:rsidP="00C64AF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B7D8" w14:textId="77777777" w:rsidR="00C64AFC" w:rsidRPr="00C64AFC" w:rsidRDefault="00C64AFC" w:rsidP="00C64AF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64AFC" w:rsidRPr="00C64AFC" w14:paraId="27BCB49C" w14:textId="77777777" w:rsidTr="004A0E22">
        <w:trPr>
          <w:trHeight w:val="10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14E1" w14:textId="74AF62D0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801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Основы управления проектами</w:t>
            </w:r>
          </w:p>
        </w:tc>
      </w:tr>
      <w:tr w:rsidR="00C64AFC" w:rsidRPr="00C64AFC" w14:paraId="037B0E2C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9958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Роль и место проектного управления в современной практике. Стандарты в управлении проектами. Стандарт IPMA®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8230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E45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5508BF9B" w14:textId="77777777" w:rsidTr="004A0E22">
        <w:trPr>
          <w:trHeight w:val="10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043" w14:textId="77777777" w:rsidR="00C64AFC" w:rsidRPr="00580177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01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II. Объекты управления в проектной деятельности. Проект. Программа. Портфель</w:t>
            </w:r>
          </w:p>
        </w:tc>
      </w:tr>
      <w:tr w:rsidR="00C64AFC" w:rsidRPr="00C64AFC" w14:paraId="6BD7A8BE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9245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Проект, программа, портфель проектов. Признаки, отличительные черты, задачи управления проектами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4FAA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E421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2E480657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6A4C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Критерии успешности проекта, примеры успешных проектов. Жизненный цикл проекта и продукта.</w:t>
            </w:r>
          </w:p>
          <w:p w14:paraId="5907C764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Фазы проекта.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22BE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-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9D94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64AFC" w:rsidRPr="00C64AFC" w14:paraId="47A25A8D" w14:textId="77777777" w:rsidTr="004A0E22">
        <w:trPr>
          <w:trHeight w:val="10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0DB3" w14:textId="77777777" w:rsidR="00C64AFC" w:rsidRPr="00580177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01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III. Субъекты управления проектами</w:t>
            </w:r>
          </w:p>
        </w:tc>
      </w:tr>
      <w:tr w:rsidR="00C64AFC" w:rsidRPr="00C64AFC" w14:paraId="04C6C23A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BAD9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C64A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окружение </w:t>
            </w: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проекта. Шесть основных типов организационных структур и их влияние на УП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F8B0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5A52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4AFC" w:rsidRPr="00C64AFC" w14:paraId="6E829991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D4A8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Участники проекта. Заинтересованные стороны. Основные роли и интересы. Заказчик проекта. Роль и основные функции. Руководитель проекта. Ответственность, полномочия и функции. Куратор проекта. Задачи и функции куратора.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039A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-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0B3B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4AFC" w:rsidRPr="00C64AFC" w14:paraId="73774D09" w14:textId="77777777" w:rsidTr="004A0E22">
        <w:trPr>
          <w:trHeight w:val="10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464A" w14:textId="77777777" w:rsidR="00C64AFC" w:rsidRPr="00580177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1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IV. Процессы управления проектами: инициация, планирование, исполнение, контроль и завершение проекта</w:t>
            </w:r>
          </w:p>
        </w:tc>
      </w:tr>
      <w:tr w:rsidR="00C64AFC" w:rsidRPr="00C64AFC" w14:paraId="0F7F74C3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4F66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и функции управления проектами. Группа процессов инициации: определение целей проекта, устав проекта, определение заинтересованных сторон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315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Лекция - практика</w:t>
            </w:r>
          </w:p>
          <w:p w14:paraId="0DA96D1B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5B6F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4AFC" w:rsidRPr="00C64AFC" w14:paraId="44D746A8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229A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устава проекта (деловая игра)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258C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6CC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2703483B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512A" w14:textId="43C1BDFD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Процессы и функции управления проектами.  Группа процессов планирования проекта: последовательность разработки календарного плана, иерархические структуры проекта.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5D8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Лекция – практика</w:t>
            </w:r>
          </w:p>
          <w:p w14:paraId="4DC65449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6609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105EA69D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B48F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Разработка иерархической структуры работ проекта (деловая игра)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A378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2469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1ABDE4AB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A00A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проекта. Диаграмма Ганта.</w:t>
            </w:r>
          </w:p>
          <w:p w14:paraId="704A72A7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Контрольные события в проекте. Определение последовательности работ.</w:t>
            </w:r>
          </w:p>
          <w:p w14:paraId="731D5465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Оптимизация календарного плана проекта. Метод критического пути.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9DE7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8075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5FE5ABFB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37A3" w14:textId="0698A3C0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Разработка и контроль календарного плана в системе Microsoft</w:t>
            </w:r>
            <w:r w:rsidR="00F3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="00F3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Project (демонстрация кейса)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0E93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1D9B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4AFC" w:rsidRPr="00C64AFC" w14:paraId="3947D87A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B2E0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Процессы и функции управления проектами.  Группа процессов организации исполнения проекта: управление рисками, качеством, коммуникациями, командой, ЗС проекта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40F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Лекция - практика</w:t>
            </w:r>
          </w:p>
          <w:p w14:paraId="73C7057D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77EF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2ED26BDB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9332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Идентификация рисков на примере учебного проекта </w:t>
            </w:r>
          </w:p>
          <w:p w14:paraId="3F439498" w14:textId="3B78329A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Заполнение матрицы рисков (качественный анализ рисков) Заполнение</w:t>
            </w:r>
            <w:r w:rsidR="00F3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реестра рисков по шаблону для учебного проекта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643C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238B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09C3AA7C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7AA9" w14:textId="35000CC5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Процессы и функции управления проектами.  Группа процессов контроля и завершения проекта.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7EC" w14:textId="52C13E2D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Лекция -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D503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27E95D08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1B15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Корпоративная Система Управления Проектами. Основные подходы к построению. Типы проектных офисов. Функции корпоративного проектного офиса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CBC6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27EC" w14:textId="77777777" w:rsidR="00C64AFC" w:rsidRPr="00C64AFC" w:rsidRDefault="00C64AFC" w:rsidP="00752E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AFC" w:rsidRPr="00C64AFC" w14:paraId="15E8AC68" w14:textId="77777777" w:rsidTr="004A0E22">
        <w:trPr>
          <w:trHeight w:val="107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BCA5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AFC">
              <w:rPr>
                <w:rFonts w:ascii="Times New Roman" w:hAnsi="Times New Roman" w:cs="Times New Roman"/>
                <w:sz w:val="24"/>
                <w:szCs w:val="24"/>
              </w:rPr>
              <w:t>Вручение сертификатов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D63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178" w14:textId="77777777" w:rsidR="00C64AFC" w:rsidRPr="00C64AFC" w:rsidRDefault="00C64AFC" w:rsidP="001E2CE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75828" w14:textId="3B24D25F" w:rsidR="006539B6" w:rsidRPr="00C64AFC" w:rsidRDefault="006539B6" w:rsidP="006539B6">
      <w:pPr>
        <w:pStyle w:val="ad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298133F" w14:textId="77777777" w:rsidR="00C64AFC" w:rsidRPr="00C64AFC" w:rsidRDefault="00C64AFC" w:rsidP="00580177">
      <w:pPr>
        <w:pStyle w:val="ac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64AFC">
        <w:rPr>
          <w:rFonts w:ascii="Times New Roman" w:hAnsi="Times New Roman" w:cs="Times New Roman"/>
          <w:u w:val="single"/>
        </w:rPr>
        <w:t>Организационно-педагогические условия</w:t>
      </w:r>
    </w:p>
    <w:p w14:paraId="3F272CA2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</w:rPr>
      </w:pPr>
    </w:p>
    <w:p w14:paraId="5CE80709" w14:textId="77777777" w:rsidR="00C64AFC" w:rsidRPr="00C64AFC" w:rsidRDefault="00C64AFC" w:rsidP="00580177">
      <w:pPr>
        <w:pStyle w:val="ac"/>
        <w:ind w:firstLine="360"/>
        <w:jc w:val="both"/>
        <w:rPr>
          <w:rFonts w:ascii="Times New Roman" w:hAnsi="Times New Roman" w:cs="Times New Roman"/>
        </w:rPr>
      </w:pPr>
      <w:r w:rsidRPr="00C64AFC">
        <w:rPr>
          <w:rFonts w:ascii="Times New Roman" w:hAnsi="Times New Roman" w:cs="Times New Roman"/>
        </w:rPr>
        <w:t>Для эффективной работы по программе дисциплины необходима рассадка слушателей по схеме «группа». При этом участники обучения располагаются за столами (партами) комфортно для выполнения групповых и индивидуальных заданий.</w:t>
      </w:r>
    </w:p>
    <w:p w14:paraId="4C62C959" w14:textId="77777777" w:rsidR="00C64AFC" w:rsidRPr="00C64AFC" w:rsidRDefault="00C64AFC" w:rsidP="00580177">
      <w:pPr>
        <w:pStyle w:val="ac"/>
        <w:ind w:firstLine="360"/>
        <w:jc w:val="both"/>
        <w:rPr>
          <w:rFonts w:ascii="Times New Roman" w:hAnsi="Times New Roman" w:cs="Times New Roman"/>
        </w:rPr>
      </w:pPr>
      <w:r w:rsidRPr="00C64AFC">
        <w:rPr>
          <w:rFonts w:ascii="Times New Roman" w:hAnsi="Times New Roman" w:cs="Times New Roman"/>
        </w:rPr>
        <w:t>Для проведения занятий аудитория, в которой будут проводиться занятия должна быть укомплектована следующим оборудованием:</w:t>
      </w:r>
    </w:p>
    <w:p w14:paraId="04D33673" w14:textId="77777777" w:rsidR="00C64AFC" w:rsidRPr="00C64AFC" w:rsidRDefault="00C64AFC" w:rsidP="00C64AFC">
      <w:pPr>
        <w:pStyle w:val="ac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64AFC">
        <w:rPr>
          <w:rFonts w:ascii="Times New Roman" w:hAnsi="Times New Roman" w:cs="Times New Roman"/>
        </w:rPr>
        <w:t>Флипчарт + комплект маркеров (3-4 шт);</w:t>
      </w:r>
    </w:p>
    <w:p w14:paraId="35DC8875" w14:textId="77777777" w:rsidR="00C64AFC" w:rsidRPr="00C64AFC" w:rsidRDefault="00C64AFC" w:rsidP="00C64AFC">
      <w:pPr>
        <w:pStyle w:val="ac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64AFC">
        <w:rPr>
          <w:rFonts w:ascii="Times New Roman" w:hAnsi="Times New Roman" w:cs="Times New Roman"/>
        </w:rPr>
        <w:t>Маркерная доска + 1 маркер;</w:t>
      </w:r>
    </w:p>
    <w:p w14:paraId="686BD08F" w14:textId="77777777" w:rsidR="00C64AFC" w:rsidRPr="00C64AFC" w:rsidRDefault="00C64AFC" w:rsidP="00C64AFC">
      <w:pPr>
        <w:pStyle w:val="ac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64AFC">
        <w:rPr>
          <w:rFonts w:ascii="Times New Roman" w:hAnsi="Times New Roman" w:cs="Times New Roman"/>
        </w:rPr>
        <w:t>Проектор для демонстрации слайдов с компьютера – 1 шт;</w:t>
      </w:r>
    </w:p>
    <w:p w14:paraId="0B2CF8E9" w14:textId="77777777" w:rsidR="00C64AFC" w:rsidRPr="00C64AFC" w:rsidRDefault="00C64AFC" w:rsidP="00C64AFC">
      <w:pPr>
        <w:pStyle w:val="ac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64AFC">
        <w:rPr>
          <w:rFonts w:ascii="Times New Roman" w:hAnsi="Times New Roman" w:cs="Times New Roman"/>
        </w:rPr>
        <w:t>Экран для проектора – 1 шт;</w:t>
      </w:r>
    </w:p>
    <w:p w14:paraId="5755B8E4" w14:textId="77777777" w:rsidR="00C64AFC" w:rsidRPr="00C64AFC" w:rsidRDefault="00C64AFC" w:rsidP="00C64AFC">
      <w:pPr>
        <w:pStyle w:val="ac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64AFC">
        <w:rPr>
          <w:rFonts w:ascii="Times New Roman" w:hAnsi="Times New Roman" w:cs="Times New Roman"/>
        </w:rPr>
        <w:t>Ноутбук или персональный компьютер, подключенный к проектору – 1 шт;</w:t>
      </w:r>
    </w:p>
    <w:p w14:paraId="0EA2F027" w14:textId="77777777" w:rsidR="00C64AFC" w:rsidRPr="00C64AFC" w:rsidRDefault="00C64AFC" w:rsidP="00C64AFC">
      <w:pPr>
        <w:pStyle w:val="ac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64AFC">
        <w:rPr>
          <w:rFonts w:ascii="Times New Roman" w:hAnsi="Times New Roman" w:cs="Times New Roman"/>
        </w:rPr>
        <w:t>Блоки разноцветных стикеров из расчета 1 блок на группу 5 человек.</w:t>
      </w:r>
    </w:p>
    <w:p w14:paraId="1BE3BC2C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</w:rPr>
      </w:pPr>
    </w:p>
    <w:p w14:paraId="0AB699B6" w14:textId="77777777" w:rsidR="00C64AFC" w:rsidRPr="00C64AFC" w:rsidRDefault="00C64AFC" w:rsidP="00580177">
      <w:pPr>
        <w:pStyle w:val="ac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64AFC">
        <w:rPr>
          <w:rFonts w:ascii="Times New Roman" w:hAnsi="Times New Roman" w:cs="Times New Roman"/>
          <w:u w:val="single"/>
        </w:rPr>
        <w:t>Форма аттестации, оценочные средства контроля успеваемости</w:t>
      </w:r>
    </w:p>
    <w:p w14:paraId="1A3397A9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</w:rPr>
      </w:pPr>
    </w:p>
    <w:p w14:paraId="484DFF3E" w14:textId="77777777" w:rsidR="00C64AFC" w:rsidRPr="00C64AFC" w:rsidRDefault="00C64AFC" w:rsidP="00580177">
      <w:pPr>
        <w:pStyle w:val="ac"/>
        <w:ind w:firstLine="360"/>
        <w:jc w:val="both"/>
        <w:rPr>
          <w:rFonts w:ascii="Times New Roman" w:hAnsi="Times New Roman" w:cs="Times New Roman"/>
        </w:rPr>
      </w:pPr>
      <w:r w:rsidRPr="00C64AFC">
        <w:rPr>
          <w:rFonts w:ascii="Times New Roman" w:hAnsi="Times New Roman" w:cs="Times New Roman"/>
        </w:rPr>
        <w:t>Текущий контроль успеваемости слушателей по дисциплине осуществляется ежедневно в форме тестирования, решения кейсов, выполнения групповых заданий, сдачи отчетов по проекту.</w:t>
      </w:r>
    </w:p>
    <w:p w14:paraId="0EA75890" w14:textId="44FD3BD1" w:rsidR="00C64AFC" w:rsidRPr="00C64AFC" w:rsidRDefault="00C64AFC" w:rsidP="006539B6">
      <w:pPr>
        <w:pStyle w:val="ad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9F9139A" w14:textId="1E211EED" w:rsidR="009D65DF" w:rsidRPr="009D65DF" w:rsidRDefault="00C64AFC" w:rsidP="00C64AF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5DF">
        <w:rPr>
          <w:rFonts w:ascii="Times New Roman" w:hAnsi="Times New Roman" w:cs="Times New Roman"/>
          <w:b/>
          <w:bCs/>
          <w:sz w:val="24"/>
          <w:szCs w:val="24"/>
        </w:rPr>
        <w:t>Программа курса: «</w:t>
      </w:r>
      <w:r w:rsidRPr="009D65DF">
        <w:rPr>
          <w:rFonts w:ascii="Times New Roman" w:hAnsi="Times New Roman" w:cs="Times New Roman"/>
          <w:b/>
          <w:sz w:val="24"/>
          <w:szCs w:val="24"/>
        </w:rPr>
        <w:t>Подготовка к сертификации и сдача сертификационного экзамена IPMA»</w:t>
      </w:r>
    </w:p>
    <w:p w14:paraId="5371B53D" w14:textId="7BFDB772" w:rsidR="009D65DF" w:rsidRPr="00C64AFC" w:rsidRDefault="009D65DF" w:rsidP="009D65DF">
      <w:pPr>
        <w:pStyle w:val="ad"/>
        <w:shd w:val="clear" w:color="auto" w:fill="FFFFFF"/>
        <w:spacing w:before="0" w:beforeAutospacing="0" w:after="0" w:afterAutospacing="0"/>
        <w:jc w:val="center"/>
      </w:pPr>
      <w:r w:rsidRPr="00C64AFC">
        <w:t xml:space="preserve">Продолжительность курса: </w:t>
      </w:r>
      <w:r>
        <w:t>16</w:t>
      </w:r>
      <w:r w:rsidRPr="00C64AFC">
        <w:t xml:space="preserve"> академических часов</w:t>
      </w:r>
    </w:p>
    <w:p w14:paraId="6A53766A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EF2B699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C64AFC">
        <w:rPr>
          <w:rFonts w:ascii="Times New Roman" w:hAnsi="Times New Roman" w:cs="Times New Roman"/>
          <w:sz w:val="24"/>
          <w:szCs w:val="24"/>
        </w:rPr>
        <w:t xml:space="preserve"> курс основан на стандарте </w:t>
      </w:r>
      <w:r w:rsidRPr="00C64AFC">
        <w:rPr>
          <w:rFonts w:ascii="Times New Roman" w:hAnsi="Times New Roman" w:cs="Times New Roman"/>
          <w:b/>
          <w:sz w:val="24"/>
          <w:szCs w:val="24"/>
        </w:rPr>
        <w:t>IPMA</w:t>
      </w:r>
      <w:r w:rsidRPr="00C64AFC">
        <w:rPr>
          <w:rFonts w:ascii="Times New Roman" w:hAnsi="Times New Roman" w:cs="Times New Roman"/>
          <w:sz w:val="24"/>
          <w:szCs w:val="24"/>
        </w:rPr>
        <w:t xml:space="preserve">ICBV. 4.0 и предназначен для тех, кто готовиться к сдаче экзамена по стандарту </w:t>
      </w:r>
      <w:r w:rsidRPr="00C64AFC">
        <w:rPr>
          <w:rFonts w:ascii="Times New Roman" w:hAnsi="Times New Roman" w:cs="Times New Roman"/>
          <w:b/>
          <w:sz w:val="24"/>
          <w:szCs w:val="24"/>
        </w:rPr>
        <w:t xml:space="preserve">IPMA.  </w:t>
      </w:r>
      <w:r w:rsidRPr="00C64AFC">
        <w:rPr>
          <w:rFonts w:ascii="Times New Roman" w:hAnsi="Times New Roman" w:cs="Times New Roman"/>
          <w:sz w:val="24"/>
          <w:szCs w:val="24"/>
        </w:rPr>
        <w:t xml:space="preserve">Сертификация по данному стандарту признана в 70 странах ближнего и дальнего Зарубежья. </w:t>
      </w:r>
    </w:p>
    <w:p w14:paraId="6053C93F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b/>
          <w:sz w:val="24"/>
          <w:szCs w:val="24"/>
        </w:rPr>
        <w:t>Требуемые знания:</w:t>
      </w:r>
      <w:r w:rsidRPr="00C64AFC">
        <w:rPr>
          <w:rFonts w:ascii="Times New Roman" w:hAnsi="Times New Roman" w:cs="Times New Roman"/>
          <w:sz w:val="24"/>
          <w:szCs w:val="24"/>
        </w:rPr>
        <w:t xml:space="preserve"> необходимо иметь базовые знания стандарта </w:t>
      </w:r>
      <w:r w:rsidRPr="00C64AFC">
        <w:rPr>
          <w:rFonts w:ascii="Times New Roman" w:hAnsi="Times New Roman" w:cs="Times New Roman"/>
          <w:b/>
          <w:sz w:val="24"/>
          <w:szCs w:val="24"/>
        </w:rPr>
        <w:t>IPMA</w:t>
      </w:r>
      <w:r w:rsidRPr="00C64AFC">
        <w:rPr>
          <w:rFonts w:ascii="Times New Roman" w:hAnsi="Times New Roman" w:cs="Times New Roman"/>
          <w:sz w:val="24"/>
          <w:szCs w:val="24"/>
        </w:rPr>
        <w:t>ICBV. 4.0.</w:t>
      </w:r>
    </w:p>
    <w:p w14:paraId="095C6289" w14:textId="77777777" w:rsidR="00C64AFC" w:rsidRPr="00D57656" w:rsidRDefault="00C64AFC" w:rsidP="00C64AF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656">
        <w:rPr>
          <w:rFonts w:ascii="Times New Roman" w:hAnsi="Times New Roman" w:cs="Times New Roman"/>
          <w:bCs/>
          <w:sz w:val="24"/>
          <w:szCs w:val="24"/>
        </w:rPr>
        <w:t xml:space="preserve">Основы индивидуальных компетенций для управления проектами, программами, портфелями. </w:t>
      </w:r>
    </w:p>
    <w:p w14:paraId="383CE3C8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b/>
          <w:sz w:val="24"/>
          <w:szCs w:val="24"/>
        </w:rPr>
        <w:t>Управление проектами:</w:t>
      </w:r>
    </w:p>
    <w:p w14:paraId="12FB4A79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b/>
          <w:sz w:val="24"/>
          <w:szCs w:val="24"/>
        </w:rPr>
        <w:t>Перспектива</w:t>
      </w:r>
    </w:p>
    <w:p w14:paraId="4D64BD20" w14:textId="77777777" w:rsidR="00C64AFC" w:rsidRPr="00C64AFC" w:rsidRDefault="00C64AFC" w:rsidP="00D57656">
      <w:pPr>
        <w:pStyle w:val="ac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Стратегия</w:t>
      </w:r>
    </w:p>
    <w:p w14:paraId="2CB8652B" w14:textId="77777777" w:rsidR="00C64AFC" w:rsidRPr="00C64AFC" w:rsidRDefault="00C64AFC" w:rsidP="00D57656">
      <w:pPr>
        <w:pStyle w:val="ac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Руководство, структуры и процессы</w:t>
      </w:r>
    </w:p>
    <w:p w14:paraId="390DF5B8" w14:textId="155A01E4" w:rsidR="00C64AFC" w:rsidRPr="00C64AFC" w:rsidRDefault="00C64AFC" w:rsidP="00D57656">
      <w:pPr>
        <w:pStyle w:val="ac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Соответствия, стандарты и правила</w:t>
      </w:r>
    </w:p>
    <w:p w14:paraId="6798582D" w14:textId="77777777" w:rsidR="00C64AFC" w:rsidRPr="00C64AFC" w:rsidRDefault="00C64AFC" w:rsidP="00D57656">
      <w:pPr>
        <w:pStyle w:val="ac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Власть и интерес</w:t>
      </w:r>
    </w:p>
    <w:p w14:paraId="5A7BA95C" w14:textId="77777777" w:rsidR="00C64AFC" w:rsidRPr="00C64AFC" w:rsidRDefault="00C64AFC" w:rsidP="00D57656">
      <w:pPr>
        <w:pStyle w:val="ac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Культура и ценности</w:t>
      </w:r>
    </w:p>
    <w:p w14:paraId="551D27A8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b/>
          <w:sz w:val="24"/>
          <w:szCs w:val="24"/>
        </w:rPr>
        <w:t>Люди</w:t>
      </w:r>
    </w:p>
    <w:p w14:paraId="5A872DD3" w14:textId="77777777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Само-рефлексия и самоуправление</w:t>
      </w:r>
    </w:p>
    <w:p w14:paraId="0EF5D0AC" w14:textId="6B95BEF3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Личная</w:t>
      </w:r>
      <w:r w:rsidR="009D65DF">
        <w:rPr>
          <w:rFonts w:ascii="Times New Roman" w:hAnsi="Times New Roman" w:cs="Times New Roman"/>
          <w:sz w:val="24"/>
          <w:szCs w:val="24"/>
        </w:rPr>
        <w:t xml:space="preserve"> </w:t>
      </w:r>
      <w:r w:rsidRPr="00C64AFC">
        <w:rPr>
          <w:rFonts w:ascii="Times New Roman" w:hAnsi="Times New Roman" w:cs="Times New Roman"/>
          <w:sz w:val="24"/>
          <w:szCs w:val="24"/>
        </w:rPr>
        <w:t>целостность и надежность</w:t>
      </w:r>
    </w:p>
    <w:p w14:paraId="075301DF" w14:textId="6ACB53C8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Личное</w:t>
      </w:r>
      <w:r w:rsidR="009D65DF">
        <w:rPr>
          <w:rFonts w:ascii="Times New Roman" w:hAnsi="Times New Roman" w:cs="Times New Roman"/>
          <w:sz w:val="24"/>
          <w:szCs w:val="24"/>
        </w:rPr>
        <w:t xml:space="preserve"> </w:t>
      </w:r>
      <w:r w:rsidRPr="00C64AFC">
        <w:rPr>
          <w:rFonts w:ascii="Times New Roman" w:hAnsi="Times New Roman" w:cs="Times New Roman"/>
          <w:sz w:val="24"/>
          <w:szCs w:val="24"/>
        </w:rPr>
        <w:t>общение</w:t>
      </w:r>
    </w:p>
    <w:p w14:paraId="167B8202" w14:textId="77777777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Отношения и взаимодействие</w:t>
      </w:r>
    </w:p>
    <w:p w14:paraId="1B3750D5" w14:textId="77777777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Лидерство</w:t>
      </w:r>
    </w:p>
    <w:p w14:paraId="3424C782" w14:textId="436D1C07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lastRenderedPageBreak/>
        <w:t>Командная</w:t>
      </w:r>
      <w:r w:rsidR="009D65DF">
        <w:rPr>
          <w:rFonts w:ascii="Times New Roman" w:hAnsi="Times New Roman" w:cs="Times New Roman"/>
          <w:sz w:val="24"/>
          <w:szCs w:val="24"/>
        </w:rPr>
        <w:t xml:space="preserve"> </w:t>
      </w:r>
      <w:r w:rsidRPr="00C64AFC">
        <w:rPr>
          <w:rFonts w:ascii="Times New Roman" w:hAnsi="Times New Roman" w:cs="Times New Roman"/>
          <w:sz w:val="24"/>
          <w:szCs w:val="24"/>
        </w:rPr>
        <w:t>работа</w:t>
      </w:r>
    </w:p>
    <w:p w14:paraId="02068EB0" w14:textId="77777777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Конфликты и кризисы</w:t>
      </w:r>
    </w:p>
    <w:p w14:paraId="509C9BDA" w14:textId="77777777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Изобретательность</w:t>
      </w:r>
    </w:p>
    <w:p w14:paraId="2313D098" w14:textId="77777777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Согласование</w:t>
      </w:r>
    </w:p>
    <w:p w14:paraId="4A360BE5" w14:textId="63666DF8" w:rsidR="00C64AFC" w:rsidRPr="00C64AFC" w:rsidRDefault="00C64AFC" w:rsidP="00D57656">
      <w:pPr>
        <w:pStyle w:val="ac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Ориентация</w:t>
      </w:r>
      <w:r w:rsidR="009D65DF">
        <w:rPr>
          <w:rFonts w:ascii="Times New Roman" w:hAnsi="Times New Roman" w:cs="Times New Roman"/>
          <w:sz w:val="24"/>
          <w:szCs w:val="24"/>
        </w:rPr>
        <w:t xml:space="preserve"> </w:t>
      </w:r>
      <w:r w:rsidRPr="00C64AFC">
        <w:rPr>
          <w:rFonts w:ascii="Times New Roman" w:hAnsi="Times New Roman" w:cs="Times New Roman"/>
          <w:sz w:val="24"/>
          <w:szCs w:val="24"/>
        </w:rPr>
        <w:t>на</w:t>
      </w:r>
      <w:r w:rsidR="009D65DF">
        <w:rPr>
          <w:rFonts w:ascii="Times New Roman" w:hAnsi="Times New Roman" w:cs="Times New Roman"/>
          <w:sz w:val="24"/>
          <w:szCs w:val="24"/>
        </w:rPr>
        <w:t xml:space="preserve"> </w:t>
      </w:r>
      <w:r w:rsidRPr="00C64AFC">
        <w:rPr>
          <w:rFonts w:ascii="Times New Roman" w:hAnsi="Times New Roman" w:cs="Times New Roman"/>
          <w:sz w:val="24"/>
          <w:szCs w:val="24"/>
        </w:rPr>
        <w:t>результат</w:t>
      </w:r>
    </w:p>
    <w:p w14:paraId="16731E45" w14:textId="77777777" w:rsidR="00C64AFC" w:rsidRPr="00C64AFC" w:rsidRDefault="00C64AFC" w:rsidP="00C64A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b/>
          <w:sz w:val="24"/>
          <w:szCs w:val="24"/>
        </w:rPr>
        <w:t>Практика</w:t>
      </w:r>
    </w:p>
    <w:p w14:paraId="595CFAE2" w14:textId="03072041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Дизайн</w:t>
      </w:r>
      <w:r w:rsidR="009D65DF">
        <w:rPr>
          <w:rFonts w:ascii="Times New Roman" w:hAnsi="Times New Roman" w:cs="Times New Roman"/>
          <w:sz w:val="24"/>
          <w:szCs w:val="24"/>
        </w:rPr>
        <w:t xml:space="preserve"> </w:t>
      </w:r>
      <w:r w:rsidRPr="00C64AFC">
        <w:rPr>
          <w:rFonts w:ascii="Times New Roman" w:hAnsi="Times New Roman" w:cs="Times New Roman"/>
          <w:sz w:val="24"/>
          <w:szCs w:val="24"/>
        </w:rPr>
        <w:t>проекта</w:t>
      </w:r>
    </w:p>
    <w:p w14:paraId="5F118452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Требования и задачи</w:t>
      </w:r>
    </w:p>
    <w:p w14:paraId="3E0E1DEC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Содержание</w:t>
      </w:r>
    </w:p>
    <w:p w14:paraId="3E9EC24C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Время</w:t>
      </w:r>
    </w:p>
    <w:p w14:paraId="6B90B619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Организация и информация</w:t>
      </w:r>
    </w:p>
    <w:p w14:paraId="29A6CAC7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Качество</w:t>
      </w:r>
    </w:p>
    <w:p w14:paraId="7EBE0B22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Финансы</w:t>
      </w:r>
    </w:p>
    <w:p w14:paraId="5BBE0532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Ресурсы</w:t>
      </w:r>
    </w:p>
    <w:p w14:paraId="23DA3418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Закупки</w:t>
      </w:r>
    </w:p>
    <w:p w14:paraId="050D49E6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Планирование и контроль</w:t>
      </w:r>
    </w:p>
    <w:p w14:paraId="69D8B37A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Риски и возможности</w:t>
      </w:r>
    </w:p>
    <w:p w14:paraId="396A2EA1" w14:textId="5A1216F2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Заинтересованные</w:t>
      </w:r>
      <w:r w:rsidR="009D65DF">
        <w:rPr>
          <w:rFonts w:ascii="Times New Roman" w:hAnsi="Times New Roman" w:cs="Times New Roman"/>
          <w:sz w:val="24"/>
          <w:szCs w:val="24"/>
        </w:rPr>
        <w:t xml:space="preserve"> </w:t>
      </w:r>
      <w:r w:rsidRPr="00C64AFC">
        <w:rPr>
          <w:rFonts w:ascii="Times New Roman" w:hAnsi="Times New Roman" w:cs="Times New Roman"/>
          <w:sz w:val="24"/>
          <w:szCs w:val="24"/>
        </w:rPr>
        <w:t>стороны</w:t>
      </w:r>
    </w:p>
    <w:p w14:paraId="398BB220" w14:textId="77777777" w:rsidR="00C64AFC" w:rsidRPr="00C64AFC" w:rsidRDefault="00C64AFC" w:rsidP="00D57656">
      <w:pPr>
        <w:pStyle w:val="ac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4AFC">
        <w:rPr>
          <w:rFonts w:ascii="Times New Roman" w:hAnsi="Times New Roman" w:cs="Times New Roman"/>
          <w:sz w:val="24"/>
          <w:szCs w:val="24"/>
        </w:rPr>
        <w:t>Изменения и трансформация</w:t>
      </w:r>
    </w:p>
    <w:p w14:paraId="41ECA0E9" w14:textId="7B32BACE" w:rsidR="00C64AFC" w:rsidRPr="009D65DF" w:rsidRDefault="00C64AFC" w:rsidP="006539B6">
      <w:pPr>
        <w:pStyle w:val="ad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E1F4254" w14:textId="447D6BEA" w:rsidR="009D65DF" w:rsidRPr="009D65DF" w:rsidRDefault="009D65DF" w:rsidP="009D65DF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5DF">
        <w:rPr>
          <w:rFonts w:ascii="Times New Roman" w:hAnsi="Times New Roman" w:cs="Times New Roman"/>
          <w:b/>
          <w:bCs/>
          <w:sz w:val="24"/>
          <w:szCs w:val="24"/>
        </w:rPr>
        <w:t>Сертифицированный профессионал по управлению проектами (Project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5DF">
        <w:rPr>
          <w:rFonts w:ascii="Times New Roman" w:hAnsi="Times New Roman" w:cs="Times New Roman"/>
          <w:b/>
          <w:bCs/>
          <w:sz w:val="24"/>
          <w:szCs w:val="24"/>
        </w:rPr>
        <w:t>Manager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5DF">
        <w:rPr>
          <w:rFonts w:ascii="Times New Roman" w:hAnsi="Times New Roman" w:cs="Times New Roman"/>
          <w:b/>
          <w:bCs/>
          <w:sz w:val="24"/>
          <w:szCs w:val="24"/>
        </w:rPr>
        <w:t>Professional, IPMA</w:t>
      </w:r>
      <w:r w:rsidR="00F32B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5DF">
        <w:rPr>
          <w:rFonts w:ascii="Times New Roman" w:hAnsi="Times New Roman" w:cs="Times New Roman"/>
          <w:b/>
          <w:bCs/>
          <w:sz w:val="24"/>
          <w:szCs w:val="24"/>
        </w:rPr>
        <w:t>Level</w:t>
      </w:r>
      <w:r w:rsidR="00F32B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5DF">
        <w:rPr>
          <w:rFonts w:ascii="Times New Roman" w:hAnsi="Times New Roman" w:cs="Times New Roman"/>
          <w:b/>
          <w:bCs/>
          <w:sz w:val="24"/>
          <w:szCs w:val="24"/>
        </w:rPr>
        <w:t>C)</w:t>
      </w:r>
    </w:p>
    <w:p w14:paraId="404091FE" w14:textId="739362C2" w:rsidR="009D65DF" w:rsidRPr="009D65DF" w:rsidRDefault="009D65DF" w:rsidP="00D57656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65DF">
        <w:rPr>
          <w:rFonts w:ascii="Times New Roman" w:hAnsi="Times New Roman" w:cs="Times New Roman"/>
          <w:bCs/>
          <w:sz w:val="24"/>
          <w:szCs w:val="24"/>
        </w:rPr>
        <w:t>Ключевые компетенции. </w:t>
      </w:r>
      <w:r w:rsidRPr="009D65DF">
        <w:rPr>
          <w:rFonts w:ascii="Times New Roman" w:hAnsi="Times New Roman" w:cs="Times New Roman"/>
          <w:sz w:val="24"/>
          <w:szCs w:val="24"/>
        </w:rPr>
        <w:t>Способен управлять проектами средней сложности и/или управлять под проектом внутри одного из сложных проектов. Владеет знаниями элементов компетенций в области управления проектами, портфелями и программами, относящимися к данному уровню сертификации. </w:t>
      </w:r>
      <w:r w:rsidRPr="009D65DF">
        <w:rPr>
          <w:rFonts w:ascii="Times New Roman" w:hAnsi="Times New Roman" w:cs="Times New Roman"/>
          <w:bCs/>
          <w:sz w:val="24"/>
          <w:szCs w:val="24"/>
        </w:rPr>
        <w:t>Требования. </w:t>
      </w:r>
      <w:r w:rsidRPr="009D65DF">
        <w:rPr>
          <w:rFonts w:ascii="Times New Roman" w:hAnsi="Times New Roman" w:cs="Times New Roman"/>
          <w:sz w:val="24"/>
          <w:szCs w:val="24"/>
        </w:rPr>
        <w:t>Кандидат должен доказать, что за последние 6 лет: минимум в течение 3 лет проработал на руководящей должности в проектах средней сложности; или минимум в течение 3 лет проработал на ответственной руководящей должности, помогая менеджеру сложных/крупных проектов. При соответствующем обосновании срок рассматриваемого опыта может быть увеличен до 4 лет. </w:t>
      </w:r>
      <w:r w:rsidRPr="009D65DF">
        <w:rPr>
          <w:rFonts w:ascii="Times New Roman" w:hAnsi="Times New Roman" w:cs="Times New Roman"/>
          <w:bCs/>
          <w:sz w:val="24"/>
          <w:szCs w:val="24"/>
        </w:rPr>
        <w:t>Высшее образование</w:t>
      </w:r>
      <w:r w:rsidRPr="009D65DF">
        <w:rPr>
          <w:rFonts w:ascii="Times New Roman" w:hAnsi="Times New Roman" w:cs="Times New Roman"/>
          <w:sz w:val="24"/>
          <w:szCs w:val="24"/>
        </w:rPr>
        <w:t> обязательно. Наличие сертификата на</w:t>
      </w:r>
      <w:r w:rsidR="0017670E">
        <w:rPr>
          <w:rFonts w:ascii="Times New Roman" w:hAnsi="Times New Roman" w:cs="Times New Roman"/>
          <w:sz w:val="24"/>
          <w:szCs w:val="24"/>
        </w:rPr>
        <w:t xml:space="preserve"> </w:t>
      </w:r>
      <w:r w:rsidRPr="009D65DF">
        <w:rPr>
          <w:rFonts w:ascii="Times New Roman" w:hAnsi="Times New Roman" w:cs="Times New Roman"/>
          <w:bCs/>
          <w:sz w:val="24"/>
          <w:szCs w:val="24"/>
        </w:rPr>
        <w:t>35 часов</w:t>
      </w:r>
      <w:r w:rsidRPr="009D65DF">
        <w:rPr>
          <w:rFonts w:ascii="Times New Roman" w:hAnsi="Times New Roman" w:cs="Times New Roman"/>
          <w:sz w:val="24"/>
          <w:szCs w:val="24"/>
        </w:rPr>
        <w:t> обучения по управлению проектами – базовый курс.</w:t>
      </w:r>
    </w:p>
    <w:p w14:paraId="64355C35" w14:textId="5AB64EFE" w:rsidR="009D65DF" w:rsidRDefault="009D65DF" w:rsidP="006539B6">
      <w:pPr>
        <w:pStyle w:val="ad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14704B5" w14:textId="77777777" w:rsidR="00F32B64" w:rsidRPr="00F32B64" w:rsidRDefault="00F32B64" w:rsidP="00F32B6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32B64">
        <w:rPr>
          <w:rFonts w:ascii="Times New Roman" w:hAnsi="Times New Roman" w:cs="Times New Roman"/>
          <w:b/>
          <w:sz w:val="24"/>
          <w:szCs w:val="24"/>
        </w:rPr>
        <w:t>Необходимые документы для допуска к сертификации на уровень С</w:t>
      </w:r>
      <w:r w:rsidRPr="00F32B64">
        <w:rPr>
          <w:rFonts w:ascii="Times New Roman" w:hAnsi="Times New Roman" w:cs="Times New Roman"/>
          <w:sz w:val="24"/>
          <w:szCs w:val="24"/>
        </w:rPr>
        <w:t>:</w:t>
      </w:r>
    </w:p>
    <w:p w14:paraId="6C8C40EF" w14:textId="77777777" w:rsidR="00F32B64" w:rsidRPr="00F32B64" w:rsidRDefault="00F32B64" w:rsidP="00F32B64">
      <w:pPr>
        <w:pStyle w:val="ac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2B64">
        <w:rPr>
          <w:rFonts w:ascii="Times New Roman" w:hAnsi="Times New Roman" w:cs="Times New Roman"/>
          <w:sz w:val="24"/>
          <w:szCs w:val="24"/>
        </w:rPr>
        <w:t>Заявка на сертификацию</w:t>
      </w:r>
    </w:p>
    <w:p w14:paraId="5BA3FEF8" w14:textId="77777777" w:rsidR="00F32B64" w:rsidRPr="00F32B64" w:rsidRDefault="00F32B64" w:rsidP="00F32B64">
      <w:pPr>
        <w:pStyle w:val="ac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2B64">
        <w:rPr>
          <w:rFonts w:ascii="Times New Roman" w:hAnsi="Times New Roman" w:cs="Times New Roman"/>
          <w:sz w:val="24"/>
          <w:szCs w:val="24"/>
        </w:rPr>
        <w:t>Резюме</w:t>
      </w:r>
    </w:p>
    <w:p w14:paraId="3D794A88" w14:textId="77777777" w:rsidR="00F32B64" w:rsidRPr="00F32B64" w:rsidRDefault="00F32B64" w:rsidP="00F32B64">
      <w:pPr>
        <w:pStyle w:val="ac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2B64">
        <w:rPr>
          <w:rFonts w:ascii="Times New Roman" w:hAnsi="Times New Roman" w:cs="Times New Roman"/>
          <w:sz w:val="24"/>
          <w:szCs w:val="24"/>
        </w:rPr>
        <w:t>Самооценка кандидата</w:t>
      </w:r>
    </w:p>
    <w:p w14:paraId="712D2675" w14:textId="77777777" w:rsidR="00F32B64" w:rsidRPr="00F32B64" w:rsidRDefault="00F32B64" w:rsidP="00F32B64">
      <w:pPr>
        <w:pStyle w:val="ac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2B64">
        <w:rPr>
          <w:rFonts w:ascii="Times New Roman" w:hAnsi="Times New Roman" w:cs="Times New Roman"/>
          <w:sz w:val="24"/>
          <w:szCs w:val="24"/>
        </w:rPr>
        <w:t>Копия удостоверения личности</w:t>
      </w:r>
    </w:p>
    <w:p w14:paraId="6C295BA6" w14:textId="77777777" w:rsidR="00F32B64" w:rsidRPr="00F32B64" w:rsidRDefault="00F32B64" w:rsidP="00F32B64">
      <w:pPr>
        <w:pStyle w:val="ac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2B64">
        <w:rPr>
          <w:rFonts w:ascii="Times New Roman" w:hAnsi="Times New Roman" w:cs="Times New Roman"/>
          <w:sz w:val="24"/>
          <w:szCs w:val="24"/>
        </w:rPr>
        <w:t>Копия диплома о высшем образовании</w:t>
      </w:r>
    </w:p>
    <w:p w14:paraId="09ADE6F8" w14:textId="77777777" w:rsidR="00F32B64" w:rsidRPr="00F32B64" w:rsidRDefault="00F32B64" w:rsidP="00F32B64">
      <w:pPr>
        <w:pStyle w:val="ac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2B64">
        <w:rPr>
          <w:rFonts w:ascii="Times New Roman" w:hAnsi="Times New Roman" w:cs="Times New Roman"/>
          <w:sz w:val="24"/>
          <w:szCs w:val="24"/>
        </w:rPr>
        <w:t>Рекомендательные письма от компаний</w:t>
      </w:r>
    </w:p>
    <w:p w14:paraId="1F0155D8" w14:textId="54DB5F89" w:rsidR="00F32B64" w:rsidRPr="0017670E" w:rsidRDefault="00F32B64" w:rsidP="0017670E">
      <w:pPr>
        <w:pStyle w:val="ac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2B64">
        <w:rPr>
          <w:rFonts w:ascii="Times New Roman" w:hAnsi="Times New Roman" w:cs="Times New Roman"/>
          <w:sz w:val="24"/>
          <w:szCs w:val="24"/>
        </w:rPr>
        <w:t>Сводный отчет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729"/>
      </w:tblGrid>
      <w:tr w:rsidR="00D57656" w14:paraId="21840F3C" w14:textId="77777777" w:rsidTr="00AF6B68">
        <w:tc>
          <w:tcPr>
            <w:tcW w:w="4106" w:type="dxa"/>
          </w:tcPr>
          <w:p w14:paraId="475CF41A" w14:textId="7FE629CD" w:rsidR="00D57656" w:rsidRDefault="00D57656" w:rsidP="00AF6B68">
            <w:pPr>
              <w:pStyle w:val="ad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729" w:type="dxa"/>
          </w:tcPr>
          <w:p w14:paraId="540D690E" w14:textId="1B5DFE01" w:rsidR="00D57656" w:rsidRDefault="00D57656" w:rsidP="006539B6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14:paraId="5C2D93EF" w14:textId="2704C631" w:rsidR="00C64AFC" w:rsidRDefault="00C64AFC" w:rsidP="006539B6">
      <w:pPr>
        <w:pStyle w:val="ad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75BA614" w14:textId="77777777" w:rsidR="006539B6" w:rsidRPr="00FF20FB" w:rsidRDefault="006539B6" w:rsidP="00D57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E57B7E" w14:textId="77777777" w:rsidR="006539B6" w:rsidRPr="00FF20FB" w:rsidRDefault="006539B6" w:rsidP="00C86B7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250952" w14:textId="77777777" w:rsidR="006539B6" w:rsidRPr="00FF20FB" w:rsidRDefault="006539B6" w:rsidP="00C86B7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BF68C5" w14:textId="77777777" w:rsidR="00FF20FB" w:rsidRPr="00FF20FB" w:rsidRDefault="00FF20FB" w:rsidP="00D57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F20FB" w:rsidRPr="00FF20FB" w:rsidSect="00D57656">
      <w:footerReference w:type="default" r:id="rId8"/>
      <w:footerReference w:type="first" r:id="rId9"/>
      <w:pgSz w:w="12240" w:h="15840"/>
      <w:pgMar w:top="284" w:right="851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4209" w14:textId="77777777" w:rsidR="00540B02" w:rsidRDefault="00540B02">
      <w:pPr>
        <w:spacing w:after="0" w:line="240" w:lineRule="auto"/>
      </w:pPr>
      <w:r>
        <w:separator/>
      </w:r>
    </w:p>
  </w:endnote>
  <w:endnote w:type="continuationSeparator" w:id="0">
    <w:p w14:paraId="28EE9B09" w14:textId="77777777" w:rsidR="00540B02" w:rsidRDefault="0054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763290"/>
      <w:docPartObj>
        <w:docPartGallery w:val="Page Numbers (Bottom of Page)"/>
        <w:docPartUnique/>
      </w:docPartObj>
    </w:sdtPr>
    <w:sdtContent>
      <w:p w14:paraId="7EDB4F01" w14:textId="253EFAF9" w:rsidR="00B14869" w:rsidRDefault="004D6EA1">
        <w:pPr>
          <w:pStyle w:val="a6"/>
          <w:jc w:val="right"/>
        </w:pPr>
        <w:r>
          <w:tab/>
        </w:r>
      </w:p>
    </w:sdtContent>
  </w:sdt>
  <w:p w14:paraId="3E72CD81" w14:textId="77777777" w:rsidR="00B14869" w:rsidRPr="00962AB7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9410" w14:textId="2C735F25" w:rsidR="00B14869" w:rsidRPr="003A002E" w:rsidRDefault="00000000" w:rsidP="003A002E">
    <w:pPr>
      <w:pStyle w:val="a6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11DB" w14:textId="77777777" w:rsidR="00540B02" w:rsidRDefault="00540B02">
      <w:pPr>
        <w:spacing w:after="0" w:line="240" w:lineRule="auto"/>
      </w:pPr>
      <w:r>
        <w:separator/>
      </w:r>
    </w:p>
  </w:footnote>
  <w:footnote w:type="continuationSeparator" w:id="0">
    <w:p w14:paraId="1EA641F9" w14:textId="77777777" w:rsidR="00540B02" w:rsidRDefault="0054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89D"/>
    <w:multiLevelType w:val="multilevel"/>
    <w:tmpl w:val="8BEA0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8"/>
      </w:rPr>
    </w:lvl>
  </w:abstractNum>
  <w:abstractNum w:abstractNumId="1" w15:restartNumberingAfterBreak="0">
    <w:nsid w:val="0DF0718C"/>
    <w:multiLevelType w:val="hybridMultilevel"/>
    <w:tmpl w:val="69403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053D"/>
    <w:multiLevelType w:val="multilevel"/>
    <w:tmpl w:val="6DA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32167"/>
    <w:multiLevelType w:val="multilevel"/>
    <w:tmpl w:val="4F2E22B4"/>
    <w:lvl w:ilvl="0">
      <w:start w:val="1"/>
      <w:numFmt w:val="bullet"/>
      <w:lvlText w:val="‒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8"/>
      </w:rPr>
    </w:lvl>
  </w:abstractNum>
  <w:abstractNum w:abstractNumId="4" w15:restartNumberingAfterBreak="0">
    <w:nsid w:val="162137FB"/>
    <w:multiLevelType w:val="hybridMultilevel"/>
    <w:tmpl w:val="569288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526F9"/>
    <w:multiLevelType w:val="hybridMultilevel"/>
    <w:tmpl w:val="DEFA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2D95"/>
    <w:multiLevelType w:val="hybridMultilevel"/>
    <w:tmpl w:val="C5AC12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FE3CFC"/>
    <w:multiLevelType w:val="hybridMultilevel"/>
    <w:tmpl w:val="F458848E"/>
    <w:lvl w:ilvl="0" w:tplc="20000011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2" w:hanging="360"/>
      </w:pPr>
    </w:lvl>
    <w:lvl w:ilvl="2" w:tplc="2000001B" w:tentative="1">
      <w:start w:val="1"/>
      <w:numFmt w:val="lowerRoman"/>
      <w:lvlText w:val="%3."/>
      <w:lvlJc w:val="right"/>
      <w:pPr>
        <w:ind w:left="3012" w:hanging="180"/>
      </w:pPr>
    </w:lvl>
    <w:lvl w:ilvl="3" w:tplc="2000000F" w:tentative="1">
      <w:start w:val="1"/>
      <w:numFmt w:val="decimal"/>
      <w:lvlText w:val="%4."/>
      <w:lvlJc w:val="left"/>
      <w:pPr>
        <w:ind w:left="3732" w:hanging="360"/>
      </w:pPr>
    </w:lvl>
    <w:lvl w:ilvl="4" w:tplc="20000019" w:tentative="1">
      <w:start w:val="1"/>
      <w:numFmt w:val="lowerLetter"/>
      <w:lvlText w:val="%5."/>
      <w:lvlJc w:val="left"/>
      <w:pPr>
        <w:ind w:left="4452" w:hanging="360"/>
      </w:pPr>
    </w:lvl>
    <w:lvl w:ilvl="5" w:tplc="2000001B" w:tentative="1">
      <w:start w:val="1"/>
      <w:numFmt w:val="lowerRoman"/>
      <w:lvlText w:val="%6."/>
      <w:lvlJc w:val="right"/>
      <w:pPr>
        <w:ind w:left="5172" w:hanging="180"/>
      </w:pPr>
    </w:lvl>
    <w:lvl w:ilvl="6" w:tplc="2000000F" w:tentative="1">
      <w:start w:val="1"/>
      <w:numFmt w:val="decimal"/>
      <w:lvlText w:val="%7."/>
      <w:lvlJc w:val="left"/>
      <w:pPr>
        <w:ind w:left="5892" w:hanging="360"/>
      </w:pPr>
    </w:lvl>
    <w:lvl w:ilvl="7" w:tplc="20000019" w:tentative="1">
      <w:start w:val="1"/>
      <w:numFmt w:val="lowerLetter"/>
      <w:lvlText w:val="%8."/>
      <w:lvlJc w:val="left"/>
      <w:pPr>
        <w:ind w:left="6612" w:hanging="360"/>
      </w:pPr>
    </w:lvl>
    <w:lvl w:ilvl="8" w:tplc="200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22178BE"/>
    <w:multiLevelType w:val="multilevel"/>
    <w:tmpl w:val="1CB24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8"/>
      </w:rPr>
    </w:lvl>
  </w:abstractNum>
  <w:abstractNum w:abstractNumId="9" w15:restartNumberingAfterBreak="0">
    <w:nsid w:val="22293967"/>
    <w:multiLevelType w:val="hybridMultilevel"/>
    <w:tmpl w:val="04929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A290B"/>
    <w:multiLevelType w:val="multilevel"/>
    <w:tmpl w:val="D8BE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F4014"/>
    <w:multiLevelType w:val="multilevel"/>
    <w:tmpl w:val="2B06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D6399"/>
    <w:multiLevelType w:val="hybridMultilevel"/>
    <w:tmpl w:val="5B8EC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7105"/>
    <w:multiLevelType w:val="hybridMultilevel"/>
    <w:tmpl w:val="32623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84C6E"/>
    <w:multiLevelType w:val="hybridMultilevel"/>
    <w:tmpl w:val="B7EA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919A7"/>
    <w:multiLevelType w:val="multilevel"/>
    <w:tmpl w:val="78246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9473B"/>
    <w:multiLevelType w:val="hybridMultilevel"/>
    <w:tmpl w:val="3D7E6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876EE"/>
    <w:multiLevelType w:val="hybridMultilevel"/>
    <w:tmpl w:val="5574D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728964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12666"/>
    <w:multiLevelType w:val="hybridMultilevel"/>
    <w:tmpl w:val="1E32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A0C4D"/>
    <w:multiLevelType w:val="hybridMultilevel"/>
    <w:tmpl w:val="2858FDFE"/>
    <w:lvl w:ilvl="0" w:tplc="96BAE06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587540CB"/>
    <w:multiLevelType w:val="hybridMultilevel"/>
    <w:tmpl w:val="00FC318C"/>
    <w:lvl w:ilvl="0" w:tplc="1CF68F3E">
      <w:start w:val="1"/>
      <w:numFmt w:val="bullet"/>
      <w:lvlText w:val="‒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C39AB"/>
    <w:multiLevelType w:val="hybridMultilevel"/>
    <w:tmpl w:val="757CB5F0"/>
    <w:lvl w:ilvl="0" w:tplc="46245A6A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6AA0571F"/>
    <w:multiLevelType w:val="hybridMultilevel"/>
    <w:tmpl w:val="F5D47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506E4"/>
    <w:multiLevelType w:val="hybridMultilevel"/>
    <w:tmpl w:val="292254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4C69DE"/>
    <w:multiLevelType w:val="multilevel"/>
    <w:tmpl w:val="6748C44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0103B"/>
    <w:multiLevelType w:val="multilevel"/>
    <w:tmpl w:val="25D84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8"/>
      </w:rPr>
    </w:lvl>
  </w:abstractNum>
  <w:num w:numId="1" w16cid:durableId="1331641434">
    <w:abstractNumId w:val="23"/>
  </w:num>
  <w:num w:numId="2" w16cid:durableId="870798163">
    <w:abstractNumId w:val="7"/>
  </w:num>
  <w:num w:numId="3" w16cid:durableId="443960339">
    <w:abstractNumId w:val="11"/>
  </w:num>
  <w:num w:numId="4" w16cid:durableId="2060738813">
    <w:abstractNumId w:val="10"/>
  </w:num>
  <w:num w:numId="5" w16cid:durableId="1537043329">
    <w:abstractNumId w:val="21"/>
  </w:num>
  <w:num w:numId="6" w16cid:durableId="583034017">
    <w:abstractNumId w:val="19"/>
  </w:num>
  <w:num w:numId="7" w16cid:durableId="1011908242">
    <w:abstractNumId w:val="2"/>
  </w:num>
  <w:num w:numId="8" w16cid:durableId="1532764584">
    <w:abstractNumId w:val="4"/>
  </w:num>
  <w:num w:numId="9" w16cid:durableId="59788471">
    <w:abstractNumId w:val="17"/>
  </w:num>
  <w:num w:numId="10" w16cid:durableId="340088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581707">
    <w:abstractNumId w:val="20"/>
  </w:num>
  <w:num w:numId="12" w16cid:durableId="773749419">
    <w:abstractNumId w:val="12"/>
  </w:num>
  <w:num w:numId="13" w16cid:durableId="609065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51277390">
    <w:abstractNumId w:val="3"/>
  </w:num>
  <w:num w:numId="15" w16cid:durableId="7650728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291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87839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6332190">
    <w:abstractNumId w:val="9"/>
  </w:num>
  <w:num w:numId="19" w16cid:durableId="1764641709">
    <w:abstractNumId w:val="22"/>
  </w:num>
  <w:num w:numId="20" w16cid:durableId="1936205236">
    <w:abstractNumId w:val="16"/>
  </w:num>
  <w:num w:numId="21" w16cid:durableId="171340070">
    <w:abstractNumId w:val="6"/>
  </w:num>
  <w:num w:numId="22" w16cid:durableId="1534031810">
    <w:abstractNumId w:val="18"/>
  </w:num>
  <w:num w:numId="23" w16cid:durableId="1163205844">
    <w:abstractNumId w:val="1"/>
  </w:num>
  <w:num w:numId="24" w16cid:durableId="1347516561">
    <w:abstractNumId w:val="25"/>
  </w:num>
  <w:num w:numId="25" w16cid:durableId="1499080165">
    <w:abstractNumId w:val="8"/>
  </w:num>
  <w:num w:numId="26" w16cid:durableId="1066807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64"/>
    <w:rsid w:val="00003B4D"/>
    <w:rsid w:val="00032578"/>
    <w:rsid w:val="0005407B"/>
    <w:rsid w:val="00057871"/>
    <w:rsid w:val="00086BFD"/>
    <w:rsid w:val="00092EA8"/>
    <w:rsid w:val="000A6907"/>
    <w:rsid w:val="000B15DF"/>
    <w:rsid w:val="000B5AA5"/>
    <w:rsid w:val="000C19CA"/>
    <w:rsid w:val="000C554A"/>
    <w:rsid w:val="000D19DC"/>
    <w:rsid w:val="000D1AC3"/>
    <w:rsid w:val="00104C85"/>
    <w:rsid w:val="001079C3"/>
    <w:rsid w:val="00135DBA"/>
    <w:rsid w:val="0017670E"/>
    <w:rsid w:val="00185438"/>
    <w:rsid w:val="001961ED"/>
    <w:rsid w:val="001B3BE1"/>
    <w:rsid w:val="001C506A"/>
    <w:rsid w:val="001D0304"/>
    <w:rsid w:val="001F30D2"/>
    <w:rsid w:val="00204E8D"/>
    <w:rsid w:val="00265464"/>
    <w:rsid w:val="002F2AA7"/>
    <w:rsid w:val="00311069"/>
    <w:rsid w:val="00346EB2"/>
    <w:rsid w:val="00360BCC"/>
    <w:rsid w:val="003750CB"/>
    <w:rsid w:val="003A068D"/>
    <w:rsid w:val="003A28A1"/>
    <w:rsid w:val="003C20C3"/>
    <w:rsid w:val="003C318C"/>
    <w:rsid w:val="00407704"/>
    <w:rsid w:val="00410FB6"/>
    <w:rsid w:val="00430D7C"/>
    <w:rsid w:val="004767B7"/>
    <w:rsid w:val="004778E6"/>
    <w:rsid w:val="004A0E22"/>
    <w:rsid w:val="004A7DAC"/>
    <w:rsid w:val="004D30A3"/>
    <w:rsid w:val="004D5155"/>
    <w:rsid w:val="004D6EA1"/>
    <w:rsid w:val="00516461"/>
    <w:rsid w:val="00540B02"/>
    <w:rsid w:val="005503EC"/>
    <w:rsid w:val="00580177"/>
    <w:rsid w:val="00583FB8"/>
    <w:rsid w:val="00587A45"/>
    <w:rsid w:val="005A1B9C"/>
    <w:rsid w:val="005A3226"/>
    <w:rsid w:val="005B6DDE"/>
    <w:rsid w:val="0062158D"/>
    <w:rsid w:val="0062649B"/>
    <w:rsid w:val="00626591"/>
    <w:rsid w:val="0062789D"/>
    <w:rsid w:val="006539B6"/>
    <w:rsid w:val="00653DEB"/>
    <w:rsid w:val="00694507"/>
    <w:rsid w:val="006B79E2"/>
    <w:rsid w:val="006C513C"/>
    <w:rsid w:val="006D176C"/>
    <w:rsid w:val="006F7230"/>
    <w:rsid w:val="0070274D"/>
    <w:rsid w:val="00714469"/>
    <w:rsid w:val="00721881"/>
    <w:rsid w:val="007465C1"/>
    <w:rsid w:val="00752E3E"/>
    <w:rsid w:val="007931EE"/>
    <w:rsid w:val="007A35B3"/>
    <w:rsid w:val="007B3F09"/>
    <w:rsid w:val="007C632D"/>
    <w:rsid w:val="007E1302"/>
    <w:rsid w:val="007E4575"/>
    <w:rsid w:val="00845466"/>
    <w:rsid w:val="00851607"/>
    <w:rsid w:val="00870B4F"/>
    <w:rsid w:val="00897F17"/>
    <w:rsid w:val="008B7E9D"/>
    <w:rsid w:val="008C07A8"/>
    <w:rsid w:val="008D28FA"/>
    <w:rsid w:val="008D4FBA"/>
    <w:rsid w:val="008E3626"/>
    <w:rsid w:val="008F1483"/>
    <w:rsid w:val="00903964"/>
    <w:rsid w:val="00907CD7"/>
    <w:rsid w:val="009111CC"/>
    <w:rsid w:val="00941A35"/>
    <w:rsid w:val="009D65DF"/>
    <w:rsid w:val="009F4D9C"/>
    <w:rsid w:val="00A05C8A"/>
    <w:rsid w:val="00A06489"/>
    <w:rsid w:val="00A25FB9"/>
    <w:rsid w:val="00A32692"/>
    <w:rsid w:val="00A3409B"/>
    <w:rsid w:val="00A34839"/>
    <w:rsid w:val="00A527C5"/>
    <w:rsid w:val="00A7497E"/>
    <w:rsid w:val="00A805EF"/>
    <w:rsid w:val="00AA4D49"/>
    <w:rsid w:val="00AB08E6"/>
    <w:rsid w:val="00AB0E14"/>
    <w:rsid w:val="00AB7E70"/>
    <w:rsid w:val="00AD50F9"/>
    <w:rsid w:val="00AE2819"/>
    <w:rsid w:val="00AF6B68"/>
    <w:rsid w:val="00B874D8"/>
    <w:rsid w:val="00B93DFE"/>
    <w:rsid w:val="00B9779D"/>
    <w:rsid w:val="00BB5C2E"/>
    <w:rsid w:val="00BD55EC"/>
    <w:rsid w:val="00C37AE0"/>
    <w:rsid w:val="00C4033B"/>
    <w:rsid w:val="00C4771D"/>
    <w:rsid w:val="00C64AFC"/>
    <w:rsid w:val="00C7088D"/>
    <w:rsid w:val="00C713B6"/>
    <w:rsid w:val="00C856E2"/>
    <w:rsid w:val="00C86B75"/>
    <w:rsid w:val="00CD2A7C"/>
    <w:rsid w:val="00CE24C3"/>
    <w:rsid w:val="00D2393B"/>
    <w:rsid w:val="00D33381"/>
    <w:rsid w:val="00D40FE3"/>
    <w:rsid w:val="00D560DB"/>
    <w:rsid w:val="00D57656"/>
    <w:rsid w:val="00D949AE"/>
    <w:rsid w:val="00DA0923"/>
    <w:rsid w:val="00DD31BB"/>
    <w:rsid w:val="00DE19E7"/>
    <w:rsid w:val="00E050F0"/>
    <w:rsid w:val="00E43288"/>
    <w:rsid w:val="00E545D2"/>
    <w:rsid w:val="00E85EFC"/>
    <w:rsid w:val="00EA06AD"/>
    <w:rsid w:val="00EF2CCD"/>
    <w:rsid w:val="00F07F24"/>
    <w:rsid w:val="00F117D3"/>
    <w:rsid w:val="00F17643"/>
    <w:rsid w:val="00F24048"/>
    <w:rsid w:val="00F32B64"/>
    <w:rsid w:val="00F3718E"/>
    <w:rsid w:val="00F40C41"/>
    <w:rsid w:val="00F4645B"/>
    <w:rsid w:val="00F52B53"/>
    <w:rsid w:val="00F67B9F"/>
    <w:rsid w:val="00F84E6E"/>
    <w:rsid w:val="00F86C48"/>
    <w:rsid w:val="00FA62C7"/>
    <w:rsid w:val="00FE77F3"/>
    <w:rsid w:val="00FF20FB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D532"/>
  <w15:chartTrackingRefBased/>
  <w15:docId w15:val="{095E70C1-F934-48A4-B2D0-FFB4D9C0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B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B75"/>
    <w:rPr>
      <w:lang w:val="ru-RU"/>
    </w:rPr>
  </w:style>
  <w:style w:type="paragraph" w:styleId="a6">
    <w:name w:val="footer"/>
    <w:basedOn w:val="a"/>
    <w:link w:val="a7"/>
    <w:uiPriority w:val="99"/>
    <w:unhideWhenUsed/>
    <w:rsid w:val="00C8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B75"/>
    <w:rPr>
      <w:lang w:val="ru-RU"/>
    </w:rPr>
  </w:style>
  <w:style w:type="table" w:styleId="a8">
    <w:name w:val="Table Grid"/>
    <w:basedOn w:val="a1"/>
    <w:uiPriority w:val="59"/>
    <w:rsid w:val="00C8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6B75"/>
    <w:rPr>
      <w:rFonts w:ascii="Segoe UI" w:hAnsi="Segoe UI" w:cs="Segoe UI"/>
      <w:sz w:val="18"/>
      <w:szCs w:val="18"/>
      <w:lang w:val="ru-RU"/>
    </w:rPr>
  </w:style>
  <w:style w:type="character" w:customStyle="1" w:styleId="2">
    <w:name w:val="Заголовок №2_"/>
    <w:basedOn w:val="a0"/>
    <w:link w:val="20"/>
    <w:locked/>
    <w:rsid w:val="00C86B7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C86B75"/>
    <w:pPr>
      <w:shd w:val="clear" w:color="auto" w:fill="FFFFFF"/>
      <w:spacing w:after="0" w:line="317" w:lineRule="exact"/>
      <w:outlineLvl w:val="1"/>
    </w:pPr>
    <w:rPr>
      <w:rFonts w:cs="Times New Roman"/>
      <w:b/>
      <w:bCs/>
      <w:sz w:val="27"/>
      <w:szCs w:val="27"/>
    </w:rPr>
  </w:style>
  <w:style w:type="character" w:styleId="ab">
    <w:name w:val="Hyperlink"/>
    <w:basedOn w:val="a0"/>
    <w:uiPriority w:val="99"/>
    <w:unhideWhenUsed/>
    <w:rsid w:val="00E4328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43288"/>
    <w:rPr>
      <w:color w:val="605E5C"/>
      <w:shd w:val="clear" w:color="auto" w:fill="E1DFDD"/>
    </w:rPr>
  </w:style>
  <w:style w:type="paragraph" w:styleId="ac">
    <w:name w:val="No Spacing"/>
    <w:qFormat/>
    <w:rsid w:val="00F86C48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65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539B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33C2-1267-4A58-AC0C-8581F528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Аугамбаева Айгуль</dc:creator>
  <cp:keywords/>
  <dc:description/>
  <cp:lastModifiedBy>Рустемова Айдын Мурсаловна</cp:lastModifiedBy>
  <cp:revision>4</cp:revision>
  <cp:lastPrinted>2021-06-14T11:33:00Z</cp:lastPrinted>
  <dcterms:created xsi:type="dcterms:W3CDTF">2023-05-16T05:07:00Z</dcterms:created>
  <dcterms:modified xsi:type="dcterms:W3CDTF">2023-05-16T06:36:00Z</dcterms:modified>
</cp:coreProperties>
</file>