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79" w:rsidRPr="002E3727" w:rsidRDefault="00570B79" w:rsidP="00570B79">
      <w:pPr>
        <w:pStyle w:val="af3"/>
        <w:rPr>
          <w:rFonts w:ascii="Times New Roman" w:hAnsi="Times New Roman"/>
          <w:szCs w:val="24"/>
        </w:rPr>
      </w:pPr>
      <w:r w:rsidRPr="005343A5">
        <w:rPr>
          <w:rFonts w:ascii="Times New Roman" w:hAnsi="Times New Roman"/>
          <w:bCs/>
          <w:color w:val="000000"/>
          <w:szCs w:val="24"/>
        </w:rPr>
        <w:t xml:space="preserve">Техническая спецификация </w:t>
      </w:r>
    </w:p>
    <w:p w:rsidR="00570B79" w:rsidRDefault="00570B79" w:rsidP="00570B79">
      <w:pPr>
        <w:jc w:val="center"/>
        <w:rPr>
          <w:b/>
          <w:szCs w:val="24"/>
        </w:rPr>
      </w:pPr>
      <w:r>
        <w:rPr>
          <w:b/>
          <w:szCs w:val="24"/>
        </w:rPr>
        <w:t xml:space="preserve">на </w:t>
      </w:r>
      <w:r w:rsidRPr="00C13447">
        <w:rPr>
          <w:b/>
          <w:szCs w:val="24"/>
        </w:rPr>
        <w:t xml:space="preserve">закуп услуг </w:t>
      </w:r>
      <w:r w:rsidRPr="00D618E7">
        <w:rPr>
          <w:b/>
          <w:szCs w:val="24"/>
        </w:rPr>
        <w:t xml:space="preserve">по оказанию </w:t>
      </w:r>
      <w:r w:rsidRPr="00570B79">
        <w:rPr>
          <w:b/>
          <w:szCs w:val="24"/>
        </w:rPr>
        <w:t>санитарных услуг (по проведению дезинфекции, дезинсекции</w:t>
      </w:r>
      <w:r>
        <w:rPr>
          <w:b/>
          <w:szCs w:val="24"/>
        </w:rPr>
        <w:t xml:space="preserve">, </w:t>
      </w:r>
      <w:r w:rsidRPr="00570B79">
        <w:rPr>
          <w:b/>
          <w:szCs w:val="24"/>
        </w:rPr>
        <w:t>дератизации</w:t>
      </w:r>
      <w:r>
        <w:rPr>
          <w:b/>
          <w:szCs w:val="24"/>
        </w:rPr>
        <w:t xml:space="preserve"> и </w:t>
      </w:r>
      <w:r w:rsidRPr="00570B79">
        <w:rPr>
          <w:b/>
          <w:szCs w:val="24"/>
        </w:rPr>
        <w:t>аналогичные услуги</w:t>
      </w:r>
      <w:r w:rsidR="001F5C4E">
        <w:rPr>
          <w:b/>
          <w:szCs w:val="24"/>
        </w:rPr>
        <w:t>) на объектах м/р Урихтау</w:t>
      </w:r>
    </w:p>
    <w:p w:rsidR="00403790" w:rsidRPr="007E200F" w:rsidRDefault="00403790" w:rsidP="00570B79">
      <w:pPr>
        <w:jc w:val="center"/>
        <w:rPr>
          <w:b/>
          <w:sz w:val="8"/>
          <w:szCs w:val="8"/>
        </w:rPr>
      </w:pPr>
    </w:p>
    <w:tbl>
      <w:tblPr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654"/>
      </w:tblGrid>
      <w:tr w:rsidR="00403790" w:rsidRPr="00E434F2" w:rsidTr="00403790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90" w:rsidRPr="00E434F2" w:rsidRDefault="00403790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 w:rsidRPr="00E434F2">
              <w:rPr>
                <w:b/>
                <w:bCs/>
                <w:color w:val="000000"/>
                <w:sz w:val="20"/>
              </w:rPr>
              <w:t>1. 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3790" w:rsidRPr="00E434F2" w:rsidRDefault="00403790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 w:rsidRPr="00E434F2">
              <w:rPr>
                <w:b/>
                <w:bCs/>
                <w:color w:val="000000"/>
                <w:sz w:val="20"/>
              </w:rPr>
              <w:t>Наименование организации-заказчика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90" w:rsidRPr="00E434F2" w:rsidRDefault="00403790" w:rsidP="00D3062A">
            <w:pPr>
              <w:tabs>
                <w:tab w:val="left" w:pos="3261"/>
              </w:tabs>
              <w:rPr>
                <w:bCs/>
                <w:color w:val="000000"/>
                <w:sz w:val="20"/>
              </w:rPr>
            </w:pPr>
            <w:r w:rsidRPr="00E434F2">
              <w:rPr>
                <w:bCs/>
                <w:color w:val="000000"/>
                <w:sz w:val="20"/>
              </w:rPr>
              <w:t xml:space="preserve">Товарищество с ограниченной ответственностью «Урихтау Оперейтинг», </w:t>
            </w:r>
            <w:smartTag w:uri="urn:schemas-microsoft-com:office:smarttags" w:element="metricconverter">
              <w:smartTagPr>
                <w:attr w:name="ProductID" w:val="030000, г"/>
              </w:smartTagPr>
              <w:r w:rsidRPr="00E434F2">
                <w:rPr>
                  <w:bCs/>
                  <w:color w:val="000000"/>
                  <w:sz w:val="20"/>
                </w:rPr>
                <w:t>Республика Казахстан, 030000, г</w:t>
              </w:r>
            </w:smartTag>
            <w:r w:rsidRPr="00E434F2">
              <w:rPr>
                <w:bCs/>
                <w:color w:val="000000"/>
                <w:sz w:val="20"/>
              </w:rPr>
              <w:t xml:space="preserve">. Актобе, пр. </w:t>
            </w:r>
            <w:proofErr w:type="spellStart"/>
            <w:r w:rsidRPr="00E434F2">
              <w:rPr>
                <w:bCs/>
                <w:color w:val="000000"/>
                <w:sz w:val="20"/>
              </w:rPr>
              <w:t>Абилкайыр</w:t>
            </w:r>
            <w:proofErr w:type="spellEnd"/>
            <w:r w:rsidRPr="00E434F2">
              <w:rPr>
                <w:bCs/>
                <w:color w:val="000000"/>
                <w:sz w:val="20"/>
              </w:rPr>
              <w:t xml:space="preserve"> хана, д.10</w:t>
            </w:r>
          </w:p>
        </w:tc>
      </w:tr>
      <w:tr w:rsidR="00B7762E" w:rsidRPr="00E434F2" w:rsidTr="00403790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2E" w:rsidRPr="00E434F2" w:rsidRDefault="00B7762E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 w:rsidRPr="00E434F2">
              <w:rPr>
                <w:b/>
                <w:bCs/>
                <w:color w:val="000000"/>
                <w:sz w:val="20"/>
              </w:rPr>
              <w:t>2.   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762E" w:rsidRPr="00E434F2" w:rsidRDefault="00B7762E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 w:rsidRPr="00E434F2">
              <w:rPr>
                <w:b/>
                <w:bCs/>
                <w:color w:val="000000"/>
                <w:sz w:val="20"/>
              </w:rPr>
              <w:t>Наименование приобретаемых услуг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06" w:rsidRPr="00410A06" w:rsidRDefault="00410A06" w:rsidP="00410A06">
            <w:pPr>
              <w:tabs>
                <w:tab w:val="left" w:pos="3261"/>
              </w:tabs>
              <w:rPr>
                <w:bCs/>
                <w:color w:val="000000"/>
                <w:sz w:val="20"/>
              </w:rPr>
            </w:pPr>
            <w:r w:rsidRPr="00410A06">
              <w:rPr>
                <w:bCs/>
                <w:color w:val="000000"/>
                <w:sz w:val="20"/>
              </w:rPr>
              <w:t>Оказани</w:t>
            </w:r>
            <w:r>
              <w:rPr>
                <w:bCs/>
                <w:color w:val="000000"/>
                <w:sz w:val="20"/>
              </w:rPr>
              <w:t xml:space="preserve">е </w:t>
            </w:r>
            <w:r w:rsidRPr="00410A06">
              <w:rPr>
                <w:bCs/>
                <w:color w:val="000000"/>
                <w:sz w:val="20"/>
              </w:rPr>
              <w:t>санитарных услуг (по проведению дезинфекции, дезинсекции, дератизации и аналогичные услуги</w:t>
            </w:r>
            <w:r w:rsidR="001F5C4E">
              <w:rPr>
                <w:bCs/>
                <w:color w:val="000000"/>
                <w:sz w:val="20"/>
              </w:rPr>
              <w:t>) на объектах м/р Урихтау</w:t>
            </w:r>
          </w:p>
          <w:p w:rsidR="00B7762E" w:rsidRPr="00E434F2" w:rsidRDefault="00B7762E" w:rsidP="00410A06">
            <w:pPr>
              <w:tabs>
                <w:tab w:val="left" w:pos="3261"/>
              </w:tabs>
              <w:rPr>
                <w:bCs/>
                <w:color w:val="000000"/>
                <w:sz w:val="20"/>
              </w:rPr>
            </w:pPr>
          </w:p>
        </w:tc>
      </w:tr>
      <w:tr w:rsidR="008F2504" w:rsidRPr="00E434F2" w:rsidTr="00403790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4" w:rsidRPr="00E434F2" w:rsidRDefault="008F2504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 w:rsidRPr="00E434F2">
              <w:rPr>
                <w:b/>
                <w:bCs/>
                <w:color w:val="000000"/>
                <w:sz w:val="20"/>
              </w:rPr>
              <w:t>3.     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504" w:rsidRPr="00E434F2" w:rsidRDefault="008F2504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 w:rsidRPr="00E434F2">
              <w:rPr>
                <w:b/>
                <w:bCs/>
                <w:color w:val="000000"/>
                <w:sz w:val="20"/>
              </w:rPr>
              <w:t>Место оказания Услуг: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4" w:rsidRPr="002E4F6E" w:rsidRDefault="008F2504" w:rsidP="002E4F6E">
            <w:pPr>
              <w:tabs>
                <w:tab w:val="left" w:pos="0"/>
                <w:tab w:val="left" w:pos="60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Вахтовый лагерь и п</w:t>
            </w:r>
            <w:r w:rsidRPr="00410A06">
              <w:rPr>
                <w:sz w:val="20"/>
              </w:rPr>
              <w:t>роизводственная база ТОО «</w:t>
            </w:r>
            <w:proofErr w:type="spellStart"/>
            <w:r w:rsidRPr="00410A06">
              <w:rPr>
                <w:sz w:val="20"/>
              </w:rPr>
              <w:t>Урихату</w:t>
            </w:r>
            <w:proofErr w:type="spellEnd"/>
            <w:r w:rsidRPr="00410A06">
              <w:rPr>
                <w:sz w:val="20"/>
              </w:rPr>
              <w:t xml:space="preserve"> </w:t>
            </w:r>
            <w:proofErr w:type="spellStart"/>
            <w:r w:rsidRPr="00410A06">
              <w:rPr>
                <w:sz w:val="20"/>
              </w:rPr>
              <w:t>Оперейтинг</w:t>
            </w:r>
            <w:proofErr w:type="spellEnd"/>
            <w:r w:rsidRPr="00410A06">
              <w:rPr>
                <w:sz w:val="20"/>
              </w:rPr>
              <w:t>»</w:t>
            </w:r>
            <w:r>
              <w:rPr>
                <w:sz w:val="20"/>
              </w:rPr>
              <w:t xml:space="preserve"> (</w:t>
            </w:r>
            <w:r w:rsidRPr="00410A06">
              <w:rPr>
                <w:sz w:val="20"/>
              </w:rPr>
              <w:t>размещен</w:t>
            </w:r>
            <w:r>
              <w:rPr>
                <w:sz w:val="20"/>
              </w:rPr>
              <w:t>ы</w:t>
            </w:r>
            <w:r w:rsidRPr="00410A06">
              <w:rPr>
                <w:sz w:val="20"/>
              </w:rPr>
              <w:t xml:space="preserve"> в </w:t>
            </w:r>
            <w:proofErr w:type="spellStart"/>
            <w:proofErr w:type="gramStart"/>
            <w:r w:rsidRPr="00410A06">
              <w:rPr>
                <w:sz w:val="20"/>
              </w:rPr>
              <w:t>пос.Жанажол</w:t>
            </w:r>
            <w:proofErr w:type="spellEnd"/>
            <w:proofErr w:type="gramEnd"/>
            <w:r>
              <w:rPr>
                <w:sz w:val="20"/>
              </w:rPr>
              <w:t>. Н</w:t>
            </w:r>
            <w:r w:rsidRPr="00410A06">
              <w:rPr>
                <w:sz w:val="20"/>
              </w:rPr>
              <w:t>ефтегазоконденсатное месторождение Урихтау, расположено на территории Мугалжарского района Актюбинской области Республики Казахстан в 215км  к югу от города Актобе</w:t>
            </w:r>
            <w:r>
              <w:rPr>
                <w:sz w:val="20"/>
              </w:rPr>
              <w:t>)</w:t>
            </w:r>
            <w:r w:rsidRPr="00410A06">
              <w:rPr>
                <w:sz w:val="20"/>
              </w:rPr>
              <w:t>.</w:t>
            </w:r>
          </w:p>
        </w:tc>
      </w:tr>
      <w:tr w:rsidR="008F2504" w:rsidRPr="00E434F2" w:rsidTr="00846F19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4" w:rsidRPr="00E434F2" w:rsidRDefault="008F2504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04" w:rsidRPr="00E434F2" w:rsidRDefault="008F2504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 w:rsidRPr="00E434F2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снование</w:t>
            </w:r>
            <w:r w:rsidRPr="00E434F2">
              <w:rPr>
                <w:b/>
                <w:sz w:val="20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4" w:rsidRPr="008F2504" w:rsidRDefault="008F2504" w:rsidP="00466359">
            <w:pPr>
              <w:tabs>
                <w:tab w:val="left" w:pos="0"/>
                <w:tab w:val="left" w:pos="601"/>
              </w:tabs>
              <w:jc w:val="both"/>
              <w:rPr>
                <w:sz w:val="20"/>
              </w:rPr>
            </w:pPr>
            <w:r w:rsidRPr="008F2504">
              <w:rPr>
                <w:sz w:val="20"/>
              </w:rPr>
              <w:t xml:space="preserve">План закупок товаров, работ и услуг </w:t>
            </w:r>
            <w:r w:rsidR="00DF0E4F">
              <w:rPr>
                <w:sz w:val="20"/>
              </w:rPr>
              <w:t>ТОО «Урихтау Оперейтинг» на 202</w:t>
            </w:r>
            <w:r w:rsidR="00466359">
              <w:rPr>
                <w:sz w:val="20"/>
              </w:rPr>
              <w:t>1</w:t>
            </w:r>
            <w:r w:rsidRPr="008F2504">
              <w:rPr>
                <w:sz w:val="20"/>
              </w:rPr>
              <w:t xml:space="preserve"> год</w:t>
            </w:r>
            <w:r>
              <w:rPr>
                <w:sz w:val="20"/>
              </w:rPr>
              <w:t>.</w:t>
            </w:r>
          </w:p>
        </w:tc>
      </w:tr>
      <w:tr w:rsidR="008F2504" w:rsidRPr="00E434F2" w:rsidTr="00B7762E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4" w:rsidRPr="00E434F2" w:rsidRDefault="008F2504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4" w:rsidRPr="00E434F2" w:rsidRDefault="008F2504" w:rsidP="00D3062A">
            <w:pPr>
              <w:tabs>
                <w:tab w:val="left" w:pos="3261"/>
              </w:tabs>
              <w:rPr>
                <w:b/>
                <w:bCs/>
                <w:color w:val="000000"/>
                <w:sz w:val="20"/>
              </w:rPr>
            </w:pPr>
            <w:r w:rsidRPr="00E434F2">
              <w:rPr>
                <w:b/>
                <w:bCs/>
                <w:color w:val="000000"/>
                <w:sz w:val="20"/>
              </w:rPr>
              <w:t>Сроки оказания услуг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04" w:rsidRPr="00E434F2" w:rsidRDefault="008F2504" w:rsidP="00466359">
            <w:pPr>
              <w:ind w:right="-5"/>
              <w:jc w:val="both"/>
              <w:rPr>
                <w:bCs/>
                <w:color w:val="000000"/>
                <w:sz w:val="20"/>
              </w:rPr>
            </w:pPr>
            <w:r w:rsidRPr="00E434F2">
              <w:rPr>
                <w:bCs/>
                <w:color w:val="000000"/>
                <w:sz w:val="20"/>
              </w:rPr>
              <w:t xml:space="preserve">Срок </w:t>
            </w:r>
            <w:r w:rsidR="008C4E5B">
              <w:rPr>
                <w:bCs/>
                <w:color w:val="000000"/>
                <w:sz w:val="20"/>
              </w:rPr>
              <w:t xml:space="preserve">оказания услуг с </w:t>
            </w:r>
            <w:r w:rsidR="008C4E5B">
              <w:rPr>
                <w:bCs/>
                <w:color w:val="000000"/>
                <w:sz w:val="20"/>
                <w:lang w:val="kk-KZ"/>
              </w:rPr>
              <w:t xml:space="preserve">даты подписания </w:t>
            </w:r>
            <w:r w:rsidR="008C4E5B">
              <w:rPr>
                <w:bCs/>
                <w:color w:val="000000"/>
                <w:sz w:val="20"/>
              </w:rPr>
              <w:t xml:space="preserve"> по 31.12.202</w:t>
            </w:r>
            <w:r w:rsidR="00466359">
              <w:rPr>
                <w:bCs/>
                <w:color w:val="000000"/>
                <w:sz w:val="20"/>
              </w:rPr>
              <w:t>1</w:t>
            </w:r>
            <w:r w:rsidRPr="00E434F2">
              <w:rPr>
                <w:bCs/>
                <w:color w:val="000000"/>
                <w:sz w:val="20"/>
              </w:rPr>
              <w:t>г.</w:t>
            </w:r>
          </w:p>
        </w:tc>
      </w:tr>
    </w:tbl>
    <w:p w:rsidR="006155CE" w:rsidRPr="006155CE" w:rsidRDefault="006155CE" w:rsidP="006155CE">
      <w:pPr>
        <w:tabs>
          <w:tab w:val="left" w:pos="360"/>
        </w:tabs>
        <w:suppressAutoHyphens/>
        <w:ind w:right="85"/>
        <w:jc w:val="both"/>
        <w:rPr>
          <w:sz w:val="8"/>
          <w:szCs w:val="8"/>
        </w:rPr>
      </w:pPr>
    </w:p>
    <w:p w:rsidR="00F755AD" w:rsidRDefault="006155CE" w:rsidP="006155CE">
      <w:pPr>
        <w:tabs>
          <w:tab w:val="left" w:pos="360"/>
        </w:tabs>
        <w:suppressAutoHyphens/>
        <w:ind w:right="85"/>
        <w:jc w:val="both"/>
        <w:rPr>
          <w:szCs w:val="24"/>
        </w:rPr>
      </w:pPr>
      <w:r>
        <w:rPr>
          <w:szCs w:val="24"/>
        </w:rPr>
        <w:t xml:space="preserve">Перечень и стоимость </w:t>
      </w:r>
      <w:r w:rsidR="00A62D26">
        <w:rPr>
          <w:szCs w:val="24"/>
        </w:rPr>
        <w:t>услуг указан в таблице №1 к настоящей технической спецификации.</w:t>
      </w:r>
    </w:p>
    <w:p w:rsidR="007C4471" w:rsidRDefault="007C4471" w:rsidP="002D4BDA">
      <w:pPr>
        <w:tabs>
          <w:tab w:val="left" w:pos="360"/>
        </w:tabs>
        <w:suppressAutoHyphens/>
        <w:ind w:right="85"/>
        <w:jc w:val="center"/>
        <w:rPr>
          <w:b/>
          <w:szCs w:val="24"/>
        </w:rPr>
      </w:pPr>
    </w:p>
    <w:p w:rsidR="00C46260" w:rsidRDefault="00B659E0" w:rsidP="00B659E0">
      <w:pPr>
        <w:tabs>
          <w:tab w:val="left" w:pos="360"/>
        </w:tabs>
        <w:suppressAutoHyphens/>
        <w:ind w:right="85"/>
        <w:rPr>
          <w:b/>
          <w:szCs w:val="24"/>
        </w:rPr>
      </w:pPr>
      <w:r>
        <w:rPr>
          <w:b/>
          <w:szCs w:val="24"/>
        </w:rPr>
        <w:t xml:space="preserve">6. </w:t>
      </w:r>
      <w:r w:rsidR="003401E1">
        <w:rPr>
          <w:b/>
          <w:szCs w:val="24"/>
        </w:rPr>
        <w:t>Основные положения.</w:t>
      </w:r>
    </w:p>
    <w:p w:rsidR="00B659E0" w:rsidRPr="009F583C" w:rsidRDefault="00B659E0" w:rsidP="00B659E0">
      <w:pPr>
        <w:tabs>
          <w:tab w:val="left" w:pos="360"/>
        </w:tabs>
        <w:suppressAutoHyphens/>
        <w:ind w:right="85"/>
        <w:jc w:val="both"/>
        <w:rPr>
          <w:szCs w:val="24"/>
        </w:rPr>
      </w:pPr>
      <w:r>
        <w:rPr>
          <w:szCs w:val="24"/>
        </w:rPr>
        <w:tab/>
        <w:t>Исполнитель</w:t>
      </w:r>
      <w:r w:rsidRPr="009F583C">
        <w:rPr>
          <w:szCs w:val="24"/>
        </w:rPr>
        <w:t xml:space="preserve"> обязуется </w:t>
      </w:r>
      <w:r>
        <w:rPr>
          <w:szCs w:val="24"/>
        </w:rPr>
        <w:t>оказать</w:t>
      </w:r>
      <w:r w:rsidR="00353C46">
        <w:rPr>
          <w:szCs w:val="24"/>
        </w:rPr>
        <w:t xml:space="preserve"> качественное выполнение установленных объемов </w:t>
      </w:r>
      <w:r>
        <w:rPr>
          <w:szCs w:val="24"/>
        </w:rPr>
        <w:t>услуг Заказчику</w:t>
      </w:r>
      <w:r w:rsidR="00353C46">
        <w:rPr>
          <w:szCs w:val="24"/>
        </w:rPr>
        <w:t xml:space="preserve"> и гарантирует их исполнение</w:t>
      </w:r>
      <w:r w:rsidRPr="009F583C">
        <w:rPr>
          <w:szCs w:val="24"/>
        </w:rPr>
        <w:t xml:space="preserve"> по адресу: </w:t>
      </w:r>
      <w:r w:rsidR="007F6CA3">
        <w:rPr>
          <w:szCs w:val="24"/>
        </w:rPr>
        <w:t>Мугалжарский район, месторождение Урихтау, вахтовый лагерь</w:t>
      </w:r>
      <w:r w:rsidR="007F6CA3" w:rsidRPr="007F6CA3">
        <w:rPr>
          <w:szCs w:val="24"/>
        </w:rPr>
        <w:t xml:space="preserve"> и производственная база ТОО «</w:t>
      </w:r>
      <w:proofErr w:type="spellStart"/>
      <w:r w:rsidR="007F6CA3" w:rsidRPr="007F6CA3">
        <w:rPr>
          <w:szCs w:val="24"/>
        </w:rPr>
        <w:t>Урихату</w:t>
      </w:r>
      <w:proofErr w:type="spellEnd"/>
      <w:r w:rsidR="007F6CA3" w:rsidRPr="007F6CA3">
        <w:rPr>
          <w:szCs w:val="24"/>
        </w:rPr>
        <w:t xml:space="preserve"> </w:t>
      </w:r>
      <w:proofErr w:type="spellStart"/>
      <w:r w:rsidR="007F6CA3" w:rsidRPr="007F6CA3">
        <w:rPr>
          <w:szCs w:val="24"/>
        </w:rPr>
        <w:t>Оперейтинг</w:t>
      </w:r>
      <w:proofErr w:type="spellEnd"/>
      <w:r w:rsidR="007F6CA3" w:rsidRPr="007F6CA3">
        <w:rPr>
          <w:szCs w:val="24"/>
        </w:rPr>
        <w:t>»</w:t>
      </w:r>
      <w:r w:rsidRPr="009F583C">
        <w:rPr>
          <w:szCs w:val="24"/>
        </w:rPr>
        <w:t xml:space="preserve">, </w:t>
      </w:r>
      <w:r>
        <w:rPr>
          <w:szCs w:val="24"/>
        </w:rPr>
        <w:t>в соответствии с Графиком</w:t>
      </w:r>
      <w:r w:rsidR="007E5BD2">
        <w:rPr>
          <w:szCs w:val="24"/>
        </w:rPr>
        <w:t xml:space="preserve"> (</w:t>
      </w:r>
      <w:r w:rsidR="00377426">
        <w:rPr>
          <w:szCs w:val="24"/>
        </w:rPr>
        <w:t>Таблица</w:t>
      </w:r>
      <w:bookmarkStart w:id="0" w:name="_GoBack"/>
      <w:bookmarkEnd w:id="0"/>
      <w:r w:rsidR="007E5BD2">
        <w:rPr>
          <w:szCs w:val="24"/>
        </w:rPr>
        <w:t xml:space="preserve"> №2)</w:t>
      </w:r>
      <w:r>
        <w:rPr>
          <w:szCs w:val="24"/>
        </w:rPr>
        <w:t xml:space="preserve"> либо по заявкам </w:t>
      </w:r>
      <w:r w:rsidRPr="009F583C">
        <w:rPr>
          <w:szCs w:val="24"/>
        </w:rPr>
        <w:t xml:space="preserve">в течение </w:t>
      </w:r>
      <w:r>
        <w:rPr>
          <w:szCs w:val="24"/>
        </w:rPr>
        <w:t>2-х</w:t>
      </w:r>
      <w:r w:rsidRPr="009F583C">
        <w:rPr>
          <w:szCs w:val="24"/>
        </w:rPr>
        <w:t xml:space="preserve"> календарных  дней</w:t>
      </w:r>
      <w:r>
        <w:rPr>
          <w:szCs w:val="24"/>
        </w:rPr>
        <w:t xml:space="preserve"> </w:t>
      </w:r>
      <w:r w:rsidRPr="009F583C">
        <w:rPr>
          <w:szCs w:val="24"/>
        </w:rPr>
        <w:t>с даты получения</w:t>
      </w:r>
      <w:r>
        <w:rPr>
          <w:szCs w:val="24"/>
        </w:rPr>
        <w:t xml:space="preserve"> соответствующей </w:t>
      </w:r>
      <w:r w:rsidRPr="009F583C">
        <w:rPr>
          <w:szCs w:val="24"/>
        </w:rPr>
        <w:t xml:space="preserve">заявки от </w:t>
      </w:r>
      <w:r>
        <w:rPr>
          <w:szCs w:val="24"/>
        </w:rPr>
        <w:t>Заказчика</w:t>
      </w:r>
      <w:r w:rsidRPr="009F583C">
        <w:rPr>
          <w:szCs w:val="24"/>
        </w:rPr>
        <w:t>.</w:t>
      </w:r>
    </w:p>
    <w:p w:rsidR="007F6CA3" w:rsidRDefault="007F6CA3" w:rsidP="007F6CA3">
      <w:pPr>
        <w:tabs>
          <w:tab w:val="left" w:pos="360"/>
        </w:tabs>
        <w:suppressAutoHyphens/>
        <w:ind w:right="85"/>
        <w:jc w:val="both"/>
        <w:rPr>
          <w:szCs w:val="24"/>
        </w:rPr>
      </w:pPr>
    </w:p>
    <w:p w:rsidR="00FA43B0" w:rsidRDefault="00FA43B0" w:rsidP="00FA43B0">
      <w:pPr>
        <w:rPr>
          <w:b/>
          <w:szCs w:val="24"/>
        </w:rPr>
      </w:pPr>
      <w:r>
        <w:rPr>
          <w:b/>
        </w:rPr>
        <w:t xml:space="preserve">7. </w:t>
      </w:r>
      <w:r w:rsidRPr="004E7CD1">
        <w:rPr>
          <w:b/>
        </w:rPr>
        <w:t xml:space="preserve">Требования к  поставщику </w:t>
      </w:r>
      <w:r>
        <w:rPr>
          <w:b/>
        </w:rPr>
        <w:t>услуг</w:t>
      </w:r>
      <w:r w:rsidR="003401E1">
        <w:rPr>
          <w:b/>
        </w:rPr>
        <w:t>.</w:t>
      </w:r>
    </w:p>
    <w:p w:rsidR="00FB2CA8" w:rsidRDefault="00093F7B" w:rsidP="001E3C1C">
      <w:pPr>
        <w:tabs>
          <w:tab w:val="left" w:pos="360"/>
        </w:tabs>
        <w:suppressAutoHyphens/>
        <w:ind w:right="85"/>
        <w:jc w:val="both"/>
        <w:rPr>
          <w:szCs w:val="24"/>
        </w:rPr>
      </w:pPr>
      <w:r>
        <w:rPr>
          <w:szCs w:val="24"/>
        </w:rPr>
        <w:t xml:space="preserve">- </w:t>
      </w:r>
      <w:r w:rsidR="00FA43B0">
        <w:rPr>
          <w:szCs w:val="24"/>
        </w:rPr>
        <w:t xml:space="preserve">Исполнитель обязан </w:t>
      </w:r>
      <w:r w:rsidR="001E3C1C">
        <w:rPr>
          <w:szCs w:val="24"/>
        </w:rPr>
        <w:t xml:space="preserve">оказать </w:t>
      </w:r>
      <w:r w:rsidR="00FA43B0">
        <w:rPr>
          <w:szCs w:val="24"/>
        </w:rPr>
        <w:t xml:space="preserve">санитарные услуги </w:t>
      </w:r>
      <w:r w:rsidR="001E3C1C" w:rsidRPr="001E3C1C">
        <w:rPr>
          <w:szCs w:val="24"/>
        </w:rPr>
        <w:t xml:space="preserve">в полном объеме </w:t>
      </w:r>
      <w:r w:rsidR="00CC3A11">
        <w:rPr>
          <w:szCs w:val="24"/>
        </w:rPr>
        <w:t xml:space="preserve">и в </w:t>
      </w:r>
      <w:r w:rsidR="001E3C1C" w:rsidRPr="001E3C1C">
        <w:rPr>
          <w:szCs w:val="24"/>
        </w:rPr>
        <w:t>сроки</w:t>
      </w:r>
      <w:r w:rsidR="00CC3A11">
        <w:rPr>
          <w:szCs w:val="24"/>
        </w:rPr>
        <w:t>,</w:t>
      </w:r>
      <w:r w:rsidR="001E3C1C" w:rsidRPr="00FA43B0">
        <w:rPr>
          <w:szCs w:val="24"/>
        </w:rPr>
        <w:t xml:space="preserve"> </w:t>
      </w:r>
      <w:r w:rsidR="00FA43B0" w:rsidRPr="00FA43B0">
        <w:rPr>
          <w:szCs w:val="24"/>
        </w:rPr>
        <w:t xml:space="preserve">в соответствии </w:t>
      </w:r>
      <w:r w:rsidR="00CC3A11" w:rsidRPr="001E3C1C">
        <w:rPr>
          <w:szCs w:val="24"/>
        </w:rPr>
        <w:t>с методиками</w:t>
      </w:r>
      <w:r w:rsidR="00CC3A11">
        <w:rPr>
          <w:szCs w:val="24"/>
        </w:rPr>
        <w:t xml:space="preserve"> </w:t>
      </w:r>
      <w:r w:rsidR="00CC3A11" w:rsidRPr="00FA43B0">
        <w:rPr>
          <w:szCs w:val="24"/>
        </w:rPr>
        <w:t>по проведению дезинфекции, дезинсекции, дератизации и аналогичны</w:t>
      </w:r>
      <w:r w:rsidR="00CC3A11">
        <w:rPr>
          <w:szCs w:val="24"/>
        </w:rPr>
        <w:t>х</w:t>
      </w:r>
      <w:r w:rsidR="00CC3A11" w:rsidRPr="00FA43B0">
        <w:rPr>
          <w:szCs w:val="24"/>
        </w:rPr>
        <w:t xml:space="preserve"> услуг</w:t>
      </w:r>
      <w:r w:rsidR="00CC3A11">
        <w:rPr>
          <w:szCs w:val="24"/>
        </w:rPr>
        <w:t>, т</w:t>
      </w:r>
      <w:r w:rsidR="00FA43B0">
        <w:rPr>
          <w:szCs w:val="24"/>
        </w:rPr>
        <w:t>ребованиями</w:t>
      </w:r>
      <w:r w:rsidR="00FA43B0" w:rsidRPr="00FA43B0">
        <w:rPr>
          <w:szCs w:val="24"/>
        </w:rPr>
        <w:t xml:space="preserve"> инструкци</w:t>
      </w:r>
      <w:r w:rsidR="00FA43B0">
        <w:rPr>
          <w:szCs w:val="24"/>
        </w:rPr>
        <w:t>й</w:t>
      </w:r>
      <w:r w:rsidR="00FA43B0" w:rsidRPr="00FA43B0">
        <w:rPr>
          <w:szCs w:val="24"/>
        </w:rPr>
        <w:t xml:space="preserve"> и други</w:t>
      </w:r>
      <w:r w:rsidR="00FA43B0">
        <w:rPr>
          <w:szCs w:val="24"/>
        </w:rPr>
        <w:t xml:space="preserve">х </w:t>
      </w:r>
      <w:r w:rsidR="00FA43B0" w:rsidRPr="00FA43B0">
        <w:rPr>
          <w:szCs w:val="24"/>
        </w:rPr>
        <w:t>нормативны</w:t>
      </w:r>
      <w:r w:rsidR="00FA43B0">
        <w:rPr>
          <w:szCs w:val="24"/>
        </w:rPr>
        <w:t xml:space="preserve">х </w:t>
      </w:r>
      <w:r w:rsidR="00FA43B0" w:rsidRPr="00FA43B0">
        <w:rPr>
          <w:szCs w:val="24"/>
        </w:rPr>
        <w:t>документ</w:t>
      </w:r>
      <w:r w:rsidR="00FA43B0">
        <w:rPr>
          <w:szCs w:val="24"/>
        </w:rPr>
        <w:t xml:space="preserve">ов, </w:t>
      </w:r>
      <w:r w:rsidR="00CC3A11" w:rsidRPr="001E3C1C">
        <w:rPr>
          <w:szCs w:val="24"/>
        </w:rPr>
        <w:t>утвержденны</w:t>
      </w:r>
      <w:r w:rsidR="00FB2CA8">
        <w:rPr>
          <w:szCs w:val="24"/>
        </w:rPr>
        <w:t xml:space="preserve">х </w:t>
      </w:r>
      <w:r w:rsidR="00CC3A11" w:rsidRPr="001E3C1C">
        <w:rPr>
          <w:szCs w:val="24"/>
        </w:rPr>
        <w:t>уполномоченным органом</w:t>
      </w:r>
      <w:r w:rsidR="00CC3A11">
        <w:rPr>
          <w:szCs w:val="24"/>
        </w:rPr>
        <w:t xml:space="preserve"> </w:t>
      </w:r>
      <w:r w:rsidR="001E3C1C" w:rsidRPr="001E3C1C">
        <w:rPr>
          <w:szCs w:val="24"/>
        </w:rPr>
        <w:t xml:space="preserve">и действующим законодательством Республики Казахстан. </w:t>
      </w:r>
    </w:p>
    <w:p w:rsidR="001E3C1C" w:rsidRPr="001E3C1C" w:rsidRDefault="000259FF" w:rsidP="001E3C1C">
      <w:pPr>
        <w:tabs>
          <w:tab w:val="left" w:pos="360"/>
        </w:tabs>
        <w:suppressAutoHyphens/>
        <w:ind w:right="85"/>
        <w:jc w:val="both"/>
        <w:rPr>
          <w:szCs w:val="24"/>
        </w:rPr>
      </w:pPr>
      <w:r>
        <w:rPr>
          <w:szCs w:val="24"/>
        </w:rPr>
        <w:t>-</w:t>
      </w:r>
      <w:r w:rsidR="001E3C1C" w:rsidRPr="001E3C1C">
        <w:rPr>
          <w:szCs w:val="24"/>
        </w:rPr>
        <w:t xml:space="preserve"> Обеспечить выполнение всех соответствующих услуг и работ, требуемых для осуществления услуг </w:t>
      </w:r>
      <w:r>
        <w:rPr>
          <w:szCs w:val="24"/>
        </w:rPr>
        <w:t>Заказчику</w:t>
      </w:r>
      <w:r w:rsidR="001E3C1C" w:rsidRPr="001E3C1C">
        <w:rPr>
          <w:szCs w:val="24"/>
        </w:rPr>
        <w:t>.</w:t>
      </w:r>
    </w:p>
    <w:p w:rsidR="0023055D" w:rsidRDefault="00093F7B" w:rsidP="00FA43B0">
      <w:pPr>
        <w:tabs>
          <w:tab w:val="left" w:pos="360"/>
        </w:tabs>
        <w:suppressAutoHyphens/>
        <w:ind w:right="85"/>
        <w:jc w:val="both"/>
        <w:rPr>
          <w:szCs w:val="24"/>
        </w:rPr>
      </w:pPr>
      <w:r>
        <w:rPr>
          <w:szCs w:val="24"/>
        </w:rPr>
        <w:t xml:space="preserve">- </w:t>
      </w:r>
      <w:r w:rsidR="00FA43B0">
        <w:rPr>
          <w:szCs w:val="24"/>
        </w:rPr>
        <w:t>Исполнитель обязан осуществлять п</w:t>
      </w:r>
      <w:r w:rsidR="00FA43B0" w:rsidRPr="00FA43B0">
        <w:rPr>
          <w:szCs w:val="24"/>
        </w:rPr>
        <w:t>роизводственный</w:t>
      </w:r>
      <w:r w:rsidR="00FA43B0">
        <w:rPr>
          <w:szCs w:val="24"/>
        </w:rPr>
        <w:t xml:space="preserve"> контроль</w:t>
      </w:r>
      <w:r w:rsidR="00FA43B0" w:rsidRPr="00FA43B0">
        <w:rPr>
          <w:szCs w:val="24"/>
        </w:rPr>
        <w:t xml:space="preserve"> в соответствии с требованиями, предусмотренными </w:t>
      </w:r>
      <w:r w:rsidR="00FA43B0">
        <w:rPr>
          <w:szCs w:val="24"/>
        </w:rPr>
        <w:t xml:space="preserve">Санитарными правилами, который включает в себя: </w:t>
      </w:r>
      <w:r w:rsidR="00FA43B0" w:rsidRPr="00FA43B0">
        <w:rPr>
          <w:szCs w:val="24"/>
        </w:rPr>
        <w:t>использова</w:t>
      </w:r>
      <w:r w:rsidR="00FA43B0">
        <w:rPr>
          <w:szCs w:val="24"/>
        </w:rPr>
        <w:t xml:space="preserve">ние </w:t>
      </w:r>
      <w:r w:rsidR="00FA43B0" w:rsidRPr="00FA43B0">
        <w:rPr>
          <w:szCs w:val="24"/>
        </w:rPr>
        <w:t>средств дезинфекции, дезинсекции и дератизации, разрешенны</w:t>
      </w:r>
      <w:r w:rsidR="00FA43B0">
        <w:rPr>
          <w:szCs w:val="24"/>
        </w:rPr>
        <w:t>х</w:t>
      </w:r>
      <w:r w:rsidR="00FA43B0" w:rsidRPr="00FA43B0">
        <w:rPr>
          <w:szCs w:val="24"/>
        </w:rPr>
        <w:t xml:space="preserve"> к применению на территории Республики Казахстан и государств-участников Евразийского экономического союза, наличие медицинских книжек и прохождение медицинских осмотров работниками, наличие инструкций о мерах личной и общественной безопасности при использовании средств, соблюдение техники безопасности, соблюдение условий их хранения, транспортировки, утилизации и (или) уничтожения, контроль за исправностью аппаратуры, оценку эффективности изготавливаемых и применяемых средств, оценку эффективности проведенных дезинфекционных, дезинсекционных и </w:t>
      </w:r>
      <w:proofErr w:type="spellStart"/>
      <w:r w:rsidR="00FA43B0" w:rsidRPr="00FA43B0">
        <w:rPr>
          <w:szCs w:val="24"/>
        </w:rPr>
        <w:t>дератизационных</w:t>
      </w:r>
      <w:proofErr w:type="spellEnd"/>
      <w:r w:rsidR="00FA43B0" w:rsidRPr="00FA43B0">
        <w:rPr>
          <w:szCs w:val="24"/>
        </w:rPr>
        <w:t xml:space="preserve"> работ (учет и контроль численности (заселенности) грызунами и насекомыми на объектах при проведении истребительных мероприятий), оценку правильности приготовления дезинфицирующих растворов, контроль активности действующего вещества в рабочих растворах, </w:t>
      </w:r>
      <w:proofErr w:type="spellStart"/>
      <w:r w:rsidR="00FA43B0" w:rsidRPr="00FA43B0">
        <w:rPr>
          <w:szCs w:val="24"/>
        </w:rPr>
        <w:t>дератизационных</w:t>
      </w:r>
      <w:proofErr w:type="spellEnd"/>
      <w:r w:rsidR="00FA43B0" w:rsidRPr="00FA43B0">
        <w:rPr>
          <w:szCs w:val="24"/>
        </w:rPr>
        <w:t xml:space="preserve"> приманок, соблюдение норм расходов средств, исследование содержания активного вещества в воздухе рабочей зоны в производ</w:t>
      </w:r>
      <w:r w:rsidR="0023055D">
        <w:rPr>
          <w:szCs w:val="24"/>
        </w:rPr>
        <w:t>ственном и складском помещениях.</w:t>
      </w:r>
    </w:p>
    <w:p w:rsidR="005E44FD" w:rsidRPr="00156083" w:rsidRDefault="007E030F" w:rsidP="007E030F">
      <w:pPr>
        <w:tabs>
          <w:tab w:val="left" w:pos="360"/>
        </w:tabs>
        <w:suppressAutoHyphens/>
        <w:ind w:right="85"/>
        <w:jc w:val="both"/>
      </w:pPr>
      <w:r w:rsidRPr="007E030F">
        <w:rPr>
          <w:szCs w:val="24"/>
        </w:rPr>
        <w:t>- И</w:t>
      </w:r>
      <w:r w:rsidR="005E44FD" w:rsidRPr="007E030F">
        <w:rPr>
          <w:szCs w:val="24"/>
        </w:rPr>
        <w:t>сполнитель подтверждает</w:t>
      </w:r>
      <w:r w:rsidR="005E44FD">
        <w:t xml:space="preserve"> и гарантирует, что имеет все необходимые разреши</w:t>
      </w:r>
      <w:r w:rsidR="00171291">
        <w:t>тельные документы</w:t>
      </w:r>
      <w:r w:rsidR="005E44FD">
        <w:t>, лицензии и прочие документы, требуемые в соответствие с законодательством Республики Казахстан, позволяющие ему оказать услуги в соответствии с настоящ</w:t>
      </w:r>
      <w:r>
        <w:t>ей технической спецификацией (далее ТС)</w:t>
      </w:r>
      <w:r w:rsidR="00171291">
        <w:t xml:space="preserve"> и </w:t>
      </w:r>
      <w:proofErr w:type="spellStart"/>
      <w:r w:rsidR="00171291">
        <w:t>сомостоятельно</w:t>
      </w:r>
      <w:proofErr w:type="spellEnd"/>
      <w:r w:rsidR="00171291">
        <w:t xml:space="preserve"> несет ответственность за их наличие/отсутствие</w:t>
      </w:r>
      <w:r w:rsidR="00156083">
        <w:t xml:space="preserve">, и в связи с этим обязуется защищать и освобождать Заказчика от </w:t>
      </w:r>
      <w:r w:rsidR="00156083">
        <w:lastRenderedPageBreak/>
        <w:t xml:space="preserve">штрафов, убытков, судебных разбирательств, претензий, исков государственных органов и третьих лиц. </w:t>
      </w:r>
      <w:r w:rsidR="005E44FD" w:rsidRPr="00156083">
        <w:t>В случае наложения каких-либо штрафов, выставления  исков со  стороны  третьих  лиц, Исполнитель обязуется компенсировать их Заказчику в течение 5</w:t>
      </w:r>
      <w:r w:rsidRPr="00156083">
        <w:t xml:space="preserve"> </w:t>
      </w:r>
      <w:r w:rsidR="005E44FD" w:rsidRPr="00156083">
        <w:t>(пяти) банковских дней с момента выставления счета и представления подтверждающих документов.</w:t>
      </w:r>
    </w:p>
    <w:p w:rsidR="005E44FD" w:rsidRDefault="00A07CBF" w:rsidP="00633F66">
      <w:pPr>
        <w:tabs>
          <w:tab w:val="left" w:pos="360"/>
        </w:tabs>
        <w:suppressAutoHyphens/>
        <w:ind w:right="85"/>
        <w:jc w:val="both"/>
      </w:pPr>
      <w:r>
        <w:t xml:space="preserve">- </w:t>
      </w:r>
      <w:r w:rsidR="005E44FD">
        <w:t xml:space="preserve">Исполнитель обязуется в процессе оказания услуг </w:t>
      </w:r>
      <w:r w:rsidR="00A86291" w:rsidRPr="00D503B6">
        <w:t>по настояще</w:t>
      </w:r>
      <w:r w:rsidR="00A86291">
        <w:t>й ТС</w:t>
      </w:r>
      <w:r w:rsidR="00A86291" w:rsidRPr="00D503B6">
        <w:t xml:space="preserve"> </w:t>
      </w:r>
      <w:r w:rsidR="005E44FD">
        <w:t xml:space="preserve">обеспечить соблюдение норм </w:t>
      </w:r>
      <w:r w:rsidR="00A86291">
        <w:t>бе</w:t>
      </w:r>
      <w:r w:rsidR="005E44FD">
        <w:t>зопасности</w:t>
      </w:r>
      <w:r w:rsidR="00A86291">
        <w:t xml:space="preserve"> и охраны труда</w:t>
      </w:r>
      <w:r w:rsidR="005E44FD">
        <w:t xml:space="preserve">, охраны природных ресурсов и окружающей среды, </w:t>
      </w:r>
      <w:r w:rsidR="00A86291">
        <w:t xml:space="preserve">промышленной и </w:t>
      </w:r>
      <w:r w:rsidR="005E44FD">
        <w:t xml:space="preserve">противопожарной безопасности и пр. а также </w:t>
      </w:r>
      <w:r w:rsidR="00353C46">
        <w:t xml:space="preserve">обеспечить соблюдение своим персоналом </w:t>
      </w:r>
      <w:r w:rsidR="005E44FD">
        <w:t xml:space="preserve">правил внутреннего </w:t>
      </w:r>
      <w:r w:rsidR="00353C46">
        <w:t xml:space="preserve">трудового </w:t>
      </w:r>
      <w:r w:rsidR="005E44FD">
        <w:t>распорядка</w:t>
      </w:r>
      <w:r w:rsidR="00353C46">
        <w:t xml:space="preserve"> Заказчика</w:t>
      </w:r>
      <w:r w:rsidR="0095547B">
        <w:t xml:space="preserve"> и пропускного режима</w:t>
      </w:r>
      <w:r w:rsidR="005E44FD">
        <w:t xml:space="preserve">, установленного на </w:t>
      </w:r>
      <w:r w:rsidR="0095547B">
        <w:t xml:space="preserve">территории Заказчика (на </w:t>
      </w:r>
      <w:r w:rsidR="005E44FD">
        <w:t>месторождении</w:t>
      </w:r>
      <w:r w:rsidR="0095547B">
        <w:t>), соблюдать внутренние требования Положений и Политик Заказчика</w:t>
      </w:r>
      <w:r w:rsidR="005E44FD">
        <w:t>.</w:t>
      </w:r>
      <w:r w:rsidR="003B1043">
        <w:t xml:space="preserve"> С целью проверки соблюдения антиалкогольной политики, Заказчик оставляет за собой право проводить в любое время в отношении персонала Исполнителя медицинские тесты, на что Исполнитель предоставляет свое разрешение.</w:t>
      </w:r>
    </w:p>
    <w:p w:rsidR="005E44FD" w:rsidRDefault="00A86291" w:rsidP="00633F66">
      <w:pPr>
        <w:tabs>
          <w:tab w:val="left" w:pos="360"/>
        </w:tabs>
        <w:suppressAutoHyphens/>
        <w:ind w:right="85"/>
        <w:jc w:val="both"/>
      </w:pPr>
      <w:r>
        <w:t>- И</w:t>
      </w:r>
      <w:r w:rsidR="005E44FD">
        <w:t xml:space="preserve">сполнитель обязуется выполнять полученные в ходе оказания услуг указания Заказчика, если такие указания не противоречат условиям </w:t>
      </w:r>
      <w:r w:rsidR="004403B3" w:rsidRPr="00D503B6">
        <w:t>настояще</w:t>
      </w:r>
      <w:r w:rsidR="004403B3">
        <w:t>й ТС</w:t>
      </w:r>
      <w:r w:rsidR="005E44FD">
        <w:t xml:space="preserve"> и не представляют собой вмешательство в оперативно-хозяйственную деятельность Исполнителя, а также своими силами и за свой счет</w:t>
      </w:r>
      <w:r w:rsidR="00353C46">
        <w:t xml:space="preserve"> (безвозмездно) исправлять и </w:t>
      </w:r>
      <w:r w:rsidR="005E44FD">
        <w:t xml:space="preserve">устранять </w:t>
      </w:r>
      <w:r w:rsidR="00353C46">
        <w:t xml:space="preserve">выявленные и </w:t>
      </w:r>
      <w:r w:rsidR="005E44FD">
        <w:t>допущенные в выполненной работе недостатки.</w:t>
      </w:r>
    </w:p>
    <w:p w:rsidR="00E97523" w:rsidRDefault="00E97523" w:rsidP="00E97523">
      <w:pPr>
        <w:tabs>
          <w:tab w:val="left" w:pos="360"/>
        </w:tabs>
        <w:suppressAutoHyphens/>
        <w:ind w:right="85"/>
        <w:jc w:val="both"/>
      </w:pPr>
      <w:r>
        <w:t>- Исполнитель за собственный счет обеспечивает свой персонал питанием и про</w:t>
      </w:r>
      <w:r w:rsidR="00626EFF">
        <w:t>живанием в месте оказания услуг</w:t>
      </w:r>
      <w:r>
        <w:t>.</w:t>
      </w:r>
    </w:p>
    <w:p w:rsidR="005E44FD" w:rsidRDefault="00270253" w:rsidP="005E44FD">
      <w:pPr>
        <w:ind w:left="60"/>
        <w:jc w:val="both"/>
      </w:pPr>
      <w:r>
        <w:t>-</w:t>
      </w:r>
      <w:r w:rsidR="005E44FD">
        <w:t xml:space="preserve"> Исполнитель организовывает своими средствами и силами доставку </w:t>
      </w:r>
      <w:r w:rsidR="005E44FD" w:rsidRPr="008E61A4">
        <w:rPr>
          <w:i/>
        </w:rPr>
        <w:t>(</w:t>
      </w:r>
      <w:r w:rsidR="00626EFF">
        <w:rPr>
          <w:i/>
        </w:rPr>
        <w:t xml:space="preserve">проезд </w:t>
      </w:r>
      <w:r w:rsidR="005E44FD" w:rsidRPr="008E61A4">
        <w:rPr>
          <w:i/>
        </w:rPr>
        <w:t>туда и обратно)</w:t>
      </w:r>
      <w:r w:rsidR="005E44FD">
        <w:t xml:space="preserve"> работников до места выполнения работ.</w:t>
      </w:r>
    </w:p>
    <w:p w:rsidR="00353C46" w:rsidRDefault="00353C46" w:rsidP="005E44FD">
      <w:pPr>
        <w:ind w:left="60"/>
        <w:jc w:val="both"/>
      </w:pPr>
      <w:r>
        <w:t>- Исполнитель обязуется осуществлять санитарный надзор по вопросам профилактической дезинфекции, давать Заказчику консультации и предложения по устранению имеющихся недостатков, влияющих на качество проводимых работ.</w:t>
      </w:r>
    </w:p>
    <w:p w:rsidR="00171291" w:rsidRDefault="00171291" w:rsidP="005E44FD">
      <w:pPr>
        <w:ind w:left="60"/>
        <w:jc w:val="both"/>
      </w:pPr>
      <w:r>
        <w:t>- Исполнитель самостоятельно организует подбор квалифицированного персонала, необходимого для выполнения работ по настоящей ТС, и несет ответственность перед своим персоналом за соблюдение требований трудового и иного законодательства РК.</w:t>
      </w:r>
    </w:p>
    <w:p w:rsidR="005E44FD" w:rsidRPr="000874DA" w:rsidRDefault="005E44FD" w:rsidP="005E44FD">
      <w:pPr>
        <w:ind w:left="60"/>
        <w:jc w:val="both"/>
      </w:pPr>
    </w:p>
    <w:p w:rsidR="00BB57FD" w:rsidRPr="000874DA" w:rsidRDefault="00382CF3" w:rsidP="00382CF3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iCs/>
        </w:rPr>
      </w:pPr>
      <w:r>
        <w:rPr>
          <w:iCs/>
        </w:rPr>
        <w:t xml:space="preserve">- </w:t>
      </w:r>
      <w:r w:rsidR="00BB57FD" w:rsidRPr="000874DA">
        <w:rPr>
          <w:iCs/>
        </w:rPr>
        <w:t>Привлечение Исполнителем субподрядчиков (соисполнителей) для оказания услуг не допускается.</w:t>
      </w:r>
    </w:p>
    <w:p w:rsidR="00382CF3" w:rsidRDefault="00382CF3" w:rsidP="00926476">
      <w:pPr>
        <w:widowControl w:val="0"/>
        <w:tabs>
          <w:tab w:val="left" w:pos="0"/>
          <w:tab w:val="left" w:pos="993"/>
          <w:tab w:val="left" w:pos="1134"/>
        </w:tabs>
        <w:adjustRightInd w:val="0"/>
        <w:ind w:firstLine="540"/>
        <w:jc w:val="both"/>
      </w:pPr>
    </w:p>
    <w:p w:rsidR="00570B79" w:rsidRPr="000874DA" w:rsidRDefault="00382CF3" w:rsidP="00382CF3">
      <w:pPr>
        <w:jc w:val="both"/>
      </w:pPr>
      <w:r>
        <w:t xml:space="preserve">- </w:t>
      </w:r>
      <w:r w:rsidR="00570B79" w:rsidRPr="000874DA">
        <w:t xml:space="preserve">При наличии дефектов и недоработок, допущенных по вине Исполнителя, последний обязан устранить их за свой счет в срок, согласованный с Заказчиком. </w:t>
      </w:r>
    </w:p>
    <w:p w:rsidR="00570B79" w:rsidRPr="000874DA" w:rsidRDefault="00570B79" w:rsidP="00570B79">
      <w:pPr>
        <w:numPr>
          <w:ilvl w:val="1"/>
          <w:numId w:val="1"/>
        </w:numPr>
        <w:jc w:val="both"/>
      </w:pPr>
    </w:p>
    <w:p w:rsidR="00570B79" w:rsidRPr="000874DA" w:rsidRDefault="00BB7B41" w:rsidP="000874DA">
      <w:pPr>
        <w:tabs>
          <w:tab w:val="left" w:pos="1134"/>
        </w:tabs>
        <w:rPr>
          <w:b/>
          <w:iCs/>
          <w:lang w:val="ru"/>
        </w:rPr>
      </w:pPr>
      <w:r>
        <w:rPr>
          <w:b/>
          <w:iCs/>
        </w:rPr>
        <w:t>8</w:t>
      </w:r>
      <w:r w:rsidR="000874DA" w:rsidRPr="000874DA">
        <w:rPr>
          <w:b/>
          <w:iCs/>
          <w:lang w:val="ru"/>
        </w:rPr>
        <w:t>.</w:t>
      </w:r>
      <w:r w:rsidR="00570B79" w:rsidRPr="000874DA">
        <w:rPr>
          <w:b/>
          <w:iCs/>
          <w:lang w:val="ru"/>
        </w:rPr>
        <w:t xml:space="preserve"> Прочие условия</w:t>
      </w:r>
    </w:p>
    <w:p w:rsidR="00C80692" w:rsidRDefault="00C80692" w:rsidP="00C80692">
      <w:pPr>
        <w:jc w:val="both"/>
      </w:pPr>
      <w:r>
        <w:t>- Заказчик имеет право в любое время на досрочное расторжение настоящего договора, о</w:t>
      </w:r>
      <w:r w:rsidRPr="000874DA">
        <w:t xml:space="preserve">тказаться от исполнения услуг в любое время до подписания акта, </w:t>
      </w:r>
      <w:r>
        <w:t xml:space="preserve">предварительно уведомив об этом Исполнителя за 15 (пятнадцать) календарных дней до даты расторжения  заключенного договора, </w:t>
      </w:r>
      <w:r w:rsidRPr="000874DA">
        <w:t>уплатив</w:t>
      </w:r>
      <w:r>
        <w:t xml:space="preserve"> при этом Исполнителю </w:t>
      </w:r>
      <w:r w:rsidRPr="000874DA">
        <w:t>часть установленной цены пропорционально части оказанных Услуг</w:t>
      </w:r>
      <w:r>
        <w:t>, за фактически выполненный объем Услуг на дату расторжения в полном объеме, и освобождается от возмещения убытков вызванных досрочным расторжением несмотря на любые положения заключенного Договора, говорящие об обратном.</w:t>
      </w:r>
    </w:p>
    <w:p w:rsidR="000874DA" w:rsidRDefault="00C80692" w:rsidP="00C80692">
      <w:pPr>
        <w:jc w:val="both"/>
      </w:pPr>
      <w:r>
        <w:t xml:space="preserve">- </w:t>
      </w:r>
      <w:r w:rsidR="000874DA">
        <w:t xml:space="preserve">Окончание срока оказания Услуг по </w:t>
      </w:r>
      <w:r>
        <w:t xml:space="preserve">заключенному Договору </w:t>
      </w:r>
      <w:r w:rsidR="000874DA">
        <w:t>не влечет за собой прекращение обязательств по Договору до полного их исполнения и не освобождает Стороны Договора от ответственности за его нарушения, если таковые имели место при исполнении условий Договора.</w:t>
      </w:r>
    </w:p>
    <w:p w:rsidR="00861764" w:rsidRDefault="00861764" w:rsidP="00861764">
      <w:pPr>
        <w:jc w:val="both"/>
        <w:rPr>
          <w:b/>
        </w:rPr>
      </w:pPr>
    </w:p>
    <w:p w:rsidR="007E5BD2" w:rsidRDefault="007E5BD2" w:rsidP="007E5BD2">
      <w:pPr>
        <w:pStyle w:val="af3"/>
        <w:tabs>
          <w:tab w:val="left" w:pos="6555"/>
        </w:tabs>
        <w:jc w:val="right"/>
        <w:rPr>
          <w:rFonts w:ascii="Times New Roman" w:hAnsi="Times New Roman"/>
          <w:bCs/>
          <w:color w:val="000000"/>
          <w:szCs w:val="24"/>
        </w:rPr>
      </w:pPr>
    </w:p>
    <w:p w:rsidR="007E5BD2" w:rsidRDefault="007E5BD2" w:rsidP="007E5BD2">
      <w:pPr>
        <w:pStyle w:val="af3"/>
        <w:tabs>
          <w:tab w:val="left" w:pos="6555"/>
        </w:tabs>
        <w:jc w:val="right"/>
        <w:rPr>
          <w:rFonts w:ascii="Times New Roman" w:hAnsi="Times New Roman"/>
          <w:bCs/>
          <w:color w:val="000000"/>
          <w:szCs w:val="24"/>
        </w:rPr>
      </w:pPr>
    </w:p>
    <w:p w:rsidR="00632493" w:rsidRPr="00632493" w:rsidRDefault="007E5BD2" w:rsidP="007E5BD2">
      <w:pPr>
        <w:pStyle w:val="af3"/>
        <w:tabs>
          <w:tab w:val="left" w:pos="6555"/>
        </w:tabs>
        <w:jc w:val="right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lastRenderedPageBreak/>
        <w:t>Т</w:t>
      </w:r>
      <w:r w:rsidR="00632493" w:rsidRPr="00632493">
        <w:rPr>
          <w:rFonts w:ascii="Times New Roman" w:hAnsi="Times New Roman"/>
          <w:bCs/>
          <w:color w:val="000000"/>
          <w:szCs w:val="24"/>
        </w:rPr>
        <w:t xml:space="preserve">аблица №1 к </w:t>
      </w:r>
      <w:r w:rsidR="00632493">
        <w:rPr>
          <w:rFonts w:ascii="Times New Roman" w:hAnsi="Times New Roman"/>
          <w:bCs/>
          <w:color w:val="000000"/>
          <w:szCs w:val="24"/>
        </w:rPr>
        <w:t>Технической спецификации</w:t>
      </w:r>
      <w:r w:rsidR="00632493" w:rsidRPr="005343A5">
        <w:rPr>
          <w:rFonts w:ascii="Times New Roman" w:hAnsi="Times New Roman"/>
          <w:bCs/>
          <w:color w:val="000000"/>
          <w:szCs w:val="24"/>
        </w:rPr>
        <w:t xml:space="preserve"> </w:t>
      </w:r>
    </w:p>
    <w:p w:rsidR="00632493" w:rsidRDefault="00632493" w:rsidP="00632493">
      <w:pPr>
        <w:jc w:val="right"/>
        <w:rPr>
          <w:b/>
          <w:szCs w:val="24"/>
        </w:rPr>
      </w:pPr>
      <w:r>
        <w:rPr>
          <w:b/>
          <w:szCs w:val="24"/>
        </w:rPr>
        <w:t xml:space="preserve">на </w:t>
      </w:r>
      <w:r w:rsidRPr="00C13447">
        <w:rPr>
          <w:b/>
          <w:szCs w:val="24"/>
        </w:rPr>
        <w:t xml:space="preserve">закуп услуг </w:t>
      </w:r>
      <w:r w:rsidRPr="00D618E7">
        <w:rPr>
          <w:b/>
          <w:szCs w:val="24"/>
        </w:rPr>
        <w:t xml:space="preserve">по оказанию </w:t>
      </w:r>
      <w:r w:rsidRPr="00570B79">
        <w:rPr>
          <w:b/>
          <w:szCs w:val="24"/>
        </w:rPr>
        <w:t xml:space="preserve">санитарных услуг </w:t>
      </w:r>
    </w:p>
    <w:p w:rsidR="00632493" w:rsidRDefault="00632493" w:rsidP="00632493">
      <w:pPr>
        <w:jc w:val="right"/>
        <w:rPr>
          <w:b/>
          <w:szCs w:val="24"/>
        </w:rPr>
      </w:pPr>
      <w:r w:rsidRPr="00570B79">
        <w:rPr>
          <w:b/>
          <w:szCs w:val="24"/>
        </w:rPr>
        <w:t>(по проведению дезинфекции, дезинсекции</w:t>
      </w:r>
      <w:r>
        <w:rPr>
          <w:b/>
          <w:szCs w:val="24"/>
        </w:rPr>
        <w:t xml:space="preserve">, </w:t>
      </w:r>
    </w:p>
    <w:p w:rsidR="00632493" w:rsidRDefault="00632493" w:rsidP="00632493">
      <w:pPr>
        <w:jc w:val="right"/>
        <w:rPr>
          <w:b/>
          <w:szCs w:val="24"/>
        </w:rPr>
      </w:pPr>
      <w:r w:rsidRPr="00570B79">
        <w:rPr>
          <w:b/>
          <w:szCs w:val="24"/>
        </w:rPr>
        <w:t>дератизации</w:t>
      </w:r>
      <w:r>
        <w:rPr>
          <w:b/>
          <w:szCs w:val="24"/>
        </w:rPr>
        <w:t xml:space="preserve"> и </w:t>
      </w:r>
      <w:r w:rsidRPr="00570B79">
        <w:rPr>
          <w:b/>
          <w:szCs w:val="24"/>
        </w:rPr>
        <w:t>аналогичные услуги</w:t>
      </w:r>
      <w:r>
        <w:rPr>
          <w:b/>
          <w:szCs w:val="24"/>
        </w:rPr>
        <w:t>)</w:t>
      </w:r>
    </w:p>
    <w:p w:rsidR="00632493" w:rsidRDefault="00632493" w:rsidP="00632493">
      <w:pPr>
        <w:jc w:val="right"/>
        <w:rPr>
          <w:b/>
          <w:szCs w:val="24"/>
        </w:rPr>
      </w:pPr>
      <w:r>
        <w:rPr>
          <w:b/>
          <w:szCs w:val="24"/>
        </w:rPr>
        <w:t xml:space="preserve"> на объектах м/р </w:t>
      </w:r>
      <w:proofErr w:type="spellStart"/>
      <w:r>
        <w:rPr>
          <w:b/>
          <w:szCs w:val="24"/>
        </w:rPr>
        <w:t>Урихтау</w:t>
      </w:r>
      <w:proofErr w:type="spellEnd"/>
    </w:p>
    <w:p w:rsidR="00632493" w:rsidRDefault="00632493" w:rsidP="00861764">
      <w:pPr>
        <w:jc w:val="both"/>
        <w:rPr>
          <w:b/>
        </w:rPr>
      </w:pPr>
    </w:p>
    <w:p w:rsidR="007E5BD2" w:rsidRPr="007E5BD2" w:rsidRDefault="007E5BD2" w:rsidP="007E5BD2">
      <w:pPr>
        <w:jc w:val="center"/>
        <w:rPr>
          <w:b/>
        </w:rPr>
      </w:pPr>
      <w:r w:rsidRPr="007E5BD2">
        <w:rPr>
          <w:b/>
          <w:szCs w:val="24"/>
        </w:rPr>
        <w:t>Перечень и стоимость услуг</w:t>
      </w:r>
    </w:p>
    <w:p w:rsidR="007E5BD2" w:rsidRDefault="007E5BD2" w:rsidP="00861764">
      <w:pPr>
        <w:jc w:val="both"/>
        <w:rPr>
          <w:b/>
        </w:rPr>
      </w:pPr>
    </w:p>
    <w:tbl>
      <w:tblPr>
        <w:tblW w:w="100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996"/>
        <w:gridCol w:w="841"/>
        <w:gridCol w:w="1140"/>
        <w:gridCol w:w="1134"/>
        <w:gridCol w:w="993"/>
        <w:gridCol w:w="1139"/>
        <w:gridCol w:w="998"/>
      </w:tblGrid>
      <w:tr w:rsidR="00632493" w:rsidRPr="00D3062A" w:rsidTr="001A1BAB">
        <w:trPr>
          <w:trHeight w:val="329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Наименование объектов</w:t>
            </w:r>
          </w:p>
        </w:tc>
        <w:tc>
          <w:tcPr>
            <w:tcW w:w="72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обработки</w:t>
            </w:r>
          </w:p>
        </w:tc>
      </w:tr>
      <w:tr w:rsidR="00632493" w:rsidRPr="00D3062A" w:rsidTr="001A1BAB">
        <w:trPr>
          <w:trHeight w:val="1048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F7387B" w:rsidRDefault="00632493" w:rsidP="001A1BAB">
            <w:pPr>
              <w:jc w:val="both"/>
              <w:rPr>
                <w:color w:val="000000"/>
                <w:sz w:val="16"/>
                <w:szCs w:val="16"/>
              </w:rPr>
            </w:pPr>
            <w:r w:rsidRPr="00F7387B">
              <w:rPr>
                <w:color w:val="000000"/>
                <w:sz w:val="16"/>
                <w:szCs w:val="16"/>
              </w:rPr>
              <w:t xml:space="preserve">Площадь </w:t>
            </w:r>
            <w:proofErr w:type="spellStart"/>
            <w:r w:rsidRPr="00F7387B">
              <w:rPr>
                <w:color w:val="000000"/>
                <w:sz w:val="16"/>
                <w:szCs w:val="16"/>
              </w:rPr>
              <w:t>ед.изм</w:t>
            </w:r>
            <w:proofErr w:type="spellEnd"/>
            <w:r w:rsidRPr="00F7387B">
              <w:rPr>
                <w:color w:val="000000"/>
                <w:sz w:val="16"/>
                <w:szCs w:val="16"/>
              </w:rPr>
              <w:t>. м2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F7387B" w:rsidRDefault="00632493" w:rsidP="001A1BAB">
            <w:pPr>
              <w:rPr>
                <w:color w:val="000000"/>
                <w:sz w:val="16"/>
                <w:szCs w:val="16"/>
              </w:rPr>
            </w:pPr>
            <w:r w:rsidRPr="00F7387B">
              <w:rPr>
                <w:color w:val="000000"/>
                <w:sz w:val="16"/>
                <w:szCs w:val="16"/>
              </w:rPr>
              <w:t>Дератизация (мыши, крысы)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F7387B" w:rsidRDefault="00632493" w:rsidP="001A1BAB">
            <w:pPr>
              <w:rPr>
                <w:color w:val="000000"/>
                <w:sz w:val="16"/>
                <w:szCs w:val="16"/>
              </w:rPr>
            </w:pPr>
            <w:r w:rsidRPr="00F7387B">
              <w:rPr>
                <w:color w:val="000000"/>
                <w:sz w:val="16"/>
                <w:szCs w:val="16"/>
              </w:rPr>
              <w:t>Дезинсекция (бытовые насекомые, создание защитной зоны)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F7387B" w:rsidRDefault="00632493" w:rsidP="001A1BAB">
            <w:pPr>
              <w:rPr>
                <w:color w:val="000000"/>
                <w:sz w:val="16"/>
                <w:szCs w:val="16"/>
              </w:rPr>
            </w:pPr>
            <w:r w:rsidRPr="00F7387B">
              <w:rPr>
                <w:color w:val="000000"/>
                <w:sz w:val="16"/>
                <w:szCs w:val="16"/>
              </w:rPr>
              <w:t>Дезинфекция (проф. инфекции)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F7387B" w:rsidRDefault="00632493" w:rsidP="001A1BAB">
            <w:pPr>
              <w:rPr>
                <w:color w:val="000000"/>
                <w:sz w:val="16"/>
                <w:szCs w:val="16"/>
              </w:rPr>
            </w:pPr>
            <w:r w:rsidRPr="00F7387B">
              <w:rPr>
                <w:color w:val="000000"/>
                <w:sz w:val="16"/>
                <w:szCs w:val="16"/>
              </w:rPr>
              <w:t>Дезинсекция (борьба с мухами)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F7387B" w:rsidRDefault="00632493" w:rsidP="001A1BAB">
            <w:pPr>
              <w:rPr>
                <w:color w:val="000000"/>
                <w:sz w:val="16"/>
                <w:szCs w:val="16"/>
              </w:rPr>
            </w:pPr>
            <w:r w:rsidRPr="00F7387B">
              <w:rPr>
                <w:color w:val="000000"/>
                <w:sz w:val="16"/>
                <w:szCs w:val="16"/>
              </w:rPr>
              <w:t xml:space="preserve">Камерная дезинфекция мягкого инвентаря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F7387B" w:rsidRDefault="00632493" w:rsidP="001A1BAB">
            <w:pPr>
              <w:rPr>
                <w:color w:val="000000"/>
                <w:sz w:val="16"/>
                <w:szCs w:val="16"/>
              </w:rPr>
            </w:pPr>
            <w:r w:rsidRPr="00F7387B">
              <w:rPr>
                <w:color w:val="000000"/>
                <w:sz w:val="16"/>
                <w:szCs w:val="16"/>
              </w:rPr>
              <w:t>Дезинфекция емкости м</w:t>
            </w:r>
            <w:r w:rsidRPr="00F7387B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Общежития№1  этаж –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93" w:rsidRPr="00D3062A" w:rsidRDefault="00632493" w:rsidP="001A1BAB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Общежития№1  этаж –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93" w:rsidRPr="00D3062A" w:rsidRDefault="00632493" w:rsidP="001A1BAB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Общежития№2  этаж –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93" w:rsidRPr="00D3062A" w:rsidRDefault="00632493" w:rsidP="001A1BAB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Общежития№2  этаж –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677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 xml:space="preserve">Столовая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432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432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Склад продуктов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Овощехранилище  (подвальное помещение)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 xml:space="preserve">Баня, прачечная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205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205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 xml:space="preserve">Котельная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141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141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Административно-бытовой корпус (АБК)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Насосная  станция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  <w:r w:rsidRPr="00D3062A">
              <w:rPr>
                <w:color w:val="FF0000"/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Контрольно-пропускной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пункт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№2 ВГ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Контрольно-пропускной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пункт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№1 АБК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Химико-аналитическая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лаборатория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188,34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188,34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188,34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188,34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188,34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Материальный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склад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ПБ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504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Подстанция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110/35/6 </w:t>
            </w: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кВт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288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288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Операторная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ДНС с КПП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329,15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329,15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329,15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329,15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329,15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Операторная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склада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химреагентов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Пост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охраны</w:t>
            </w:r>
            <w:proofErr w:type="spellEnd"/>
            <w:r w:rsidRPr="00466359">
              <w:rPr>
                <w:color w:val="000000"/>
                <w:sz w:val="20"/>
                <w:lang w:val="en-US" w:eastAsia="en-US"/>
              </w:rPr>
              <w:t xml:space="preserve"> ДНС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proofErr w:type="spellStart"/>
            <w:r w:rsidRPr="00466359">
              <w:rPr>
                <w:color w:val="000000"/>
                <w:sz w:val="20"/>
                <w:lang w:val="en-US" w:eastAsia="en-US"/>
              </w:rPr>
              <w:t>Ретранслятор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АГЗУ-1,2,3,4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both"/>
              <w:rPr>
                <w:color w:val="000000"/>
                <w:sz w:val="20"/>
                <w:lang w:val="en-US" w:eastAsia="en-US"/>
              </w:rPr>
            </w:pPr>
            <w:r w:rsidRPr="00466359">
              <w:rPr>
                <w:color w:val="000000"/>
                <w:sz w:val="20"/>
                <w:lang w:val="en-US" w:eastAsia="en-US"/>
              </w:rPr>
              <w:t>БДР (скв.ВУ-1,2, ДНС)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60,27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466359" w:rsidRDefault="00632493" w:rsidP="001A1BAB">
            <w:pPr>
              <w:jc w:val="center"/>
              <w:rPr>
                <w:sz w:val="20"/>
                <w:lang w:val="en-US" w:eastAsia="en-US"/>
              </w:rPr>
            </w:pPr>
            <w:r w:rsidRPr="00466359">
              <w:rPr>
                <w:sz w:val="20"/>
                <w:lang w:val="en-US" w:eastAsia="en-US"/>
              </w:rPr>
              <w:t>60,27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center"/>
              <w:rPr>
                <w:color w:val="FF0000"/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Комплекты постельного белья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D3062A"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РВС №1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center"/>
              <w:rPr>
                <w:sz w:val="20"/>
              </w:rPr>
            </w:pPr>
            <w:r w:rsidRPr="00D3062A">
              <w:rPr>
                <w:sz w:val="20"/>
              </w:rPr>
              <w:t>115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Итого м2: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5404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5404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4725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4695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4695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rPr>
                <w:color w:val="000000"/>
                <w:sz w:val="18"/>
                <w:szCs w:val="18"/>
              </w:rPr>
            </w:pPr>
            <w:r w:rsidRPr="00D3062A">
              <w:rPr>
                <w:color w:val="000000"/>
                <w:sz w:val="18"/>
                <w:szCs w:val="18"/>
              </w:rPr>
              <w:t xml:space="preserve">Цена за </w:t>
            </w:r>
            <w:proofErr w:type="spellStart"/>
            <w:r w:rsidRPr="00D3062A">
              <w:rPr>
                <w:color w:val="000000"/>
                <w:sz w:val="18"/>
                <w:szCs w:val="18"/>
              </w:rPr>
              <w:t>кв.метр</w:t>
            </w:r>
            <w:proofErr w:type="spellEnd"/>
            <w:r w:rsidRPr="00D3062A">
              <w:rPr>
                <w:color w:val="000000"/>
                <w:sz w:val="18"/>
                <w:szCs w:val="18"/>
              </w:rPr>
              <w:t>/кг тенге: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rPr>
                <w:color w:val="000000"/>
                <w:sz w:val="18"/>
                <w:szCs w:val="18"/>
              </w:rPr>
            </w:pPr>
            <w:r w:rsidRPr="00D3062A">
              <w:rPr>
                <w:color w:val="000000"/>
                <w:sz w:val="18"/>
                <w:szCs w:val="18"/>
              </w:rPr>
              <w:t>Кратность обработки: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 w:rsidRPr="00D3062A">
              <w:rPr>
                <w:sz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 w:rsidRPr="00D3062A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 w:rsidRPr="00D3062A">
              <w:rPr>
                <w:sz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 w:rsidRPr="00D3062A">
              <w:rPr>
                <w:sz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 w:rsidRPr="00D3062A">
              <w:rPr>
                <w:sz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rPr>
                <w:color w:val="000000"/>
                <w:sz w:val="18"/>
                <w:szCs w:val="18"/>
              </w:rPr>
            </w:pPr>
            <w:r w:rsidRPr="00D3062A">
              <w:rPr>
                <w:color w:val="000000"/>
                <w:sz w:val="18"/>
                <w:szCs w:val="18"/>
              </w:rPr>
              <w:t>Стоимость одной обработки</w:t>
            </w:r>
            <w:r>
              <w:rPr>
                <w:color w:val="000000"/>
                <w:sz w:val="18"/>
                <w:szCs w:val="18"/>
              </w:rPr>
              <w:t xml:space="preserve"> %</w:t>
            </w:r>
            <w:r w:rsidRPr="00D3062A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:rsidR="00632493" w:rsidRPr="00D3062A" w:rsidTr="001A1BAB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color w:val="000000"/>
                <w:sz w:val="20"/>
              </w:rPr>
            </w:pPr>
            <w:r w:rsidRPr="00D3062A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rPr>
                <w:color w:val="000000"/>
                <w:sz w:val="18"/>
                <w:szCs w:val="18"/>
              </w:rPr>
            </w:pPr>
            <w:r w:rsidRPr="00D3062A">
              <w:rPr>
                <w:color w:val="000000"/>
                <w:sz w:val="18"/>
                <w:szCs w:val="18"/>
              </w:rPr>
              <w:t>Сумма за год</w:t>
            </w:r>
            <w:r>
              <w:rPr>
                <w:color w:val="000000"/>
                <w:sz w:val="18"/>
                <w:szCs w:val="18"/>
              </w:rPr>
              <w:t xml:space="preserve"> %</w:t>
            </w:r>
            <w:r w:rsidRPr="00D3062A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both"/>
              <w:rPr>
                <w:sz w:val="20"/>
              </w:rPr>
            </w:pPr>
            <w:r w:rsidRPr="00D3062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Default="00632493" w:rsidP="001A1BAB">
            <w:pPr>
              <w:jc w:val="both"/>
              <w:rPr>
                <w:sz w:val="20"/>
              </w:rPr>
            </w:pPr>
            <w:r>
              <w:rPr>
                <w:sz w:val="20"/>
              </w:rPr>
              <w:t>41,8</w:t>
            </w:r>
          </w:p>
        </w:tc>
      </w:tr>
      <w:tr w:rsidR="00632493" w:rsidRPr="00D3062A" w:rsidTr="001A1BAB">
        <w:trPr>
          <w:trHeight w:val="315"/>
        </w:trPr>
        <w:tc>
          <w:tcPr>
            <w:tcW w:w="907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right"/>
              <w:rPr>
                <w:color w:val="000000"/>
                <w:sz w:val="18"/>
                <w:szCs w:val="18"/>
              </w:rPr>
            </w:pPr>
            <w:r w:rsidRPr="00D3062A">
              <w:rPr>
                <w:color w:val="000000"/>
                <w:sz w:val="18"/>
                <w:szCs w:val="18"/>
              </w:rPr>
              <w:t>ИТОГО сумма, тыс. тенге без НДС: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493" w:rsidRPr="00D3062A" w:rsidRDefault="00632493" w:rsidP="001A1BA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 w:rsidRPr="00D3062A">
              <w:rPr>
                <w:b/>
                <w:bCs/>
                <w:sz w:val="20"/>
              </w:rPr>
              <w:t>0</w:t>
            </w:r>
          </w:p>
        </w:tc>
      </w:tr>
    </w:tbl>
    <w:p w:rsidR="007E5BD2" w:rsidRPr="007E5BD2" w:rsidRDefault="007E5BD2" w:rsidP="007E5BD2">
      <w:pPr>
        <w:jc w:val="both"/>
        <w:rPr>
          <w:b/>
        </w:rPr>
        <w:sectPr w:rsidR="007E5BD2" w:rsidRPr="007E5BD2" w:rsidSect="00861764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E5BD2" w:rsidRPr="00632493" w:rsidRDefault="007E5BD2" w:rsidP="007E5BD2">
      <w:pPr>
        <w:pStyle w:val="af3"/>
        <w:jc w:val="right"/>
        <w:rPr>
          <w:rFonts w:ascii="Times New Roman" w:hAnsi="Times New Roman"/>
          <w:bCs/>
          <w:color w:val="000000"/>
          <w:szCs w:val="24"/>
        </w:rPr>
      </w:pPr>
      <w:r w:rsidRPr="00632493">
        <w:rPr>
          <w:rFonts w:ascii="Times New Roman" w:hAnsi="Times New Roman"/>
          <w:bCs/>
          <w:color w:val="000000"/>
          <w:szCs w:val="24"/>
        </w:rPr>
        <w:lastRenderedPageBreak/>
        <w:t>Таблица №</w:t>
      </w:r>
      <w:r>
        <w:rPr>
          <w:rFonts w:ascii="Times New Roman" w:hAnsi="Times New Roman"/>
          <w:bCs/>
          <w:color w:val="000000"/>
          <w:szCs w:val="24"/>
        </w:rPr>
        <w:t>2</w:t>
      </w:r>
      <w:r w:rsidRPr="00632493">
        <w:rPr>
          <w:rFonts w:ascii="Times New Roman" w:hAnsi="Times New Roman"/>
          <w:bCs/>
          <w:color w:val="000000"/>
          <w:szCs w:val="24"/>
        </w:rPr>
        <w:t xml:space="preserve"> к </w:t>
      </w:r>
      <w:r>
        <w:rPr>
          <w:rFonts w:ascii="Times New Roman" w:hAnsi="Times New Roman"/>
          <w:bCs/>
          <w:color w:val="000000"/>
          <w:szCs w:val="24"/>
        </w:rPr>
        <w:t>Технической спецификации</w:t>
      </w:r>
      <w:r w:rsidRPr="005343A5">
        <w:rPr>
          <w:rFonts w:ascii="Times New Roman" w:hAnsi="Times New Roman"/>
          <w:bCs/>
          <w:color w:val="000000"/>
          <w:szCs w:val="24"/>
        </w:rPr>
        <w:t xml:space="preserve"> </w:t>
      </w:r>
    </w:p>
    <w:p w:rsidR="007E5BD2" w:rsidRDefault="007E5BD2" w:rsidP="007E5BD2">
      <w:pPr>
        <w:jc w:val="right"/>
        <w:rPr>
          <w:b/>
          <w:szCs w:val="24"/>
        </w:rPr>
      </w:pPr>
      <w:r>
        <w:rPr>
          <w:b/>
          <w:szCs w:val="24"/>
        </w:rPr>
        <w:t xml:space="preserve">на </w:t>
      </w:r>
      <w:r w:rsidRPr="00C13447">
        <w:rPr>
          <w:b/>
          <w:szCs w:val="24"/>
        </w:rPr>
        <w:t xml:space="preserve">закуп услуг </w:t>
      </w:r>
      <w:r w:rsidRPr="00D618E7">
        <w:rPr>
          <w:b/>
          <w:szCs w:val="24"/>
        </w:rPr>
        <w:t xml:space="preserve">по оказанию </w:t>
      </w:r>
      <w:r w:rsidRPr="00570B79">
        <w:rPr>
          <w:b/>
          <w:szCs w:val="24"/>
        </w:rPr>
        <w:t xml:space="preserve">санитарных услуг </w:t>
      </w:r>
    </w:p>
    <w:p w:rsidR="007E5BD2" w:rsidRDefault="007E5BD2" w:rsidP="007E5BD2">
      <w:pPr>
        <w:jc w:val="right"/>
        <w:rPr>
          <w:b/>
          <w:szCs w:val="24"/>
        </w:rPr>
      </w:pPr>
      <w:r w:rsidRPr="00570B79">
        <w:rPr>
          <w:b/>
          <w:szCs w:val="24"/>
        </w:rPr>
        <w:t>(по проведению дезинфекции, дезинсекции</w:t>
      </w:r>
      <w:r>
        <w:rPr>
          <w:b/>
          <w:szCs w:val="24"/>
        </w:rPr>
        <w:t xml:space="preserve">, </w:t>
      </w:r>
    </w:p>
    <w:p w:rsidR="007E5BD2" w:rsidRDefault="007E5BD2" w:rsidP="007E5BD2">
      <w:pPr>
        <w:jc w:val="right"/>
        <w:rPr>
          <w:b/>
          <w:szCs w:val="24"/>
        </w:rPr>
      </w:pPr>
      <w:r w:rsidRPr="00570B79">
        <w:rPr>
          <w:b/>
          <w:szCs w:val="24"/>
        </w:rPr>
        <w:t>дератизации</w:t>
      </w:r>
      <w:r>
        <w:rPr>
          <w:b/>
          <w:szCs w:val="24"/>
        </w:rPr>
        <w:t xml:space="preserve"> и </w:t>
      </w:r>
      <w:r w:rsidRPr="00570B79">
        <w:rPr>
          <w:b/>
          <w:szCs w:val="24"/>
        </w:rPr>
        <w:t>аналогичные услуги</w:t>
      </w:r>
      <w:r>
        <w:rPr>
          <w:b/>
          <w:szCs w:val="24"/>
        </w:rPr>
        <w:t>)</w:t>
      </w:r>
    </w:p>
    <w:p w:rsidR="007E5BD2" w:rsidRDefault="007E5BD2" w:rsidP="007E5BD2">
      <w:pPr>
        <w:jc w:val="right"/>
        <w:rPr>
          <w:b/>
          <w:szCs w:val="24"/>
        </w:rPr>
      </w:pPr>
      <w:r>
        <w:rPr>
          <w:b/>
          <w:szCs w:val="24"/>
        </w:rPr>
        <w:t xml:space="preserve"> на объектах м/р </w:t>
      </w:r>
      <w:proofErr w:type="spellStart"/>
      <w:r>
        <w:rPr>
          <w:b/>
          <w:szCs w:val="24"/>
        </w:rPr>
        <w:t>Урихтау</w:t>
      </w:r>
      <w:proofErr w:type="spellEnd"/>
    </w:p>
    <w:p w:rsidR="007E5BD2" w:rsidRDefault="007E5BD2" w:rsidP="007E5BD2">
      <w:pPr>
        <w:jc w:val="both"/>
        <w:rPr>
          <w:b/>
        </w:rPr>
      </w:pPr>
    </w:p>
    <w:p w:rsidR="007E5BD2" w:rsidRDefault="007E5BD2" w:rsidP="007E5BD2">
      <w:pPr>
        <w:tabs>
          <w:tab w:val="left" w:pos="360"/>
        </w:tabs>
        <w:suppressAutoHyphens/>
        <w:ind w:right="85"/>
        <w:jc w:val="center"/>
        <w:rPr>
          <w:b/>
          <w:szCs w:val="24"/>
        </w:rPr>
      </w:pPr>
    </w:p>
    <w:p w:rsidR="007E5BD2" w:rsidRDefault="007E5BD2" w:rsidP="007E5BD2">
      <w:pPr>
        <w:tabs>
          <w:tab w:val="left" w:pos="360"/>
        </w:tabs>
        <w:suppressAutoHyphens/>
        <w:ind w:right="85"/>
        <w:jc w:val="center"/>
        <w:rPr>
          <w:b/>
          <w:szCs w:val="24"/>
        </w:rPr>
      </w:pPr>
      <w:r>
        <w:rPr>
          <w:b/>
          <w:szCs w:val="24"/>
        </w:rPr>
        <w:t xml:space="preserve">График предоставления санитарных услуг </w:t>
      </w:r>
    </w:p>
    <w:p w:rsidR="007E5BD2" w:rsidRDefault="007E5BD2" w:rsidP="007E5BD2">
      <w:pPr>
        <w:tabs>
          <w:tab w:val="left" w:pos="360"/>
        </w:tabs>
        <w:suppressAutoHyphens/>
        <w:ind w:right="85"/>
        <w:jc w:val="center"/>
        <w:rPr>
          <w:b/>
          <w:szCs w:val="24"/>
        </w:rPr>
      </w:pPr>
      <w:r w:rsidRPr="001F5C4E">
        <w:rPr>
          <w:b/>
          <w:szCs w:val="24"/>
        </w:rPr>
        <w:t>(по проведению дезинфекции, дезинсекции, дератизации и аналогичные услуги</w:t>
      </w:r>
      <w:r>
        <w:rPr>
          <w:b/>
          <w:szCs w:val="24"/>
        </w:rPr>
        <w:t xml:space="preserve">) на объектах м/р </w:t>
      </w:r>
      <w:proofErr w:type="spellStart"/>
      <w:r>
        <w:rPr>
          <w:b/>
          <w:szCs w:val="24"/>
        </w:rPr>
        <w:t>Урихтау</w:t>
      </w:r>
      <w:proofErr w:type="spellEnd"/>
    </w:p>
    <w:p w:rsidR="007E5BD2" w:rsidRPr="00D30621" w:rsidRDefault="007E5BD2" w:rsidP="007E5BD2">
      <w:pPr>
        <w:tabs>
          <w:tab w:val="left" w:pos="360"/>
        </w:tabs>
        <w:suppressAutoHyphens/>
        <w:ind w:right="85"/>
        <w:jc w:val="center"/>
        <w:rPr>
          <w:b/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8"/>
        <w:gridCol w:w="452"/>
        <w:gridCol w:w="783"/>
        <w:gridCol w:w="616"/>
        <w:gridCol w:w="452"/>
        <w:gridCol w:w="783"/>
        <w:gridCol w:w="663"/>
        <w:gridCol w:w="452"/>
        <w:gridCol w:w="783"/>
        <w:gridCol w:w="657"/>
        <w:gridCol w:w="452"/>
        <w:gridCol w:w="783"/>
        <w:gridCol w:w="524"/>
        <w:gridCol w:w="452"/>
        <w:gridCol w:w="783"/>
        <w:gridCol w:w="594"/>
        <w:gridCol w:w="452"/>
        <w:gridCol w:w="783"/>
        <w:gridCol w:w="812"/>
        <w:gridCol w:w="2266"/>
      </w:tblGrid>
      <w:tr w:rsidR="007E5BD2" w:rsidRPr="00E93809" w:rsidTr="007E5BD2">
        <w:trPr>
          <w:trHeight w:val="193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Месяц </w:t>
            </w:r>
          </w:p>
        </w:tc>
        <w:tc>
          <w:tcPr>
            <w:tcW w:w="431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Вид обработки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Pr="00E93809" w:rsidRDefault="007E5BD2" w:rsidP="001A1B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38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Итого оплата в месяц</w:t>
            </w:r>
            <w:r>
              <w:rPr>
                <w:color w:val="000000"/>
                <w:sz w:val="20"/>
              </w:rPr>
              <w:t xml:space="preserve"> %</w:t>
            </w:r>
          </w:p>
          <w:p w:rsidR="007E5BD2" w:rsidRPr="00E93809" w:rsidRDefault="007E5BD2" w:rsidP="001A1B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38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E5BD2" w:rsidRPr="00E93809" w:rsidTr="007E5BD2">
        <w:trPr>
          <w:trHeight w:val="827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D2" w:rsidRPr="00E93809" w:rsidRDefault="007E5BD2" w:rsidP="001A1BAB">
            <w:pPr>
              <w:rPr>
                <w:color w:val="000000"/>
                <w:sz w:val="20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18"/>
                <w:szCs w:val="18"/>
              </w:rPr>
            </w:pPr>
            <w:r w:rsidRPr="00E93809">
              <w:rPr>
                <w:color w:val="000000"/>
                <w:sz w:val="18"/>
                <w:szCs w:val="18"/>
              </w:rPr>
              <w:t>Дератизация (мыши, крысы)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18"/>
                <w:szCs w:val="18"/>
              </w:rPr>
            </w:pPr>
            <w:r w:rsidRPr="00E93809">
              <w:rPr>
                <w:color w:val="000000"/>
                <w:sz w:val="18"/>
                <w:szCs w:val="18"/>
              </w:rPr>
              <w:t>Дезинсекция (бытовые насекомые, создание защитной зоны)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18"/>
                <w:szCs w:val="18"/>
              </w:rPr>
            </w:pPr>
            <w:r w:rsidRPr="00E93809">
              <w:rPr>
                <w:color w:val="000000"/>
                <w:sz w:val="18"/>
                <w:szCs w:val="18"/>
              </w:rPr>
              <w:t>Дезинфекция (профилактика инфекционных заболеваний)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18"/>
                <w:szCs w:val="18"/>
              </w:rPr>
            </w:pPr>
            <w:r w:rsidRPr="00E93809">
              <w:rPr>
                <w:color w:val="000000"/>
                <w:sz w:val="18"/>
                <w:szCs w:val="18"/>
              </w:rPr>
              <w:t>Дезинсекция (борьба с мухами)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18"/>
                <w:szCs w:val="18"/>
              </w:rPr>
            </w:pPr>
            <w:r w:rsidRPr="00E93809">
              <w:rPr>
                <w:color w:val="000000"/>
                <w:sz w:val="18"/>
                <w:szCs w:val="18"/>
              </w:rPr>
              <w:t>Камерная дезинфекция (обработка постельного белья)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18"/>
                <w:szCs w:val="18"/>
              </w:rPr>
            </w:pPr>
            <w:r w:rsidRPr="00E93809">
              <w:rPr>
                <w:color w:val="000000"/>
                <w:sz w:val="18"/>
                <w:szCs w:val="18"/>
              </w:rPr>
              <w:t>Дезинфекция емкости воды</w:t>
            </w:r>
          </w:p>
        </w:tc>
        <w:tc>
          <w:tcPr>
            <w:tcW w:w="3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rPr>
                <w:color w:val="000000"/>
                <w:sz w:val="20"/>
              </w:rPr>
            </w:pPr>
          </w:p>
        </w:tc>
      </w:tr>
      <w:tr w:rsidR="007E5BD2" w:rsidRPr="00E93809" w:rsidTr="007E5BD2">
        <w:trPr>
          <w:cantSplit/>
          <w:trHeight w:val="113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D2" w:rsidRPr="00E93809" w:rsidRDefault="007E5BD2" w:rsidP="001A1BAB">
            <w:pPr>
              <w:rPr>
                <w:color w:val="000000"/>
                <w:sz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кратность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сроки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кратность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сроки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кратность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сроки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кратность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сроки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кратность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сроки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кратность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сроки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BD2" w:rsidRPr="00E93809" w:rsidRDefault="007E5BD2" w:rsidP="001A1BAB">
            <w:pPr>
              <w:ind w:left="113" w:right="113"/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Pr="00E93809" w:rsidRDefault="007E5BD2" w:rsidP="001A1B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Январь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 w:rsidRPr="00E93809">
              <w:rPr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Pr="00E93809" w:rsidRDefault="007E5BD2" w:rsidP="001A1BAB">
            <w:pPr>
              <w:jc w:val="right"/>
              <w:rPr>
                <w:color w:val="000000"/>
                <w:sz w:val="22"/>
                <w:szCs w:val="22"/>
              </w:rPr>
            </w:pPr>
            <w:r w:rsidRPr="00E9380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Февраль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Март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Апрель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Май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 декада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14,9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Июнь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 декада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Июль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 декада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Август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2 декада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 декада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Сентябрь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Октябрь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lastRenderedPageBreak/>
              <w:t xml:space="preserve">Ноябрь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 xml:space="preserve">Декабрь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1,2 декада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center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Default="007E5BD2" w:rsidP="001A1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</w:tr>
      <w:tr w:rsidR="007E5BD2" w:rsidRPr="00E93809" w:rsidTr="007E5BD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color w:val="000000"/>
                <w:sz w:val="20"/>
              </w:rPr>
            </w:pPr>
            <w:r w:rsidRPr="00E93809">
              <w:rPr>
                <w:color w:val="000000"/>
                <w:sz w:val="20"/>
              </w:rPr>
              <w:t>ИТОГО: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15,3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12,8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17,7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8,9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E93809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E93809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3,4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Default="007E5BD2" w:rsidP="001A1BA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D2" w:rsidRPr="00144600" w:rsidRDefault="007E5BD2" w:rsidP="001A1BAB">
            <w:pPr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41,8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D2" w:rsidRPr="00E93809" w:rsidRDefault="007E5BD2" w:rsidP="001A1BA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7E5BD2" w:rsidRDefault="007E5BD2" w:rsidP="00861764">
      <w:pPr>
        <w:jc w:val="both"/>
        <w:rPr>
          <w:b/>
        </w:rPr>
      </w:pPr>
    </w:p>
    <w:sectPr w:rsidR="007E5BD2" w:rsidSect="007E5BD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9E" w:rsidRDefault="00537B9E" w:rsidP="007876E1">
      <w:r>
        <w:separator/>
      </w:r>
    </w:p>
  </w:endnote>
  <w:endnote w:type="continuationSeparator" w:id="0">
    <w:p w:rsidR="00537B9E" w:rsidRDefault="00537B9E" w:rsidP="007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9E" w:rsidRDefault="00537B9E" w:rsidP="007876E1">
      <w:r>
        <w:separator/>
      </w:r>
    </w:p>
  </w:footnote>
  <w:footnote w:type="continuationSeparator" w:id="0">
    <w:p w:rsidR="00537B9E" w:rsidRDefault="00537B9E" w:rsidP="0078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34" w:rsidRDefault="00EB0734" w:rsidP="007876E1">
    <w:pPr>
      <w:pStyle w:val="af"/>
      <w:tabs>
        <w:tab w:val="clear" w:pos="4677"/>
        <w:tab w:val="clear" w:pos="9355"/>
        <w:tab w:val="left" w:pos="104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88B"/>
    <w:multiLevelType w:val="hybridMultilevel"/>
    <w:tmpl w:val="25D0FDF4"/>
    <w:lvl w:ilvl="0" w:tplc="FF4CBF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/>
      </w:rPr>
    </w:lvl>
    <w:lvl w:ilvl="1" w:tplc="8D44D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BE78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8ED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DC6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16A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EC84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49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6E5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C816494"/>
    <w:multiLevelType w:val="hybridMultilevel"/>
    <w:tmpl w:val="EE82AC86"/>
    <w:lvl w:ilvl="0" w:tplc="E4D8CE32">
      <w:start w:val="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8825820"/>
    <w:multiLevelType w:val="hybridMultilevel"/>
    <w:tmpl w:val="3C32A66C"/>
    <w:lvl w:ilvl="0" w:tplc="29D65F16">
      <w:start w:val="6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F65BBB"/>
    <w:multiLevelType w:val="multilevel"/>
    <w:tmpl w:val="153888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3614D4B"/>
    <w:multiLevelType w:val="hybridMultilevel"/>
    <w:tmpl w:val="E81C1E9E"/>
    <w:lvl w:ilvl="0" w:tplc="FD4288A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A870A33"/>
    <w:multiLevelType w:val="hybridMultilevel"/>
    <w:tmpl w:val="29D08D72"/>
    <w:lvl w:ilvl="0" w:tplc="43A0B8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D97CB6"/>
    <w:multiLevelType w:val="hybridMultilevel"/>
    <w:tmpl w:val="5AE21A5C"/>
    <w:lvl w:ilvl="0" w:tplc="EC4016E2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7" w15:restartNumberingAfterBreak="0">
    <w:nsid w:val="4594149C"/>
    <w:multiLevelType w:val="hybridMultilevel"/>
    <w:tmpl w:val="091A74EC"/>
    <w:lvl w:ilvl="0" w:tplc="028047D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1" w:tplc="10C6E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50A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C21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58C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A841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08D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354D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4C8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52B53C30"/>
    <w:multiLevelType w:val="hybridMultilevel"/>
    <w:tmpl w:val="155A65C8"/>
    <w:lvl w:ilvl="0" w:tplc="018C9F48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EB40E4"/>
    <w:multiLevelType w:val="multilevel"/>
    <w:tmpl w:val="B0B0C26E"/>
    <w:lvl w:ilvl="0">
      <w:start w:val="12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E6472D8"/>
    <w:multiLevelType w:val="hybridMultilevel"/>
    <w:tmpl w:val="CCC65194"/>
    <w:lvl w:ilvl="0" w:tplc="252095A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EC44C7D"/>
    <w:multiLevelType w:val="hybridMultilevel"/>
    <w:tmpl w:val="B69C04AE"/>
    <w:lvl w:ilvl="0" w:tplc="3ED4BE08">
      <w:start w:val="2"/>
      <w:numFmt w:val="decimal"/>
      <w:lvlText w:val="%1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2" w15:restartNumberingAfterBreak="0">
    <w:nsid w:val="647A78FD"/>
    <w:multiLevelType w:val="hybridMultilevel"/>
    <w:tmpl w:val="5E90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1235B5"/>
    <w:multiLevelType w:val="multilevel"/>
    <w:tmpl w:val="2AAA14D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DEA461F"/>
    <w:multiLevelType w:val="hybridMultilevel"/>
    <w:tmpl w:val="CCC65194"/>
    <w:lvl w:ilvl="0" w:tplc="252095A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2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5"/>
    <w:rsid w:val="00005029"/>
    <w:rsid w:val="0000530E"/>
    <w:rsid w:val="00011301"/>
    <w:rsid w:val="00012ED2"/>
    <w:rsid w:val="00022618"/>
    <w:rsid w:val="00023874"/>
    <w:rsid w:val="000259FF"/>
    <w:rsid w:val="0003669E"/>
    <w:rsid w:val="00041297"/>
    <w:rsid w:val="00044BBB"/>
    <w:rsid w:val="000501B8"/>
    <w:rsid w:val="00053901"/>
    <w:rsid w:val="00067F86"/>
    <w:rsid w:val="000718D5"/>
    <w:rsid w:val="0007270D"/>
    <w:rsid w:val="000734BD"/>
    <w:rsid w:val="000874DA"/>
    <w:rsid w:val="0009104B"/>
    <w:rsid w:val="00093F7B"/>
    <w:rsid w:val="000A112E"/>
    <w:rsid w:val="000A6E8E"/>
    <w:rsid w:val="000B20E5"/>
    <w:rsid w:val="000B7347"/>
    <w:rsid w:val="000C1654"/>
    <w:rsid w:val="000C2422"/>
    <w:rsid w:val="000C35BB"/>
    <w:rsid w:val="000C38F6"/>
    <w:rsid w:val="000D6630"/>
    <w:rsid w:val="000F0F11"/>
    <w:rsid w:val="000F0FBA"/>
    <w:rsid w:val="001024F4"/>
    <w:rsid w:val="001108E2"/>
    <w:rsid w:val="00144600"/>
    <w:rsid w:val="00144C0B"/>
    <w:rsid w:val="00153794"/>
    <w:rsid w:val="00156083"/>
    <w:rsid w:val="001654E1"/>
    <w:rsid w:val="00166C9A"/>
    <w:rsid w:val="00170D2A"/>
    <w:rsid w:val="00171291"/>
    <w:rsid w:val="00183F35"/>
    <w:rsid w:val="00190791"/>
    <w:rsid w:val="001A08F4"/>
    <w:rsid w:val="001A5B69"/>
    <w:rsid w:val="001B18BC"/>
    <w:rsid w:val="001B261A"/>
    <w:rsid w:val="001B4555"/>
    <w:rsid w:val="001B505C"/>
    <w:rsid w:val="001C3D64"/>
    <w:rsid w:val="001C61CE"/>
    <w:rsid w:val="001D001D"/>
    <w:rsid w:val="001D270A"/>
    <w:rsid w:val="001E2D71"/>
    <w:rsid w:val="001E3C1C"/>
    <w:rsid w:val="001E47BD"/>
    <w:rsid w:val="001F4A54"/>
    <w:rsid w:val="001F5879"/>
    <w:rsid w:val="001F5C4E"/>
    <w:rsid w:val="002226E5"/>
    <w:rsid w:val="0022389B"/>
    <w:rsid w:val="0023055D"/>
    <w:rsid w:val="00230FB9"/>
    <w:rsid w:val="00235BA7"/>
    <w:rsid w:val="0023630E"/>
    <w:rsid w:val="0024637F"/>
    <w:rsid w:val="002524BA"/>
    <w:rsid w:val="00253D70"/>
    <w:rsid w:val="0026029C"/>
    <w:rsid w:val="00270253"/>
    <w:rsid w:val="00270C76"/>
    <w:rsid w:val="00284AA8"/>
    <w:rsid w:val="002939D3"/>
    <w:rsid w:val="00293E82"/>
    <w:rsid w:val="00297038"/>
    <w:rsid w:val="002C1F77"/>
    <w:rsid w:val="002D0F84"/>
    <w:rsid w:val="002D4BDA"/>
    <w:rsid w:val="002D68FC"/>
    <w:rsid w:val="002E4F6E"/>
    <w:rsid w:val="002F6271"/>
    <w:rsid w:val="003029A6"/>
    <w:rsid w:val="00311020"/>
    <w:rsid w:val="00315313"/>
    <w:rsid w:val="003179E9"/>
    <w:rsid w:val="00322383"/>
    <w:rsid w:val="003261E4"/>
    <w:rsid w:val="003339C8"/>
    <w:rsid w:val="00334C62"/>
    <w:rsid w:val="003401E1"/>
    <w:rsid w:val="00346686"/>
    <w:rsid w:val="00353C46"/>
    <w:rsid w:val="003560B3"/>
    <w:rsid w:val="00367B16"/>
    <w:rsid w:val="00377426"/>
    <w:rsid w:val="00377B3C"/>
    <w:rsid w:val="00380A6D"/>
    <w:rsid w:val="00382CF3"/>
    <w:rsid w:val="003861A4"/>
    <w:rsid w:val="00395A02"/>
    <w:rsid w:val="003A73E9"/>
    <w:rsid w:val="003B1043"/>
    <w:rsid w:val="003D5B5C"/>
    <w:rsid w:val="003D6351"/>
    <w:rsid w:val="003D662C"/>
    <w:rsid w:val="003E3CBA"/>
    <w:rsid w:val="003F143B"/>
    <w:rsid w:val="00403790"/>
    <w:rsid w:val="004073E1"/>
    <w:rsid w:val="00410A06"/>
    <w:rsid w:val="00413B4B"/>
    <w:rsid w:val="00433161"/>
    <w:rsid w:val="004403B3"/>
    <w:rsid w:val="00445FD4"/>
    <w:rsid w:val="00450171"/>
    <w:rsid w:val="00450C0D"/>
    <w:rsid w:val="00456F27"/>
    <w:rsid w:val="00457D13"/>
    <w:rsid w:val="0046319B"/>
    <w:rsid w:val="00463D51"/>
    <w:rsid w:val="00466359"/>
    <w:rsid w:val="00470DA1"/>
    <w:rsid w:val="00476EE8"/>
    <w:rsid w:val="00490144"/>
    <w:rsid w:val="004902AD"/>
    <w:rsid w:val="004960A5"/>
    <w:rsid w:val="004D5101"/>
    <w:rsid w:val="004E58FD"/>
    <w:rsid w:val="004E6CE7"/>
    <w:rsid w:val="004F0AE5"/>
    <w:rsid w:val="004F5104"/>
    <w:rsid w:val="004F5FDC"/>
    <w:rsid w:val="00500552"/>
    <w:rsid w:val="00501993"/>
    <w:rsid w:val="00504384"/>
    <w:rsid w:val="00507B64"/>
    <w:rsid w:val="005139B0"/>
    <w:rsid w:val="00513A52"/>
    <w:rsid w:val="00522839"/>
    <w:rsid w:val="005238C1"/>
    <w:rsid w:val="00524FE6"/>
    <w:rsid w:val="00533ECC"/>
    <w:rsid w:val="00537B9E"/>
    <w:rsid w:val="0054537A"/>
    <w:rsid w:val="00552C5E"/>
    <w:rsid w:val="00555278"/>
    <w:rsid w:val="0055627B"/>
    <w:rsid w:val="005653C9"/>
    <w:rsid w:val="00570B79"/>
    <w:rsid w:val="00572EE9"/>
    <w:rsid w:val="00574D86"/>
    <w:rsid w:val="0059471D"/>
    <w:rsid w:val="005972D8"/>
    <w:rsid w:val="00597A44"/>
    <w:rsid w:val="005B290F"/>
    <w:rsid w:val="005B4B6F"/>
    <w:rsid w:val="005B4D0D"/>
    <w:rsid w:val="005C6BA8"/>
    <w:rsid w:val="005C79DF"/>
    <w:rsid w:val="005E3841"/>
    <w:rsid w:val="005E44FD"/>
    <w:rsid w:val="005F22D9"/>
    <w:rsid w:val="00602E8C"/>
    <w:rsid w:val="006042F5"/>
    <w:rsid w:val="00614E0E"/>
    <w:rsid w:val="006155CE"/>
    <w:rsid w:val="006219A1"/>
    <w:rsid w:val="006228BB"/>
    <w:rsid w:val="006259E4"/>
    <w:rsid w:val="00626EFF"/>
    <w:rsid w:val="00630330"/>
    <w:rsid w:val="00632493"/>
    <w:rsid w:val="00633F66"/>
    <w:rsid w:val="006365E8"/>
    <w:rsid w:val="006400BC"/>
    <w:rsid w:val="00646B22"/>
    <w:rsid w:val="006701D9"/>
    <w:rsid w:val="006705BE"/>
    <w:rsid w:val="0067296E"/>
    <w:rsid w:val="00676743"/>
    <w:rsid w:val="00681ED6"/>
    <w:rsid w:val="0069246D"/>
    <w:rsid w:val="006936CE"/>
    <w:rsid w:val="006B6CAE"/>
    <w:rsid w:val="006D1E49"/>
    <w:rsid w:val="006E4946"/>
    <w:rsid w:val="006E753D"/>
    <w:rsid w:val="006F4A45"/>
    <w:rsid w:val="006F503F"/>
    <w:rsid w:val="0070226B"/>
    <w:rsid w:val="0070728E"/>
    <w:rsid w:val="00715245"/>
    <w:rsid w:val="007154C0"/>
    <w:rsid w:val="007209C5"/>
    <w:rsid w:val="00722364"/>
    <w:rsid w:val="0072403F"/>
    <w:rsid w:val="00727650"/>
    <w:rsid w:val="00727DF0"/>
    <w:rsid w:val="00737181"/>
    <w:rsid w:val="00750922"/>
    <w:rsid w:val="00750925"/>
    <w:rsid w:val="00750E44"/>
    <w:rsid w:val="00763738"/>
    <w:rsid w:val="0077006C"/>
    <w:rsid w:val="00785248"/>
    <w:rsid w:val="0078555B"/>
    <w:rsid w:val="007876E1"/>
    <w:rsid w:val="0079620B"/>
    <w:rsid w:val="00796E1D"/>
    <w:rsid w:val="007A0400"/>
    <w:rsid w:val="007B37FC"/>
    <w:rsid w:val="007C4471"/>
    <w:rsid w:val="007D50EC"/>
    <w:rsid w:val="007E030F"/>
    <w:rsid w:val="007E200F"/>
    <w:rsid w:val="007E5BD2"/>
    <w:rsid w:val="007E74AA"/>
    <w:rsid w:val="007F6CA3"/>
    <w:rsid w:val="00806D73"/>
    <w:rsid w:val="00811527"/>
    <w:rsid w:val="00843154"/>
    <w:rsid w:val="00843808"/>
    <w:rsid w:val="00846F19"/>
    <w:rsid w:val="00861764"/>
    <w:rsid w:val="0086201A"/>
    <w:rsid w:val="008778BB"/>
    <w:rsid w:val="008923BB"/>
    <w:rsid w:val="008930C7"/>
    <w:rsid w:val="008C1CD7"/>
    <w:rsid w:val="008C200C"/>
    <w:rsid w:val="008C4E5B"/>
    <w:rsid w:val="008C7BEA"/>
    <w:rsid w:val="008D7699"/>
    <w:rsid w:val="008E40C4"/>
    <w:rsid w:val="008E61A4"/>
    <w:rsid w:val="008F1538"/>
    <w:rsid w:val="008F2504"/>
    <w:rsid w:val="008F4370"/>
    <w:rsid w:val="008F6284"/>
    <w:rsid w:val="008F6FAC"/>
    <w:rsid w:val="00900B29"/>
    <w:rsid w:val="00902D3F"/>
    <w:rsid w:val="00910C56"/>
    <w:rsid w:val="00917AD1"/>
    <w:rsid w:val="00920778"/>
    <w:rsid w:val="00923498"/>
    <w:rsid w:val="00923632"/>
    <w:rsid w:val="00924A14"/>
    <w:rsid w:val="00926476"/>
    <w:rsid w:val="009348CF"/>
    <w:rsid w:val="00936C83"/>
    <w:rsid w:val="00943080"/>
    <w:rsid w:val="00950065"/>
    <w:rsid w:val="00952954"/>
    <w:rsid w:val="0095454D"/>
    <w:rsid w:val="0095547B"/>
    <w:rsid w:val="009556AB"/>
    <w:rsid w:val="00963691"/>
    <w:rsid w:val="00964CBE"/>
    <w:rsid w:val="00967F4C"/>
    <w:rsid w:val="009800F4"/>
    <w:rsid w:val="009809B7"/>
    <w:rsid w:val="009852A3"/>
    <w:rsid w:val="0098551E"/>
    <w:rsid w:val="009A2CA3"/>
    <w:rsid w:val="009B0411"/>
    <w:rsid w:val="009D5D1D"/>
    <w:rsid w:val="009E7A23"/>
    <w:rsid w:val="009F583C"/>
    <w:rsid w:val="009F6519"/>
    <w:rsid w:val="009F6BDC"/>
    <w:rsid w:val="00A07CBF"/>
    <w:rsid w:val="00A11F82"/>
    <w:rsid w:val="00A142E1"/>
    <w:rsid w:val="00A31982"/>
    <w:rsid w:val="00A40AE4"/>
    <w:rsid w:val="00A418E5"/>
    <w:rsid w:val="00A45595"/>
    <w:rsid w:val="00A4694E"/>
    <w:rsid w:val="00A53ED5"/>
    <w:rsid w:val="00A558A1"/>
    <w:rsid w:val="00A62D26"/>
    <w:rsid w:val="00A715F5"/>
    <w:rsid w:val="00A765F5"/>
    <w:rsid w:val="00A76E47"/>
    <w:rsid w:val="00A84580"/>
    <w:rsid w:val="00A86291"/>
    <w:rsid w:val="00A87766"/>
    <w:rsid w:val="00A92081"/>
    <w:rsid w:val="00AC2D62"/>
    <w:rsid w:val="00AC424C"/>
    <w:rsid w:val="00AF0C86"/>
    <w:rsid w:val="00AF6217"/>
    <w:rsid w:val="00B0161E"/>
    <w:rsid w:val="00B2081E"/>
    <w:rsid w:val="00B32A7D"/>
    <w:rsid w:val="00B341DF"/>
    <w:rsid w:val="00B36478"/>
    <w:rsid w:val="00B40B34"/>
    <w:rsid w:val="00B45890"/>
    <w:rsid w:val="00B56A87"/>
    <w:rsid w:val="00B64801"/>
    <w:rsid w:val="00B659E0"/>
    <w:rsid w:val="00B67ADE"/>
    <w:rsid w:val="00B7762E"/>
    <w:rsid w:val="00B90FE6"/>
    <w:rsid w:val="00B96773"/>
    <w:rsid w:val="00B97CE6"/>
    <w:rsid w:val="00BA0EDB"/>
    <w:rsid w:val="00BA3A3B"/>
    <w:rsid w:val="00BA4DBB"/>
    <w:rsid w:val="00BB0EEC"/>
    <w:rsid w:val="00BB3679"/>
    <w:rsid w:val="00BB57FD"/>
    <w:rsid w:val="00BB6649"/>
    <w:rsid w:val="00BB7B41"/>
    <w:rsid w:val="00BC050D"/>
    <w:rsid w:val="00BC77A5"/>
    <w:rsid w:val="00BD4DCC"/>
    <w:rsid w:val="00BD7F80"/>
    <w:rsid w:val="00BE40DC"/>
    <w:rsid w:val="00BF1E34"/>
    <w:rsid w:val="00BF7CD2"/>
    <w:rsid w:val="00C02A44"/>
    <w:rsid w:val="00C03886"/>
    <w:rsid w:val="00C0654F"/>
    <w:rsid w:val="00C07B08"/>
    <w:rsid w:val="00C23D17"/>
    <w:rsid w:val="00C35C90"/>
    <w:rsid w:val="00C44990"/>
    <w:rsid w:val="00C46260"/>
    <w:rsid w:val="00C46BB5"/>
    <w:rsid w:val="00C608E4"/>
    <w:rsid w:val="00C66540"/>
    <w:rsid w:val="00C704AA"/>
    <w:rsid w:val="00C72C7A"/>
    <w:rsid w:val="00C7317E"/>
    <w:rsid w:val="00C80692"/>
    <w:rsid w:val="00C83105"/>
    <w:rsid w:val="00C860E6"/>
    <w:rsid w:val="00C923E5"/>
    <w:rsid w:val="00CA5A94"/>
    <w:rsid w:val="00CC3A11"/>
    <w:rsid w:val="00CC6709"/>
    <w:rsid w:val="00CD1885"/>
    <w:rsid w:val="00CD3047"/>
    <w:rsid w:val="00CF0E96"/>
    <w:rsid w:val="00D00E1D"/>
    <w:rsid w:val="00D16161"/>
    <w:rsid w:val="00D210B8"/>
    <w:rsid w:val="00D21C9C"/>
    <w:rsid w:val="00D2551C"/>
    <w:rsid w:val="00D25EBD"/>
    <w:rsid w:val="00D30621"/>
    <w:rsid w:val="00D3062A"/>
    <w:rsid w:val="00D332EA"/>
    <w:rsid w:val="00D4128B"/>
    <w:rsid w:val="00D503B6"/>
    <w:rsid w:val="00D5116F"/>
    <w:rsid w:val="00D5130B"/>
    <w:rsid w:val="00D560E3"/>
    <w:rsid w:val="00D71857"/>
    <w:rsid w:val="00D84AF2"/>
    <w:rsid w:val="00D926FF"/>
    <w:rsid w:val="00DA4B4F"/>
    <w:rsid w:val="00DB3005"/>
    <w:rsid w:val="00DB665A"/>
    <w:rsid w:val="00DB7873"/>
    <w:rsid w:val="00DB7B3D"/>
    <w:rsid w:val="00DD5C9B"/>
    <w:rsid w:val="00DE3DA9"/>
    <w:rsid w:val="00DE57F2"/>
    <w:rsid w:val="00DF0E4F"/>
    <w:rsid w:val="00DF50C5"/>
    <w:rsid w:val="00DF6D66"/>
    <w:rsid w:val="00DF7ADB"/>
    <w:rsid w:val="00E17B4A"/>
    <w:rsid w:val="00E24055"/>
    <w:rsid w:val="00E34CE0"/>
    <w:rsid w:val="00E434F2"/>
    <w:rsid w:val="00E47412"/>
    <w:rsid w:val="00E6035E"/>
    <w:rsid w:val="00E732C9"/>
    <w:rsid w:val="00E93809"/>
    <w:rsid w:val="00E94856"/>
    <w:rsid w:val="00E97523"/>
    <w:rsid w:val="00EB0734"/>
    <w:rsid w:val="00EB288D"/>
    <w:rsid w:val="00EB49AE"/>
    <w:rsid w:val="00EC03C2"/>
    <w:rsid w:val="00ED3F00"/>
    <w:rsid w:val="00EE1B6F"/>
    <w:rsid w:val="00EE22BD"/>
    <w:rsid w:val="00EF68CC"/>
    <w:rsid w:val="00F00AF7"/>
    <w:rsid w:val="00F025A0"/>
    <w:rsid w:val="00F0608E"/>
    <w:rsid w:val="00F1374D"/>
    <w:rsid w:val="00F13B82"/>
    <w:rsid w:val="00F23215"/>
    <w:rsid w:val="00F420BE"/>
    <w:rsid w:val="00F4318F"/>
    <w:rsid w:val="00F51D92"/>
    <w:rsid w:val="00F541B5"/>
    <w:rsid w:val="00F569AE"/>
    <w:rsid w:val="00F610C2"/>
    <w:rsid w:val="00F62EE1"/>
    <w:rsid w:val="00F71BCB"/>
    <w:rsid w:val="00F7387B"/>
    <w:rsid w:val="00F755AD"/>
    <w:rsid w:val="00F813EE"/>
    <w:rsid w:val="00F838DA"/>
    <w:rsid w:val="00F8479E"/>
    <w:rsid w:val="00FA2106"/>
    <w:rsid w:val="00FA43B0"/>
    <w:rsid w:val="00FA502B"/>
    <w:rsid w:val="00FA5393"/>
    <w:rsid w:val="00FA6328"/>
    <w:rsid w:val="00FB244A"/>
    <w:rsid w:val="00FB26E6"/>
    <w:rsid w:val="00FB2CA8"/>
    <w:rsid w:val="00FB530A"/>
    <w:rsid w:val="00FC55DA"/>
    <w:rsid w:val="00FD3333"/>
    <w:rsid w:val="00FD36B0"/>
    <w:rsid w:val="00FD4AB0"/>
    <w:rsid w:val="00FD508B"/>
    <w:rsid w:val="00FE0BEE"/>
    <w:rsid w:val="00FE2707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B6841"/>
  <w15:docId w15:val="{978A1C28-EFEC-4739-8E02-F4CD2B6E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06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B40B34"/>
    <w:pPr>
      <w:keepNext/>
      <w:keepLines/>
      <w:widowControl w:val="0"/>
      <w:numPr>
        <w:numId w:val="3"/>
      </w:numPr>
      <w:overflowPunct w:val="0"/>
      <w:autoSpaceDE w:val="0"/>
      <w:autoSpaceDN w:val="0"/>
      <w:adjustRightInd w:val="0"/>
      <w:spacing w:before="240" w:after="240"/>
      <w:jc w:val="both"/>
      <w:outlineLvl w:val="0"/>
    </w:pPr>
    <w:rPr>
      <w:rFonts w:ascii="Arial" w:hAnsi="Arial"/>
      <w:b/>
      <w:kern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40B34"/>
    <w:pPr>
      <w:keepNext/>
      <w:keepLines/>
      <w:widowControl w:val="0"/>
      <w:numPr>
        <w:ilvl w:val="1"/>
        <w:numId w:val="3"/>
      </w:numPr>
      <w:overflowPunct w:val="0"/>
      <w:autoSpaceDE w:val="0"/>
      <w:autoSpaceDN w:val="0"/>
      <w:adjustRightInd w:val="0"/>
      <w:spacing w:before="240" w:after="240"/>
      <w:jc w:val="both"/>
      <w:outlineLvl w:val="1"/>
    </w:pPr>
    <w:rPr>
      <w:rFonts w:ascii="Arial" w:hAnsi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0B34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B40B34"/>
    <w:rPr>
      <w:rFonts w:ascii="Arial" w:hAnsi="Arial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453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4537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aliases w:val="Мой Список"/>
    <w:basedOn w:val="a"/>
    <w:link w:val="a6"/>
    <w:uiPriority w:val="99"/>
    <w:qFormat/>
    <w:rsid w:val="00253D70"/>
    <w:pPr>
      <w:ind w:left="720"/>
      <w:contextualSpacing/>
    </w:pPr>
  </w:style>
  <w:style w:type="character" w:styleId="a7">
    <w:name w:val="annotation reference"/>
    <w:uiPriority w:val="99"/>
    <w:semiHidden/>
    <w:rsid w:val="004F5FD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4F5FDC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4F5F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4F5FD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4F5FD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62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C7317E"/>
    <w:rPr>
      <w:sz w:val="22"/>
      <w:szCs w:val="22"/>
      <w:lang w:eastAsia="en-US"/>
    </w:rPr>
  </w:style>
  <w:style w:type="character" w:styleId="ae">
    <w:name w:val="Hyperlink"/>
    <w:uiPriority w:val="99"/>
    <w:rsid w:val="007876E1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7876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7876E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7876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7876E1"/>
    <w:rPr>
      <w:rFonts w:ascii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uiPriority w:val="99"/>
    <w:rsid w:val="0073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qFormat/>
    <w:locked/>
    <w:rsid w:val="00570B79"/>
    <w:pPr>
      <w:jc w:val="center"/>
    </w:pPr>
    <w:rPr>
      <w:rFonts w:ascii="Arial" w:hAnsi="Arial"/>
      <w:b/>
    </w:rPr>
  </w:style>
  <w:style w:type="character" w:customStyle="1" w:styleId="a6">
    <w:name w:val="Абзац списка Знак"/>
    <w:aliases w:val="Мой Список Знак"/>
    <w:link w:val="a5"/>
    <w:uiPriority w:val="99"/>
    <w:rsid w:val="00410A0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 ___</vt:lpstr>
    </vt:vector>
  </TitlesOfParts>
  <Company>Urikhtau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 ___</dc:title>
  <dc:creator>Бекболат Жайханов</dc:creator>
  <cp:lastModifiedBy>Копжасар Асылмурат Нурланович</cp:lastModifiedBy>
  <cp:revision>16</cp:revision>
  <cp:lastPrinted>2017-04-19T10:01:00Z</cp:lastPrinted>
  <dcterms:created xsi:type="dcterms:W3CDTF">2020-02-10T05:19:00Z</dcterms:created>
  <dcterms:modified xsi:type="dcterms:W3CDTF">2021-01-27T06:22:00Z</dcterms:modified>
</cp:coreProperties>
</file>